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0E36CC">
        <w:t>22</w:t>
      </w:r>
      <w:bookmarkStart w:id="0" w:name="_GoBack"/>
      <w:bookmarkEnd w:id="0"/>
      <w:r w:rsidRPr="006E0575">
        <w:t xml:space="preserve"> zur GRDrs</w:t>
      </w:r>
      <w:r w:rsidR="00484BE6">
        <w:t>.</w:t>
      </w:r>
      <w:r w:rsidRPr="006E0575">
        <w:t xml:space="preserve"> </w:t>
      </w:r>
      <w:r w:rsidR="00484BE6">
        <w:t>825</w:t>
      </w:r>
      <w:r w:rsidR="005F5B3D">
        <w:t>/20</w:t>
      </w:r>
      <w:r w:rsidR="00AE7B02">
        <w:t>2</w:t>
      </w:r>
      <w:r w:rsidR="00026253">
        <w:t>3</w:t>
      </w:r>
    </w:p>
    <w:p w:rsidR="003D7B0B" w:rsidRPr="006E0575" w:rsidRDefault="003D7B0B" w:rsidP="006E0575"/>
    <w:p w:rsidR="003D7B0B" w:rsidRPr="006E0575" w:rsidRDefault="003D7B0B" w:rsidP="006E0575"/>
    <w:p w:rsidR="003E0F4B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Default="00184EDC" w:rsidP="0075781B">
      <w:pPr>
        <w:jc w:val="center"/>
        <w:rPr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75781B">
        <w:rPr>
          <w:b/>
          <w:sz w:val="36"/>
          <w:szCs w:val="36"/>
          <w:u w:val="single"/>
        </w:rPr>
        <w:t>4</w:t>
      </w:r>
    </w:p>
    <w:p w:rsidR="00DE362D" w:rsidRPr="00E42F96" w:rsidRDefault="00DE362D" w:rsidP="006E0575">
      <w:pPr>
        <w:rPr>
          <w:u w:val="single"/>
        </w:rPr>
      </w:pPr>
    </w:p>
    <w:tbl>
      <w:tblPr>
        <w:tblW w:w="971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223"/>
        <w:gridCol w:w="1891"/>
        <w:gridCol w:w="851"/>
        <w:gridCol w:w="2415"/>
        <w:gridCol w:w="851"/>
        <w:gridCol w:w="891"/>
        <w:gridCol w:w="1588"/>
      </w:tblGrid>
      <w:tr w:rsidR="005F5B3D" w:rsidRPr="006E0575" w:rsidTr="00B63E17">
        <w:trPr>
          <w:tblHeader/>
        </w:trPr>
        <w:tc>
          <w:tcPr>
            <w:tcW w:w="1223" w:type="dxa"/>
            <w:shd w:val="pct12" w:color="auto" w:fill="FFFFFF"/>
          </w:tcPr>
          <w:p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89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2415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89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B5760F" w:rsidRPr="006E0575" w:rsidTr="00B63E17">
        <w:tc>
          <w:tcPr>
            <w:tcW w:w="1223" w:type="dxa"/>
          </w:tcPr>
          <w:p w:rsidR="00B5760F" w:rsidRDefault="00B5760F" w:rsidP="00B5760F">
            <w:pPr>
              <w:rPr>
                <w:sz w:val="20"/>
              </w:rPr>
            </w:pPr>
          </w:p>
          <w:p w:rsidR="00B5760F" w:rsidRDefault="00B5760F" w:rsidP="00B5760F">
            <w:pPr>
              <w:rPr>
                <w:sz w:val="20"/>
              </w:rPr>
            </w:pPr>
            <w:r>
              <w:rPr>
                <w:sz w:val="20"/>
              </w:rPr>
              <w:t>67-1</w:t>
            </w:r>
          </w:p>
          <w:p w:rsidR="00B5760F" w:rsidRPr="00625A33" w:rsidRDefault="00B5760F" w:rsidP="00B5760F">
            <w:pPr>
              <w:rPr>
                <w:sz w:val="20"/>
                <w:szCs w:val="20"/>
              </w:rPr>
            </w:pPr>
          </w:p>
          <w:p w:rsidR="00B5760F" w:rsidRPr="00625A33" w:rsidRDefault="00B5760F" w:rsidP="00B5760F">
            <w:pPr>
              <w:rPr>
                <w:sz w:val="20"/>
                <w:szCs w:val="20"/>
              </w:rPr>
            </w:pPr>
            <w:r w:rsidRPr="00625A33">
              <w:rPr>
                <w:noProof/>
                <w:sz w:val="20"/>
                <w:szCs w:val="20"/>
              </w:rPr>
              <w:t>6714 1010</w:t>
            </w:r>
          </w:p>
          <w:p w:rsidR="00B5760F" w:rsidRPr="006E0575" w:rsidRDefault="00B5760F" w:rsidP="00B5760F">
            <w:pPr>
              <w:rPr>
                <w:sz w:val="20"/>
              </w:rPr>
            </w:pPr>
          </w:p>
        </w:tc>
        <w:tc>
          <w:tcPr>
            <w:tcW w:w="1891" w:type="dxa"/>
          </w:tcPr>
          <w:p w:rsidR="00B5760F" w:rsidRDefault="00B5760F" w:rsidP="00B5760F">
            <w:pPr>
              <w:rPr>
                <w:sz w:val="20"/>
              </w:rPr>
            </w:pPr>
          </w:p>
          <w:p w:rsidR="00B5760F" w:rsidRPr="006E0575" w:rsidRDefault="00B5760F" w:rsidP="00B5760F">
            <w:pPr>
              <w:rPr>
                <w:sz w:val="20"/>
              </w:rPr>
            </w:pPr>
            <w:r>
              <w:rPr>
                <w:sz w:val="20"/>
              </w:rPr>
              <w:t>Garten-, Friedhofs- und Forstamt</w:t>
            </w:r>
          </w:p>
        </w:tc>
        <w:tc>
          <w:tcPr>
            <w:tcW w:w="851" w:type="dxa"/>
          </w:tcPr>
          <w:p w:rsidR="00B5760F" w:rsidRDefault="00B5760F" w:rsidP="00B5760F">
            <w:pPr>
              <w:rPr>
                <w:sz w:val="20"/>
              </w:rPr>
            </w:pPr>
          </w:p>
          <w:p w:rsidR="00B5760F" w:rsidRPr="006E0575" w:rsidRDefault="00B5760F" w:rsidP="00B5760F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="00B63E17">
              <w:rPr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415" w:type="dxa"/>
          </w:tcPr>
          <w:p w:rsidR="00B5760F" w:rsidRDefault="00B5760F" w:rsidP="00B5760F">
            <w:pPr>
              <w:rPr>
                <w:sz w:val="20"/>
              </w:rPr>
            </w:pPr>
          </w:p>
          <w:p w:rsidR="00B5760F" w:rsidRPr="006E0575" w:rsidRDefault="00484BE6" w:rsidP="00B63E17">
            <w:pPr>
              <w:rPr>
                <w:sz w:val="20"/>
              </w:rPr>
            </w:pPr>
            <w:r>
              <w:rPr>
                <w:noProof/>
                <w:sz w:val="20"/>
                <w:szCs w:val="20"/>
              </w:rPr>
              <w:t>Sachbearbeiter/-</w:t>
            </w:r>
            <w:r w:rsidR="00B5760F" w:rsidRPr="00473A27">
              <w:rPr>
                <w:noProof/>
                <w:sz w:val="20"/>
                <w:szCs w:val="20"/>
              </w:rPr>
              <w:t>in IT-Administration / Support und TK-Verwaltung</w:t>
            </w:r>
          </w:p>
        </w:tc>
        <w:tc>
          <w:tcPr>
            <w:tcW w:w="851" w:type="dxa"/>
            <w:shd w:val="pct12" w:color="auto" w:fill="FFFFFF"/>
          </w:tcPr>
          <w:p w:rsidR="00B5760F" w:rsidRDefault="00B5760F" w:rsidP="00B5760F">
            <w:pPr>
              <w:rPr>
                <w:sz w:val="20"/>
              </w:rPr>
            </w:pPr>
          </w:p>
          <w:p w:rsidR="00B5760F" w:rsidRPr="006E0575" w:rsidRDefault="00B5760F" w:rsidP="00B5760F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91" w:type="dxa"/>
          </w:tcPr>
          <w:p w:rsidR="00B5760F" w:rsidRDefault="00B5760F" w:rsidP="00B5760F">
            <w:pPr>
              <w:rPr>
                <w:sz w:val="20"/>
              </w:rPr>
            </w:pPr>
          </w:p>
          <w:p w:rsidR="00B5760F" w:rsidRPr="006E0575" w:rsidRDefault="00B5760F" w:rsidP="00B5760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E36CC">
              <w:rPr>
                <w:noProof/>
                <w:sz w:val="20"/>
              </w:rPr>
              <w:t> </w:t>
            </w:r>
            <w:r w:rsidR="000E36CC">
              <w:rPr>
                <w:noProof/>
                <w:sz w:val="20"/>
              </w:rPr>
              <w:t> </w:t>
            </w:r>
            <w:r w:rsidR="000E36CC">
              <w:rPr>
                <w:noProof/>
                <w:sz w:val="20"/>
              </w:rPr>
              <w:t> </w:t>
            </w:r>
            <w:r w:rsidR="000E36CC">
              <w:rPr>
                <w:noProof/>
                <w:sz w:val="20"/>
              </w:rPr>
              <w:t> </w:t>
            </w:r>
            <w:r w:rsidR="000E36C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88" w:type="dxa"/>
          </w:tcPr>
          <w:p w:rsidR="00B5760F" w:rsidRDefault="00B5760F" w:rsidP="00B5760F">
            <w:pPr>
              <w:rPr>
                <w:sz w:val="20"/>
              </w:rPr>
            </w:pPr>
          </w:p>
          <w:p w:rsidR="00B5760F" w:rsidRPr="006E0575" w:rsidRDefault="00B2008F" w:rsidP="00B63E17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B63E17">
              <w:rPr>
                <w:sz w:val="20"/>
              </w:rPr>
              <w:t>04.400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B63E17" w:rsidRPr="00B63E17" w:rsidRDefault="00B63E17" w:rsidP="00B63E17">
      <w:pPr>
        <w:pStyle w:val="berschrift5"/>
        <w:rPr>
          <w:rFonts w:ascii="Arial" w:eastAsia="Times New Roman" w:hAnsi="Arial" w:cs="Times New Roman"/>
          <w:color w:val="auto"/>
        </w:rPr>
      </w:pPr>
      <w:r w:rsidRPr="00B63E17">
        <w:rPr>
          <w:rFonts w:ascii="Arial" w:eastAsia="Times New Roman" w:hAnsi="Arial" w:cs="Times New Roman"/>
          <w:color w:val="auto"/>
        </w:rPr>
        <w:t xml:space="preserve">Geschaffen wird 1,0 Sachbearbeitungsstelle in Besoldungsgruppe A 11 für den Themenbereich IT-Administration/Support und TK-Verwaltung bei der Abteilung Verwaltung, Sachgebiet </w:t>
      </w:r>
      <w:hyperlink r:id="rId7" w:history="1">
        <w:r w:rsidRPr="00B63E17">
          <w:rPr>
            <w:rFonts w:ascii="Arial" w:eastAsia="Times New Roman" w:hAnsi="Arial" w:cs="Times New Roman"/>
            <w:color w:val="auto"/>
          </w:rPr>
          <w:t>Digitalisierung, IuK und Prozessmanagement</w:t>
        </w:r>
      </w:hyperlink>
      <w:r w:rsidRPr="00B63E17">
        <w:rPr>
          <w:rFonts w:ascii="Arial" w:eastAsia="Times New Roman" w:hAnsi="Arial" w:cs="Times New Roman"/>
          <w:color w:val="auto"/>
        </w:rPr>
        <w:t xml:space="preserve"> (67-1.4). 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B63E17" w:rsidRPr="00057C99" w:rsidRDefault="00B63E17" w:rsidP="00B63E17">
      <w:r>
        <w:t>Das Schaffungskriterium der Arbeitsvermehrung konnte nachgewiesen werden.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876DE5" w:rsidRDefault="00876DE5" w:rsidP="00884D6C"/>
    <w:p w:rsidR="003D7B0B" w:rsidRDefault="00876DE5" w:rsidP="00884D6C">
      <w:r w:rsidRPr="0018644B">
        <w:t>Durch den Zuwachs an User-Zahlen</w:t>
      </w:r>
      <w:r w:rsidR="0018644B" w:rsidRPr="0018644B">
        <w:t xml:space="preserve">, </w:t>
      </w:r>
      <w:r w:rsidRPr="0018644B">
        <w:t>Endgeräten und eine damit verbundene Steigerung an Fachverfahren ergibt sich ein deutlicher Personalbedarf im IuK-Bereich.</w:t>
      </w:r>
      <w:r w:rsidR="0018644B" w:rsidRPr="0018644B">
        <w:t xml:space="preserve"> </w:t>
      </w:r>
      <w:r w:rsidR="00B5760F">
        <w:t xml:space="preserve">Der Ausbau, die Aufrechterhaltung und die laufende Evaluation der amtsweiten Basisleistungen der IuK, sind ohne Bereitstellung zusätzlicher Personalressourcen nicht zu realisieren. Personalumschichtungen sind innerhalb des Amtes nicht effizient oder zielführend. </w:t>
      </w:r>
      <w:r w:rsidR="0018644B">
        <w:t xml:space="preserve">Wenn die geforderten Basisaufgaben nicht richtig oder nicht fristgerecht erledigt werden können, kommt es zu starken Verzögerungen im IuK-Support, was zu erheblichen Einschränkungen im laufenden Betrieb des gesamten Amtes und finanzielle Risiken mit sich führen kann. Außerdem ist die </w:t>
      </w:r>
      <w:r w:rsidR="00B5760F">
        <w:t>digitale Transformation des Amtes</w:t>
      </w:r>
      <w:r w:rsidR="0018644B">
        <w:t xml:space="preserve"> gefährdet</w:t>
      </w:r>
      <w:r w:rsidR="00B5760F">
        <w:t xml:space="preserve">. 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484BE6" w:rsidP="00884D6C">
      <w:r>
        <w:t>-</w:t>
      </w:r>
    </w:p>
    <w:sectPr w:rsidR="00DE362D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60F" w:rsidRDefault="00B5760F">
      <w:r>
        <w:separator/>
      </w:r>
    </w:p>
  </w:endnote>
  <w:endnote w:type="continuationSeparator" w:id="0">
    <w:p w:rsidR="00B5760F" w:rsidRDefault="00B57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60F" w:rsidRDefault="00B5760F">
      <w:r>
        <w:separator/>
      </w:r>
    </w:p>
  </w:footnote>
  <w:footnote w:type="continuationSeparator" w:id="0">
    <w:p w:rsidR="00B5760F" w:rsidRDefault="00B57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0E36CC">
      <w:rPr>
        <w:rStyle w:val="Seitenzahl"/>
        <w:noProof/>
      </w:rPr>
      <w:t>1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0F"/>
    <w:rsid w:val="00026253"/>
    <w:rsid w:val="00055758"/>
    <w:rsid w:val="00061F0B"/>
    <w:rsid w:val="000A1146"/>
    <w:rsid w:val="000A1308"/>
    <w:rsid w:val="000E36CC"/>
    <w:rsid w:val="001034AF"/>
    <w:rsid w:val="0011112B"/>
    <w:rsid w:val="0014415D"/>
    <w:rsid w:val="00151488"/>
    <w:rsid w:val="001602FF"/>
    <w:rsid w:val="00163034"/>
    <w:rsid w:val="00164678"/>
    <w:rsid w:val="00165C0D"/>
    <w:rsid w:val="00181857"/>
    <w:rsid w:val="00184EDC"/>
    <w:rsid w:val="0018644B"/>
    <w:rsid w:val="00194770"/>
    <w:rsid w:val="001A5F9B"/>
    <w:rsid w:val="001F7237"/>
    <w:rsid w:val="002924CB"/>
    <w:rsid w:val="002A20D1"/>
    <w:rsid w:val="002A4DE3"/>
    <w:rsid w:val="002B5955"/>
    <w:rsid w:val="0030686C"/>
    <w:rsid w:val="00380937"/>
    <w:rsid w:val="00397717"/>
    <w:rsid w:val="003D7B0B"/>
    <w:rsid w:val="003E0F4B"/>
    <w:rsid w:val="003F0FAA"/>
    <w:rsid w:val="00470135"/>
    <w:rsid w:val="0047606A"/>
    <w:rsid w:val="00484BE6"/>
    <w:rsid w:val="004908B5"/>
    <w:rsid w:val="0049121B"/>
    <w:rsid w:val="004A1688"/>
    <w:rsid w:val="004B6796"/>
    <w:rsid w:val="004C1C21"/>
    <w:rsid w:val="005A0A9D"/>
    <w:rsid w:val="005A56AA"/>
    <w:rsid w:val="005E19C6"/>
    <w:rsid w:val="005F5B3D"/>
    <w:rsid w:val="00606F80"/>
    <w:rsid w:val="00622CC7"/>
    <w:rsid w:val="00625A33"/>
    <w:rsid w:val="006A406B"/>
    <w:rsid w:val="006B6D50"/>
    <w:rsid w:val="006E0575"/>
    <w:rsid w:val="0072799A"/>
    <w:rsid w:val="00754659"/>
    <w:rsid w:val="0075781B"/>
    <w:rsid w:val="007E3B79"/>
    <w:rsid w:val="008066EE"/>
    <w:rsid w:val="00817BB6"/>
    <w:rsid w:val="00876DE5"/>
    <w:rsid w:val="00884D6C"/>
    <w:rsid w:val="00920F00"/>
    <w:rsid w:val="009373F6"/>
    <w:rsid w:val="00946276"/>
    <w:rsid w:val="0096038F"/>
    <w:rsid w:val="00976588"/>
    <w:rsid w:val="00A27CA7"/>
    <w:rsid w:val="00A45B30"/>
    <w:rsid w:val="00A71D0A"/>
    <w:rsid w:val="00A77F1E"/>
    <w:rsid w:val="00A847C4"/>
    <w:rsid w:val="00AB389D"/>
    <w:rsid w:val="00AE7B02"/>
    <w:rsid w:val="00AF0DEA"/>
    <w:rsid w:val="00AF25E0"/>
    <w:rsid w:val="00B04290"/>
    <w:rsid w:val="00B2008F"/>
    <w:rsid w:val="00B5760F"/>
    <w:rsid w:val="00B63E17"/>
    <w:rsid w:val="00B80DEF"/>
    <w:rsid w:val="00B86BB5"/>
    <w:rsid w:val="00B91903"/>
    <w:rsid w:val="00BC4669"/>
    <w:rsid w:val="00C16EF1"/>
    <w:rsid w:val="00C448D3"/>
    <w:rsid w:val="00CF62E5"/>
    <w:rsid w:val="00D66D3A"/>
    <w:rsid w:val="00D743D4"/>
    <w:rsid w:val="00DB3D6C"/>
    <w:rsid w:val="00DE362D"/>
    <w:rsid w:val="00E014B6"/>
    <w:rsid w:val="00E1162F"/>
    <w:rsid w:val="00E11D5F"/>
    <w:rsid w:val="00E20E1F"/>
    <w:rsid w:val="00E42F96"/>
    <w:rsid w:val="00E7118F"/>
    <w:rsid w:val="00EB0EA2"/>
    <w:rsid w:val="00F27657"/>
    <w:rsid w:val="00F342DC"/>
    <w:rsid w:val="00F56F93"/>
    <w:rsid w:val="00F63041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08218D"/>
  <w15:docId w15:val="{70C543DA-B541-4C29-A45C-8FA77483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3E17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63E1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63E1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yperlink">
    <w:name w:val="Hyperlink"/>
    <w:basedOn w:val="Absatz-Standardschriftart"/>
    <w:uiPriority w:val="99"/>
    <w:semiHidden/>
    <w:unhideWhenUsed/>
    <w:rsid w:val="00B63E1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0E36C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E3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olid.lhs.stuttgart.de/content/department/1629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Hägele, Jürgen</dc:creator>
  <cp:lastModifiedBy>Baumann, Gerhard</cp:lastModifiedBy>
  <cp:revision>9</cp:revision>
  <cp:lastPrinted>2023-10-05T06:25:00Z</cp:lastPrinted>
  <dcterms:created xsi:type="dcterms:W3CDTF">2023-01-03T19:19:00Z</dcterms:created>
  <dcterms:modified xsi:type="dcterms:W3CDTF">2023-10-05T06:25:00Z</dcterms:modified>
</cp:coreProperties>
</file>