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3D7B0B" w:rsidP="00465C46">
      <w:pPr>
        <w:jc w:val="right"/>
        <w:rPr>
          <w:szCs w:val="24"/>
        </w:rPr>
      </w:pPr>
      <w:r w:rsidRPr="006E0575">
        <w:rPr>
          <w:szCs w:val="24"/>
        </w:rPr>
        <w:t xml:space="preserve">Anlage </w:t>
      </w:r>
      <w:r w:rsidR="002C2431">
        <w:rPr>
          <w:szCs w:val="24"/>
        </w:rPr>
        <w:t>22</w:t>
      </w:r>
      <w:r w:rsidRPr="006E0575">
        <w:rPr>
          <w:szCs w:val="24"/>
        </w:rPr>
        <w:t xml:space="preserve"> zur </w:t>
      </w:r>
      <w:proofErr w:type="spellStart"/>
      <w:r w:rsidRPr="006E0575">
        <w:rPr>
          <w:szCs w:val="24"/>
        </w:rPr>
        <w:t>GRDrs</w:t>
      </w:r>
      <w:proofErr w:type="spellEnd"/>
      <w:r w:rsidRPr="006E0575">
        <w:rPr>
          <w:szCs w:val="24"/>
        </w:rPr>
        <w:t xml:space="preserve"> </w:t>
      </w:r>
      <w:r w:rsidR="002C2431">
        <w:rPr>
          <w:szCs w:val="24"/>
        </w:rPr>
        <w:t>799</w:t>
      </w:r>
      <w:r w:rsidRPr="006E0575">
        <w:rPr>
          <w:szCs w:val="24"/>
        </w:rPr>
        <w:t>/20</w:t>
      </w:r>
      <w:r w:rsidR="002E442C">
        <w:rPr>
          <w:szCs w:val="24"/>
        </w:rPr>
        <w:t>1</w:t>
      </w:r>
      <w:r w:rsidR="00A4179B">
        <w:rPr>
          <w:szCs w:val="24"/>
        </w:rPr>
        <w:t>5</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2C2431">
        <w:t>von</w:t>
      </w:r>
      <w:r w:rsidRPr="00666CE4">
        <w:t xml:space="preserve"> Stellenvermerk</w:t>
      </w:r>
      <w:r w:rsidR="002C2431">
        <w:t>en</w:t>
      </w:r>
      <w:r w:rsidR="003D7B0B" w:rsidRPr="00666CE4">
        <w:t xml:space="preserve"> </w:t>
      </w:r>
      <w:r w:rsidRPr="00666CE4">
        <w:br/>
      </w:r>
      <w:r w:rsidR="001D2FD2" w:rsidRPr="00A4179B">
        <w:t>zum</w:t>
      </w:r>
      <w:r w:rsidR="003D7B0B" w:rsidRPr="00A4179B">
        <w:t xml:space="preserve"> Stellenplan 20</w:t>
      </w:r>
      <w:r w:rsidR="001539CD">
        <w:t>16</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2E442C" w:rsidRPr="006E0575" w:rsidTr="00127258">
        <w:trPr>
          <w:cantSplit/>
          <w:tblHeader/>
        </w:trPr>
        <w:tc>
          <w:tcPr>
            <w:tcW w:w="1814" w:type="dxa"/>
            <w:shd w:val="pct12" w:color="auto" w:fill="FFFFFF"/>
          </w:tcPr>
          <w:p w:rsidR="00AD784D" w:rsidRDefault="002E442C" w:rsidP="00666CE4">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sidR="00181578">
              <w:rPr>
                <w:sz w:val="16"/>
                <w:szCs w:val="16"/>
              </w:rPr>
              <w:t>,</w:t>
            </w:r>
          </w:p>
          <w:p w:rsidR="002E442C" w:rsidRPr="006E0575" w:rsidRDefault="002E442C" w:rsidP="00666CE4">
            <w:pPr>
              <w:spacing w:before="120" w:after="120" w:line="200" w:lineRule="exact"/>
              <w:ind w:left="-85" w:right="-85"/>
              <w:jc w:val="center"/>
              <w:rPr>
                <w:sz w:val="16"/>
                <w:szCs w:val="16"/>
              </w:rPr>
            </w:pPr>
            <w:r>
              <w:rPr>
                <w:sz w:val="16"/>
                <w:szCs w:val="16"/>
              </w:rPr>
              <w:t>Kostenstelle</w:t>
            </w:r>
          </w:p>
        </w:tc>
        <w:tc>
          <w:tcPr>
            <w:tcW w:w="1701" w:type="dxa"/>
            <w:shd w:val="pct12" w:color="auto" w:fill="FFFFFF"/>
          </w:tcPr>
          <w:p w:rsidR="002E442C" w:rsidRPr="006E0575" w:rsidRDefault="002E442C" w:rsidP="00666CE4">
            <w:pPr>
              <w:spacing w:before="120" w:after="120" w:line="200" w:lineRule="exact"/>
              <w:ind w:left="-85" w:right="-85"/>
              <w:jc w:val="center"/>
              <w:rPr>
                <w:sz w:val="16"/>
                <w:szCs w:val="16"/>
              </w:rPr>
            </w:pPr>
            <w:r w:rsidRPr="006E0575">
              <w:rPr>
                <w:sz w:val="16"/>
                <w:szCs w:val="16"/>
              </w:rPr>
              <w:t>Amt</w:t>
            </w:r>
          </w:p>
        </w:tc>
        <w:tc>
          <w:tcPr>
            <w:tcW w:w="794" w:type="dxa"/>
            <w:shd w:val="pct12" w:color="auto" w:fill="FFFFFF"/>
          </w:tcPr>
          <w:p w:rsidR="00AD784D" w:rsidRDefault="001D2FD2" w:rsidP="00666CE4">
            <w:pPr>
              <w:spacing w:before="120" w:after="120" w:line="200" w:lineRule="exact"/>
              <w:ind w:left="-85" w:right="-85"/>
              <w:jc w:val="center"/>
              <w:rPr>
                <w:sz w:val="16"/>
                <w:szCs w:val="16"/>
              </w:rPr>
            </w:pPr>
            <w:proofErr w:type="spellStart"/>
            <w:r>
              <w:rPr>
                <w:sz w:val="16"/>
                <w:szCs w:val="16"/>
              </w:rPr>
              <w:t>BesGr</w:t>
            </w:r>
            <w:proofErr w:type="spellEnd"/>
            <w:r>
              <w:rPr>
                <w:sz w:val="16"/>
                <w:szCs w:val="16"/>
              </w:rPr>
              <w:t>.</w:t>
            </w:r>
          </w:p>
          <w:p w:rsidR="00AD784D" w:rsidRDefault="000D6946" w:rsidP="00666CE4">
            <w:pPr>
              <w:spacing w:before="120" w:after="120" w:line="200" w:lineRule="exact"/>
              <w:ind w:left="-85" w:right="-85"/>
              <w:jc w:val="center"/>
              <w:rPr>
                <w:sz w:val="16"/>
                <w:szCs w:val="16"/>
              </w:rPr>
            </w:pPr>
            <w:r>
              <w:rPr>
                <w:sz w:val="16"/>
                <w:szCs w:val="16"/>
              </w:rPr>
              <w:t>o</w:t>
            </w:r>
            <w:r w:rsidR="001D2FD2">
              <w:rPr>
                <w:sz w:val="16"/>
                <w:szCs w:val="16"/>
              </w:rPr>
              <w:t>der</w:t>
            </w:r>
          </w:p>
          <w:p w:rsidR="001D2FD2" w:rsidRPr="006E0575" w:rsidRDefault="001D2FD2" w:rsidP="00666CE4">
            <w:pPr>
              <w:spacing w:before="120" w:after="120" w:line="200" w:lineRule="exact"/>
              <w:ind w:left="-85" w:right="-85"/>
              <w:jc w:val="center"/>
              <w:rPr>
                <w:sz w:val="16"/>
                <w:szCs w:val="16"/>
              </w:rPr>
            </w:pPr>
            <w:r>
              <w:rPr>
                <w:sz w:val="16"/>
                <w:szCs w:val="16"/>
              </w:rPr>
              <w:t>EG</w:t>
            </w:r>
          </w:p>
        </w:tc>
        <w:tc>
          <w:tcPr>
            <w:tcW w:w="1928" w:type="dxa"/>
            <w:shd w:val="pct12" w:color="auto" w:fill="FFFFFF"/>
          </w:tcPr>
          <w:p w:rsidR="002E442C" w:rsidRPr="006E0575" w:rsidRDefault="002E442C" w:rsidP="00666CE4">
            <w:pPr>
              <w:spacing w:before="120" w:after="120" w:line="200" w:lineRule="exact"/>
              <w:ind w:left="-85" w:right="-85"/>
              <w:jc w:val="center"/>
              <w:rPr>
                <w:sz w:val="16"/>
                <w:szCs w:val="16"/>
              </w:rPr>
            </w:pPr>
            <w:r w:rsidRPr="006E0575">
              <w:rPr>
                <w:sz w:val="16"/>
                <w:szCs w:val="16"/>
              </w:rPr>
              <w:t>Funktions</w:t>
            </w:r>
            <w:r w:rsidR="00666CE4">
              <w:rPr>
                <w:sz w:val="16"/>
                <w:szCs w:val="16"/>
              </w:rPr>
              <w:t>-</w:t>
            </w:r>
            <w:r w:rsidR="00666CE4">
              <w:rPr>
                <w:sz w:val="16"/>
                <w:szCs w:val="16"/>
              </w:rPr>
              <w:br/>
            </w:r>
            <w:proofErr w:type="spellStart"/>
            <w:r w:rsidRPr="006E0575">
              <w:rPr>
                <w:sz w:val="16"/>
                <w:szCs w:val="16"/>
              </w:rPr>
              <w:t>bezeichnung</w:t>
            </w:r>
            <w:proofErr w:type="spellEnd"/>
          </w:p>
        </w:tc>
        <w:tc>
          <w:tcPr>
            <w:tcW w:w="737" w:type="dxa"/>
            <w:shd w:val="pct12" w:color="auto" w:fill="FFFFFF"/>
          </w:tcPr>
          <w:p w:rsidR="002E442C" w:rsidRPr="006E0575" w:rsidRDefault="002E442C" w:rsidP="00666CE4">
            <w:pPr>
              <w:spacing w:before="120" w:after="120" w:line="200" w:lineRule="exact"/>
              <w:ind w:left="-85" w:right="-85"/>
              <w:jc w:val="center"/>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666CE4">
            <w:pPr>
              <w:spacing w:before="120" w:after="120" w:line="200" w:lineRule="exact"/>
              <w:ind w:left="-85" w:right="-85"/>
              <w:jc w:val="center"/>
              <w:rPr>
                <w:sz w:val="16"/>
                <w:szCs w:val="16"/>
              </w:rPr>
            </w:pPr>
            <w:r w:rsidRPr="00723653">
              <w:rPr>
                <w:sz w:val="16"/>
                <w:szCs w:val="16"/>
              </w:rPr>
              <w:t>Stellen-</w:t>
            </w:r>
            <w:r w:rsidRPr="00723653">
              <w:rPr>
                <w:sz w:val="16"/>
                <w:szCs w:val="16"/>
              </w:rPr>
              <w:br/>
              <w:t>vermerk</w:t>
            </w:r>
          </w:p>
          <w:p w:rsidR="00AD784D" w:rsidRDefault="001D2FD2" w:rsidP="00666CE4">
            <w:pPr>
              <w:spacing w:before="120" w:after="120" w:line="200" w:lineRule="exact"/>
              <w:ind w:left="-85" w:right="-85"/>
              <w:jc w:val="center"/>
              <w:rPr>
                <w:sz w:val="16"/>
                <w:szCs w:val="16"/>
              </w:rPr>
            </w:pPr>
            <w:r>
              <w:rPr>
                <w:sz w:val="16"/>
                <w:szCs w:val="16"/>
              </w:rPr>
              <w:t>bisher</w:t>
            </w:r>
          </w:p>
          <w:p w:rsidR="002E442C" w:rsidRPr="001D2FD2" w:rsidRDefault="002E442C" w:rsidP="00666CE4">
            <w:pPr>
              <w:spacing w:before="120" w:after="120" w:line="200" w:lineRule="exact"/>
              <w:ind w:left="-85" w:right="-85"/>
              <w:jc w:val="center"/>
              <w:rPr>
                <w:b/>
                <w:sz w:val="16"/>
                <w:szCs w:val="16"/>
              </w:rPr>
            </w:pPr>
            <w:r w:rsidRPr="001D2FD2">
              <w:rPr>
                <w:b/>
                <w:sz w:val="16"/>
                <w:szCs w:val="16"/>
              </w:rPr>
              <w:t>neu</w:t>
            </w:r>
          </w:p>
        </w:tc>
        <w:tc>
          <w:tcPr>
            <w:tcW w:w="1417" w:type="dxa"/>
            <w:shd w:val="pct12" w:color="auto" w:fill="FFFFFF"/>
          </w:tcPr>
          <w:p w:rsidR="002E442C" w:rsidRPr="006E0575" w:rsidRDefault="002E442C" w:rsidP="00666CE4">
            <w:pPr>
              <w:spacing w:before="120" w:after="120" w:line="200" w:lineRule="exact"/>
              <w:ind w:left="-85" w:right="-85"/>
              <w:jc w:val="center"/>
              <w:rPr>
                <w:sz w:val="16"/>
                <w:szCs w:val="16"/>
              </w:rPr>
            </w:pPr>
            <w:proofErr w:type="spellStart"/>
            <w:r>
              <w:rPr>
                <w:sz w:val="16"/>
                <w:szCs w:val="16"/>
              </w:rPr>
              <w:t>d</w:t>
            </w:r>
            <w:r w:rsidRPr="006E0575">
              <w:rPr>
                <w:sz w:val="16"/>
                <w:szCs w:val="16"/>
              </w:rPr>
              <w:t>urchschnit</w:t>
            </w:r>
            <w:r>
              <w:rPr>
                <w:sz w:val="16"/>
                <w:szCs w:val="16"/>
              </w:rPr>
              <w:t>tl</w:t>
            </w:r>
            <w:proofErr w:type="spellEnd"/>
            <w:r>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Pr>
                <w:sz w:val="16"/>
                <w:szCs w:val="16"/>
              </w:rPr>
              <w:t>Euro</w:t>
            </w:r>
          </w:p>
        </w:tc>
      </w:tr>
      <w:tr w:rsidR="002E442C" w:rsidRPr="006E0575" w:rsidTr="002E442C">
        <w:tc>
          <w:tcPr>
            <w:tcW w:w="1814" w:type="dxa"/>
          </w:tcPr>
          <w:p w:rsidR="002E442C" w:rsidRDefault="002E442C" w:rsidP="002812E4">
            <w:pPr>
              <w:rPr>
                <w:sz w:val="20"/>
              </w:rPr>
            </w:pPr>
          </w:p>
          <w:p w:rsidR="002E442C" w:rsidRDefault="005B7DE0" w:rsidP="002812E4">
            <w:pPr>
              <w:rPr>
                <w:sz w:val="20"/>
              </w:rPr>
            </w:pPr>
            <w:r>
              <w:rPr>
                <w:sz w:val="20"/>
              </w:rPr>
              <w:t>510 6021 070</w:t>
            </w:r>
          </w:p>
          <w:p w:rsidR="005B7DE0" w:rsidRDefault="005B7DE0" w:rsidP="002812E4">
            <w:pPr>
              <w:rPr>
                <w:sz w:val="20"/>
              </w:rPr>
            </w:pPr>
            <w:r>
              <w:rPr>
                <w:sz w:val="20"/>
              </w:rPr>
              <w:t>510 6021 080</w:t>
            </w:r>
          </w:p>
          <w:p w:rsidR="005B7DE0" w:rsidRDefault="005B7DE0" w:rsidP="002812E4">
            <w:pPr>
              <w:rPr>
                <w:sz w:val="20"/>
              </w:rPr>
            </w:pPr>
            <w:r>
              <w:rPr>
                <w:sz w:val="20"/>
              </w:rPr>
              <w:t>510 6021 090</w:t>
            </w:r>
          </w:p>
          <w:p w:rsidR="005B7DE0" w:rsidRDefault="005B7DE0" w:rsidP="002812E4">
            <w:pPr>
              <w:rPr>
                <w:sz w:val="20"/>
              </w:rPr>
            </w:pPr>
            <w:r>
              <w:rPr>
                <w:sz w:val="20"/>
              </w:rPr>
              <w:t>510 6021 100</w:t>
            </w:r>
          </w:p>
          <w:p w:rsidR="00FF5E94" w:rsidRDefault="00FF5E94" w:rsidP="00FF5E94">
            <w:pPr>
              <w:rPr>
                <w:sz w:val="20"/>
              </w:rPr>
            </w:pPr>
          </w:p>
          <w:p w:rsidR="006D25DA" w:rsidRDefault="006D25DA" w:rsidP="00FF5E94">
            <w:pPr>
              <w:rPr>
                <w:sz w:val="20"/>
              </w:rPr>
            </w:pPr>
            <w:r>
              <w:rPr>
                <w:sz w:val="20"/>
              </w:rPr>
              <w:t>Kostenstelle</w:t>
            </w:r>
          </w:p>
          <w:p w:rsidR="00FF5E94" w:rsidRDefault="00677028" w:rsidP="00FF5E94">
            <w:pPr>
              <w:rPr>
                <w:sz w:val="20"/>
              </w:rPr>
            </w:pPr>
            <w:r>
              <w:rPr>
                <w:sz w:val="20"/>
              </w:rPr>
              <w:t>51606276</w:t>
            </w:r>
          </w:p>
          <w:p w:rsidR="002E442C" w:rsidRPr="006E0575" w:rsidRDefault="002E442C" w:rsidP="002812E4">
            <w:pPr>
              <w:rPr>
                <w:sz w:val="20"/>
              </w:rPr>
            </w:pPr>
          </w:p>
        </w:tc>
        <w:tc>
          <w:tcPr>
            <w:tcW w:w="1701" w:type="dxa"/>
          </w:tcPr>
          <w:p w:rsidR="001539CD" w:rsidRDefault="001539CD" w:rsidP="002812E4">
            <w:pPr>
              <w:rPr>
                <w:sz w:val="20"/>
              </w:rPr>
            </w:pPr>
          </w:p>
          <w:p w:rsidR="002E442C" w:rsidRPr="006E0575" w:rsidRDefault="001539CD" w:rsidP="002812E4">
            <w:pPr>
              <w:rPr>
                <w:sz w:val="20"/>
              </w:rPr>
            </w:pPr>
            <w:r>
              <w:rPr>
                <w:sz w:val="20"/>
              </w:rPr>
              <w:t>Jugendamt</w:t>
            </w:r>
          </w:p>
        </w:tc>
        <w:tc>
          <w:tcPr>
            <w:tcW w:w="794" w:type="dxa"/>
          </w:tcPr>
          <w:p w:rsidR="006D25DA" w:rsidRDefault="006D25DA" w:rsidP="003B4312">
            <w:pPr>
              <w:jc w:val="center"/>
              <w:rPr>
                <w:sz w:val="20"/>
              </w:rPr>
            </w:pPr>
          </w:p>
          <w:p w:rsidR="007A4683" w:rsidRDefault="001539CD" w:rsidP="003B4312">
            <w:pPr>
              <w:jc w:val="center"/>
              <w:rPr>
                <w:sz w:val="20"/>
              </w:rPr>
            </w:pPr>
            <w:r>
              <w:rPr>
                <w:sz w:val="20"/>
              </w:rPr>
              <w:t xml:space="preserve">S 15 </w:t>
            </w:r>
          </w:p>
          <w:p w:rsidR="002E442C" w:rsidRDefault="001539CD" w:rsidP="006D25DA">
            <w:pPr>
              <w:jc w:val="center"/>
              <w:rPr>
                <w:sz w:val="20"/>
              </w:rPr>
            </w:pPr>
            <w:r>
              <w:rPr>
                <w:sz w:val="20"/>
              </w:rPr>
              <w:t>S 12</w:t>
            </w:r>
          </w:p>
          <w:p w:rsidR="005B7DE0" w:rsidRDefault="005B7DE0" w:rsidP="006D25DA">
            <w:pPr>
              <w:jc w:val="center"/>
              <w:rPr>
                <w:sz w:val="20"/>
              </w:rPr>
            </w:pPr>
            <w:r>
              <w:rPr>
                <w:sz w:val="20"/>
              </w:rPr>
              <w:t>S 12</w:t>
            </w:r>
          </w:p>
          <w:p w:rsidR="005B7DE0" w:rsidRDefault="005B7DE0" w:rsidP="006D25DA">
            <w:pPr>
              <w:jc w:val="center"/>
              <w:rPr>
                <w:sz w:val="20"/>
              </w:rPr>
            </w:pPr>
            <w:r>
              <w:rPr>
                <w:sz w:val="20"/>
              </w:rPr>
              <w:t>S 12</w:t>
            </w:r>
          </w:p>
          <w:p w:rsidR="005B7DE0" w:rsidRPr="006E0575" w:rsidRDefault="005B7DE0" w:rsidP="006D25DA">
            <w:pPr>
              <w:jc w:val="center"/>
              <w:rPr>
                <w:sz w:val="20"/>
              </w:rPr>
            </w:pPr>
          </w:p>
        </w:tc>
        <w:tc>
          <w:tcPr>
            <w:tcW w:w="1928" w:type="dxa"/>
          </w:tcPr>
          <w:p w:rsidR="00DC00E7" w:rsidRDefault="00DC00E7" w:rsidP="002812E4">
            <w:pPr>
              <w:rPr>
                <w:sz w:val="20"/>
              </w:rPr>
            </w:pPr>
          </w:p>
          <w:p w:rsidR="006D25DA" w:rsidRDefault="006D25DA" w:rsidP="002812E4">
            <w:pPr>
              <w:rPr>
                <w:sz w:val="20"/>
              </w:rPr>
            </w:pPr>
            <w:r>
              <w:rPr>
                <w:sz w:val="20"/>
              </w:rPr>
              <w:t>alle</w:t>
            </w:r>
          </w:p>
          <w:p w:rsidR="006D25DA" w:rsidRDefault="006D25DA" w:rsidP="002812E4">
            <w:pPr>
              <w:rPr>
                <w:sz w:val="20"/>
              </w:rPr>
            </w:pPr>
          </w:p>
          <w:p w:rsidR="00DC00E7" w:rsidRDefault="00DC00E7" w:rsidP="002812E4">
            <w:pPr>
              <w:rPr>
                <w:sz w:val="20"/>
              </w:rPr>
            </w:pPr>
            <w:r>
              <w:rPr>
                <w:sz w:val="20"/>
              </w:rPr>
              <w:t>Sozial-</w:t>
            </w:r>
          </w:p>
          <w:p w:rsidR="001539CD" w:rsidRDefault="00DC00E7" w:rsidP="002812E4">
            <w:pPr>
              <w:rPr>
                <w:sz w:val="20"/>
              </w:rPr>
            </w:pPr>
            <w:proofErr w:type="spellStart"/>
            <w:r>
              <w:rPr>
                <w:sz w:val="20"/>
              </w:rPr>
              <w:t>arbeiter</w:t>
            </w:r>
            <w:proofErr w:type="spellEnd"/>
            <w:r>
              <w:rPr>
                <w:sz w:val="20"/>
              </w:rPr>
              <w:t>/-in</w:t>
            </w:r>
          </w:p>
          <w:p w:rsidR="006D25DA" w:rsidRDefault="006D25DA" w:rsidP="002812E4">
            <w:pPr>
              <w:rPr>
                <w:sz w:val="20"/>
              </w:rPr>
            </w:pPr>
          </w:p>
          <w:p w:rsidR="006D25DA" w:rsidRPr="006E0575" w:rsidRDefault="006D25DA" w:rsidP="002812E4">
            <w:pPr>
              <w:rPr>
                <w:sz w:val="20"/>
              </w:rPr>
            </w:pPr>
            <w:r>
              <w:rPr>
                <w:sz w:val="20"/>
              </w:rPr>
              <w:t>(Notaufnahme J</w:t>
            </w:r>
            <w:r>
              <w:rPr>
                <w:sz w:val="20"/>
              </w:rPr>
              <w:t>u</w:t>
            </w:r>
            <w:r>
              <w:rPr>
                <w:sz w:val="20"/>
              </w:rPr>
              <w:t>lie-Pfeiffer-Gruppe)</w:t>
            </w:r>
          </w:p>
        </w:tc>
        <w:tc>
          <w:tcPr>
            <w:tcW w:w="737" w:type="dxa"/>
            <w:shd w:val="pct12" w:color="auto" w:fill="FFFFFF"/>
          </w:tcPr>
          <w:p w:rsidR="002E442C" w:rsidRDefault="002E442C" w:rsidP="003B4312">
            <w:pPr>
              <w:jc w:val="center"/>
              <w:rPr>
                <w:sz w:val="20"/>
              </w:rPr>
            </w:pPr>
          </w:p>
          <w:p w:rsidR="002E442C" w:rsidRDefault="001539CD" w:rsidP="003B4312">
            <w:pPr>
              <w:jc w:val="center"/>
              <w:rPr>
                <w:sz w:val="20"/>
              </w:rPr>
            </w:pPr>
            <w:r>
              <w:rPr>
                <w:sz w:val="20"/>
              </w:rPr>
              <w:t>0,51</w:t>
            </w:r>
          </w:p>
          <w:p w:rsidR="005B7DE0" w:rsidRDefault="005B7DE0" w:rsidP="003B4312">
            <w:pPr>
              <w:jc w:val="center"/>
              <w:rPr>
                <w:sz w:val="20"/>
              </w:rPr>
            </w:pPr>
            <w:r>
              <w:rPr>
                <w:sz w:val="20"/>
              </w:rPr>
              <w:t>1,00</w:t>
            </w:r>
          </w:p>
          <w:p w:rsidR="001539CD" w:rsidRDefault="005B7DE0" w:rsidP="003B4312">
            <w:pPr>
              <w:jc w:val="center"/>
              <w:rPr>
                <w:sz w:val="20"/>
              </w:rPr>
            </w:pPr>
            <w:r>
              <w:rPr>
                <w:sz w:val="20"/>
              </w:rPr>
              <w:t>1,00</w:t>
            </w:r>
          </w:p>
          <w:p w:rsidR="005B7DE0" w:rsidRPr="005B7DE0" w:rsidRDefault="005B7DE0" w:rsidP="003B4312">
            <w:pPr>
              <w:jc w:val="center"/>
              <w:rPr>
                <w:sz w:val="20"/>
                <w:u w:val="single"/>
              </w:rPr>
            </w:pPr>
            <w:r w:rsidRPr="005B7DE0">
              <w:rPr>
                <w:sz w:val="20"/>
                <w:u w:val="single"/>
              </w:rPr>
              <w:t>0,50</w:t>
            </w:r>
          </w:p>
          <w:p w:rsidR="005B7DE0" w:rsidRDefault="005B7DE0" w:rsidP="003B4312">
            <w:pPr>
              <w:jc w:val="center"/>
              <w:rPr>
                <w:sz w:val="20"/>
              </w:rPr>
            </w:pPr>
          </w:p>
          <w:p w:rsidR="001539CD" w:rsidRPr="006E0575" w:rsidRDefault="00CE09C3" w:rsidP="003B4312">
            <w:pPr>
              <w:jc w:val="center"/>
              <w:rPr>
                <w:sz w:val="20"/>
              </w:rPr>
            </w:pPr>
            <w:r>
              <w:rPr>
                <w:sz w:val="20"/>
              </w:rPr>
              <w:t>3,01</w:t>
            </w:r>
          </w:p>
        </w:tc>
        <w:tc>
          <w:tcPr>
            <w:tcW w:w="1134" w:type="dxa"/>
          </w:tcPr>
          <w:p w:rsidR="005B7DE0" w:rsidRDefault="005B7DE0" w:rsidP="003B4312">
            <w:pPr>
              <w:jc w:val="center"/>
              <w:rPr>
                <w:sz w:val="20"/>
              </w:rPr>
            </w:pPr>
          </w:p>
          <w:p w:rsidR="005B7DE0" w:rsidRDefault="005B7DE0" w:rsidP="003B4312">
            <w:pPr>
              <w:jc w:val="center"/>
              <w:rPr>
                <w:sz w:val="20"/>
              </w:rPr>
            </w:pPr>
            <w:r>
              <w:rPr>
                <w:sz w:val="20"/>
              </w:rPr>
              <w:t>alle</w:t>
            </w:r>
          </w:p>
          <w:p w:rsidR="005B7DE0" w:rsidRDefault="005B7DE0" w:rsidP="003B4312">
            <w:pPr>
              <w:jc w:val="center"/>
              <w:rPr>
                <w:sz w:val="20"/>
              </w:rPr>
            </w:pPr>
          </w:p>
          <w:p w:rsidR="002E442C" w:rsidRDefault="00DC00E7" w:rsidP="003B4312">
            <w:pPr>
              <w:jc w:val="center"/>
              <w:rPr>
                <w:sz w:val="20"/>
              </w:rPr>
            </w:pPr>
            <w:r>
              <w:rPr>
                <w:sz w:val="20"/>
              </w:rPr>
              <w:t>KW</w:t>
            </w:r>
          </w:p>
          <w:p w:rsidR="002E442C" w:rsidRDefault="00DB343D" w:rsidP="003B4312">
            <w:pPr>
              <w:jc w:val="center"/>
              <w:rPr>
                <w:sz w:val="20"/>
              </w:rPr>
            </w:pPr>
            <w:r>
              <w:rPr>
                <w:sz w:val="20"/>
              </w:rPr>
              <w:t>01/</w:t>
            </w:r>
            <w:r w:rsidR="00DC00E7">
              <w:rPr>
                <w:sz w:val="20"/>
              </w:rPr>
              <w:t>20</w:t>
            </w:r>
            <w:r>
              <w:rPr>
                <w:sz w:val="20"/>
              </w:rPr>
              <w:t>16</w:t>
            </w:r>
          </w:p>
          <w:p w:rsidR="00DC00E7" w:rsidRDefault="00DC00E7" w:rsidP="003B4312">
            <w:pPr>
              <w:jc w:val="center"/>
              <w:rPr>
                <w:sz w:val="20"/>
              </w:rPr>
            </w:pPr>
          </w:p>
          <w:p w:rsidR="001D2FD2" w:rsidRPr="00DB343D" w:rsidRDefault="00DC00E7" w:rsidP="003B4312">
            <w:pPr>
              <w:jc w:val="center"/>
              <w:rPr>
                <w:b/>
                <w:sz w:val="20"/>
              </w:rPr>
            </w:pPr>
            <w:r>
              <w:rPr>
                <w:b/>
                <w:sz w:val="20"/>
              </w:rPr>
              <w:t>KW</w:t>
            </w:r>
          </w:p>
          <w:p w:rsidR="001D2FD2" w:rsidRPr="00DC00E7" w:rsidRDefault="00DB343D" w:rsidP="003F5FEC">
            <w:pPr>
              <w:jc w:val="center"/>
              <w:rPr>
                <w:b/>
                <w:sz w:val="20"/>
              </w:rPr>
            </w:pPr>
            <w:r w:rsidRPr="00DC00E7">
              <w:rPr>
                <w:b/>
                <w:sz w:val="20"/>
              </w:rPr>
              <w:t>01/</w:t>
            </w:r>
            <w:r w:rsidR="00DC00E7" w:rsidRPr="00DC00E7">
              <w:rPr>
                <w:b/>
                <w:sz w:val="20"/>
              </w:rPr>
              <w:t>20</w:t>
            </w:r>
            <w:r w:rsidRPr="00DC00E7">
              <w:rPr>
                <w:b/>
                <w:sz w:val="20"/>
              </w:rPr>
              <w:t>1</w:t>
            </w:r>
            <w:r w:rsidR="003F5FEC" w:rsidRPr="00DC00E7">
              <w:rPr>
                <w:b/>
                <w:sz w:val="20"/>
              </w:rPr>
              <w:t>7</w:t>
            </w:r>
          </w:p>
        </w:tc>
        <w:tc>
          <w:tcPr>
            <w:tcW w:w="1417" w:type="dxa"/>
          </w:tcPr>
          <w:p w:rsidR="002E442C" w:rsidRDefault="002E442C" w:rsidP="003B4312">
            <w:pPr>
              <w:jc w:val="center"/>
              <w:rPr>
                <w:sz w:val="20"/>
              </w:rPr>
            </w:pPr>
          </w:p>
          <w:p w:rsidR="001539CD" w:rsidRPr="006E0575" w:rsidRDefault="00DC00E7" w:rsidP="003B4312">
            <w:pPr>
              <w:jc w:val="center"/>
              <w:rPr>
                <w:sz w:val="20"/>
              </w:rPr>
            </w:pPr>
            <w:r>
              <w:rPr>
                <w:sz w:val="20"/>
              </w:rPr>
              <w:t>--</w:t>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072999" w:rsidRDefault="00072999" w:rsidP="00694161"/>
    <w:p w:rsidR="007A4683" w:rsidRDefault="007A4683" w:rsidP="00694161">
      <w:r>
        <w:t>Im Rahmen der Haushaltsberatungen zum Doppelhaushalt 2014/15 wurden für die E</w:t>
      </w:r>
      <w:r>
        <w:t>r</w:t>
      </w:r>
      <w:r>
        <w:t>weiterung und Neukonzeptionierung des Angebots d</w:t>
      </w:r>
      <w:r w:rsidR="00072999">
        <w:t>er Julie-Pfeiffer-Gruppe die o.</w:t>
      </w:r>
      <w:r>
        <w:t>g. Stellen befristet für zwei Jahre geschaffen mit der Maßgabe, innerhalb dieser Frist die Kostenneutralität durch eine entsprechende Auslastung und Inanspruchnahme des A</w:t>
      </w:r>
      <w:r>
        <w:t>n</w:t>
      </w:r>
      <w:r>
        <w:t xml:space="preserve">gebots nachzuweisen. </w:t>
      </w:r>
    </w:p>
    <w:p w:rsidR="00072999" w:rsidRDefault="00072999" w:rsidP="00694161"/>
    <w:p w:rsidR="00DA6F30" w:rsidRDefault="00DA6F30" w:rsidP="00694161">
      <w:r>
        <w:t xml:space="preserve">Dieser Nachweis </w:t>
      </w:r>
      <w:r w:rsidR="005B7DE0">
        <w:t>war</w:t>
      </w:r>
      <w:r>
        <w:t xml:space="preserve"> aus folgenden Gründen innerhalb der gegebenen Frist nicht mö</w:t>
      </w:r>
      <w:r>
        <w:t>g</w:t>
      </w:r>
      <w:r w:rsidR="005B7DE0">
        <w:t>lich:</w:t>
      </w:r>
    </w:p>
    <w:p w:rsidR="005B7DE0" w:rsidRDefault="005B7DE0" w:rsidP="00694161"/>
    <w:p w:rsidR="00DA6F30" w:rsidRDefault="00DA6F30" w:rsidP="00DA6F30">
      <w:pPr>
        <w:pStyle w:val="Listenabsatz"/>
        <w:numPr>
          <w:ilvl w:val="0"/>
          <w:numId w:val="6"/>
        </w:numPr>
      </w:pPr>
      <w:r>
        <w:t>Die Stellen konnten erst wie folgt mit geeignetem Fachpersonal besetzt werden:</w:t>
      </w:r>
    </w:p>
    <w:p w:rsidR="003D7B0B" w:rsidRDefault="0098398F" w:rsidP="0098398F">
      <w:pPr>
        <w:pStyle w:val="Listenabsatz"/>
        <w:numPr>
          <w:ilvl w:val="0"/>
          <w:numId w:val="7"/>
        </w:numPr>
      </w:pPr>
      <w:r>
        <w:t>51</w:t>
      </w:r>
      <w:r w:rsidR="00072999">
        <w:t xml:space="preserve"> % Leitung/Fachberatung zum 1.1.</w:t>
      </w:r>
      <w:r>
        <w:t>2014</w:t>
      </w:r>
    </w:p>
    <w:p w:rsidR="0098398F" w:rsidRDefault="0098398F" w:rsidP="0098398F">
      <w:pPr>
        <w:pStyle w:val="Listenabsatz"/>
        <w:numPr>
          <w:ilvl w:val="0"/>
          <w:numId w:val="7"/>
        </w:numPr>
      </w:pPr>
      <w:r>
        <w:t>75</w:t>
      </w:r>
      <w:r w:rsidR="00072999">
        <w:t xml:space="preserve"> % Sozialpädagogik zum 15.6.</w:t>
      </w:r>
      <w:r>
        <w:t>2014</w:t>
      </w:r>
    </w:p>
    <w:p w:rsidR="0098398F" w:rsidRDefault="0098398F" w:rsidP="0098398F">
      <w:pPr>
        <w:pStyle w:val="Listenabsatz"/>
        <w:numPr>
          <w:ilvl w:val="0"/>
          <w:numId w:val="7"/>
        </w:numPr>
      </w:pPr>
      <w:r>
        <w:t>100</w:t>
      </w:r>
      <w:r w:rsidR="00072999">
        <w:t xml:space="preserve"> % Sozialpädagogik zum 1.7.</w:t>
      </w:r>
      <w:r>
        <w:t>2014</w:t>
      </w:r>
    </w:p>
    <w:p w:rsidR="0098398F" w:rsidRDefault="0098398F" w:rsidP="0098398F">
      <w:pPr>
        <w:pStyle w:val="Listenabsatz"/>
        <w:numPr>
          <w:ilvl w:val="0"/>
          <w:numId w:val="7"/>
        </w:numPr>
      </w:pPr>
      <w:r>
        <w:t>75</w:t>
      </w:r>
      <w:r w:rsidR="00072999">
        <w:t xml:space="preserve"> % Sozialpädagogik zum 20.1.</w:t>
      </w:r>
      <w:r>
        <w:t xml:space="preserve">2015 </w:t>
      </w:r>
    </w:p>
    <w:p w:rsidR="0098398F" w:rsidRDefault="0098398F" w:rsidP="0098398F">
      <w:pPr>
        <w:ind w:left="420"/>
      </w:pPr>
      <w:r>
        <w:t>Unter Berücksichtigung entsprechender Einarbeitungszeiten des neuen Personals k</w:t>
      </w:r>
      <w:r w:rsidR="005B7DE0">
        <w:t>onnte</w:t>
      </w:r>
      <w:r>
        <w:t xml:space="preserve"> das neu strukturierte Angebot erst im Laufe des 1. Quartals 2015 wirklich star</w:t>
      </w:r>
      <w:r w:rsidR="005B7DE0">
        <w:t>ten.</w:t>
      </w:r>
      <w:r w:rsidR="005B7DE0">
        <w:br/>
      </w:r>
    </w:p>
    <w:p w:rsidR="0098398F" w:rsidRDefault="0098398F" w:rsidP="0098398F">
      <w:pPr>
        <w:pStyle w:val="Listenabsatz"/>
        <w:numPr>
          <w:ilvl w:val="0"/>
          <w:numId w:val="6"/>
        </w:numPr>
      </w:pPr>
      <w:r>
        <w:t>In Zusammenarbeit mit der Abteilung Familie und Jugend und Leitungen aus den Beratungszentren wurde in 2014 die Konzeption der Julie-Pfeiffer-Gruppe überarbe</w:t>
      </w:r>
      <w:r>
        <w:t>i</w:t>
      </w:r>
      <w:r>
        <w:t xml:space="preserve">tet und wesentlich neu formuliert. </w:t>
      </w:r>
      <w:r w:rsidR="00A633CD">
        <w:t>Wesentliches Ergebnis dieser K</w:t>
      </w:r>
      <w:r w:rsidR="005B7DE0">
        <w:t xml:space="preserve">onzeptionsarbeit ist, dass die </w:t>
      </w:r>
      <w:proofErr w:type="spellStart"/>
      <w:r w:rsidR="005B7DE0">
        <w:t>a</w:t>
      </w:r>
      <w:r w:rsidR="00A633CD">
        <w:t>uftraggebenden</w:t>
      </w:r>
      <w:proofErr w:type="spellEnd"/>
      <w:r w:rsidR="00A633CD">
        <w:t xml:space="preserve"> bzw. zuweisenden Beratungszentren das bisherige Hilfeangebot von stationärem Clearing und Training dahingehend verändert haben wollten, dass künftig die zwei Hilfeformen stationäre Hilfe über Tag und Nacht (§</w:t>
      </w:r>
      <w:r w:rsidR="00072999">
        <w:t xml:space="preserve"> </w:t>
      </w:r>
      <w:r w:rsidR="00A633CD">
        <w:t>19 SGB VIII) und ambulante Hilfe (analog §</w:t>
      </w:r>
      <w:r w:rsidR="00072999">
        <w:t xml:space="preserve"> </w:t>
      </w:r>
      <w:r w:rsidR="00A633CD">
        <w:t xml:space="preserve">31 SGB VIII) entweder in den Räumen der Julie-Pfeiffer-Gruppe oder im häuslichen Umfeld der Familien </w:t>
      </w:r>
      <w:r w:rsidR="00072999">
        <w:t>erb</w:t>
      </w:r>
      <w:r w:rsidR="00A633CD">
        <w:t xml:space="preserve">racht werden. </w:t>
      </w:r>
      <w:r w:rsidR="0032343C">
        <w:t>D</w:t>
      </w:r>
      <w:r w:rsidR="0032343C">
        <w:t>a</w:t>
      </w:r>
      <w:r w:rsidR="0032343C">
        <w:lastRenderedPageBreak/>
        <w:t>mit ist die ursprüngliche Berechnungsgrundlage für ein rein stationäres Angebot mit einer Kostendeckung bei einer Auslastung von 95</w:t>
      </w:r>
      <w:r w:rsidR="00072999">
        <w:t xml:space="preserve"> </w:t>
      </w:r>
      <w:r w:rsidR="005B7DE0">
        <w:t>% obsolet.</w:t>
      </w:r>
      <w:r w:rsidR="005B7DE0">
        <w:br/>
      </w:r>
    </w:p>
    <w:p w:rsidR="0032343C" w:rsidRDefault="0032343C" w:rsidP="0098398F">
      <w:pPr>
        <w:pStyle w:val="Listenabsatz"/>
        <w:numPr>
          <w:ilvl w:val="0"/>
          <w:numId w:val="6"/>
        </w:numPr>
      </w:pPr>
      <w:r>
        <w:t>Die veränderten Nachfragen und Bedarfe seitens der Beratungszentren des J</w:t>
      </w:r>
      <w:r>
        <w:t>u</w:t>
      </w:r>
      <w:r>
        <w:t>gendamt</w:t>
      </w:r>
      <w:r w:rsidR="00072999">
        <w:t>e</w:t>
      </w:r>
      <w:r>
        <w:t xml:space="preserve">s führen auf der einen Seite zu wesentlich flexibleren Hilfeeinsätzen, mit denen auch mehr Personen erreicht werden, führen aber auf der anderen Seite weg von stationären Platzzahlen mit planbarer Belegung und Auslastung. Dem wurde Rechnung getragen durch zwei unterschiedliche Entgelte: 128,25 € pro stationärem </w:t>
      </w:r>
      <w:proofErr w:type="spellStart"/>
      <w:r>
        <w:t>Hilfetag</w:t>
      </w:r>
      <w:proofErr w:type="spellEnd"/>
      <w:r>
        <w:t xml:space="preserve"> und 82,25 € pro ambulantem </w:t>
      </w:r>
      <w:proofErr w:type="spellStart"/>
      <w:r>
        <w:t>Hilfetag</w:t>
      </w:r>
      <w:proofErr w:type="spellEnd"/>
      <w:r>
        <w:t xml:space="preserve">. </w:t>
      </w:r>
    </w:p>
    <w:p w:rsidR="0032343C" w:rsidRDefault="0032343C" w:rsidP="0032343C"/>
    <w:p w:rsidR="0032343C" w:rsidRPr="0032343C" w:rsidRDefault="0032343C" w:rsidP="000E27EA">
      <w:pPr>
        <w:rPr>
          <w:b/>
          <w:noProof/>
          <w:szCs w:val="24"/>
        </w:rPr>
      </w:pPr>
      <w:r>
        <w:rPr>
          <w:b/>
          <w:noProof/>
          <w:szCs w:val="24"/>
        </w:rPr>
        <w:t>Hilfezahlen 2014:</w:t>
      </w:r>
    </w:p>
    <w:p w:rsidR="000E27EA" w:rsidRDefault="000E27EA" w:rsidP="000E27EA">
      <w:pPr>
        <w:rPr>
          <w:noProof/>
          <w:szCs w:val="24"/>
        </w:rPr>
      </w:pPr>
      <w:r w:rsidRPr="008423A8">
        <w:rPr>
          <w:noProof/>
          <w:szCs w:val="24"/>
        </w:rPr>
        <w:t>Insgesamt wurden im Jahr 2014</w:t>
      </w:r>
      <w:r>
        <w:rPr>
          <w:noProof/>
          <w:szCs w:val="24"/>
        </w:rPr>
        <w:t xml:space="preserve"> </w:t>
      </w:r>
      <w:r w:rsidRPr="0032343C">
        <w:rPr>
          <w:b/>
          <w:noProof/>
          <w:szCs w:val="24"/>
        </w:rPr>
        <w:t>41 Personen</w:t>
      </w:r>
      <w:r w:rsidRPr="008423A8">
        <w:rPr>
          <w:noProof/>
          <w:szCs w:val="24"/>
        </w:rPr>
        <w:t xml:space="preserve"> mit dem Angebot der </w:t>
      </w:r>
      <w:r>
        <w:rPr>
          <w:noProof/>
          <w:szCs w:val="24"/>
        </w:rPr>
        <w:t>JP</w:t>
      </w:r>
      <w:r w:rsidRPr="008423A8">
        <w:rPr>
          <w:noProof/>
          <w:szCs w:val="24"/>
        </w:rPr>
        <w:t>G erreicht. Das sind 16 aufgenommene Fälle</w:t>
      </w:r>
      <w:r w:rsidR="0098398F">
        <w:rPr>
          <w:noProof/>
          <w:szCs w:val="24"/>
        </w:rPr>
        <w:t xml:space="preserve"> bzw. Eltern(teile) mit einem oder mehreren Kindern</w:t>
      </w:r>
      <w:r>
        <w:rPr>
          <w:noProof/>
          <w:szCs w:val="24"/>
        </w:rPr>
        <w:t>.</w:t>
      </w:r>
    </w:p>
    <w:p w:rsidR="000E27EA" w:rsidRDefault="000E27EA" w:rsidP="000E27EA">
      <w:pPr>
        <w:rPr>
          <w:noProof/>
          <w:szCs w:val="24"/>
        </w:rPr>
      </w:pPr>
    </w:p>
    <w:p w:rsidR="000E27EA" w:rsidRPr="0032343C" w:rsidRDefault="000E27EA" w:rsidP="000E27EA">
      <w:pPr>
        <w:tabs>
          <w:tab w:val="left" w:pos="1861"/>
        </w:tabs>
        <w:rPr>
          <w:b/>
          <w:szCs w:val="24"/>
        </w:rPr>
      </w:pPr>
      <w:r w:rsidRPr="0032343C">
        <w:rPr>
          <w:b/>
          <w:szCs w:val="24"/>
        </w:rPr>
        <w:t>Anfragen an die Julie-Pfeiffer-Gruppe</w:t>
      </w:r>
    </w:p>
    <w:p w:rsidR="000E27EA" w:rsidRDefault="000E27EA" w:rsidP="000E27EA">
      <w:pPr>
        <w:tabs>
          <w:tab w:val="left" w:pos="1861"/>
        </w:tabs>
        <w:rPr>
          <w:szCs w:val="24"/>
        </w:rPr>
      </w:pPr>
      <w:r w:rsidRPr="00680F4E">
        <w:rPr>
          <w:szCs w:val="24"/>
        </w:rPr>
        <w:t xml:space="preserve">Von den Beratungszentren </w:t>
      </w:r>
      <w:r>
        <w:rPr>
          <w:szCs w:val="24"/>
        </w:rPr>
        <w:t xml:space="preserve">wurden in </w:t>
      </w:r>
      <w:r w:rsidR="008B5119">
        <w:rPr>
          <w:szCs w:val="24"/>
        </w:rPr>
        <w:t>2014</w:t>
      </w:r>
      <w:r>
        <w:rPr>
          <w:szCs w:val="24"/>
        </w:rPr>
        <w:t xml:space="preserve"> 113</w:t>
      </w:r>
      <w:r w:rsidRPr="00680F4E">
        <w:rPr>
          <w:szCs w:val="24"/>
        </w:rPr>
        <w:t xml:space="preserve"> P</w:t>
      </w:r>
      <w:r>
        <w:rPr>
          <w:szCs w:val="24"/>
        </w:rPr>
        <w:t xml:space="preserve">ersonen zur Aufnahme angefragt. Das sind </w:t>
      </w:r>
      <w:r w:rsidRPr="00532621">
        <w:rPr>
          <w:szCs w:val="24"/>
        </w:rPr>
        <w:t>43 Fälle</w:t>
      </w:r>
      <w:r w:rsidR="008B5119">
        <w:rPr>
          <w:szCs w:val="24"/>
        </w:rPr>
        <w:t xml:space="preserve"> bzw. Eltern(teile) mit einem oder mehreren Kindern</w:t>
      </w:r>
      <w:r>
        <w:rPr>
          <w:szCs w:val="24"/>
        </w:rPr>
        <w:t xml:space="preserve">. </w:t>
      </w:r>
      <w:r w:rsidR="008B5119">
        <w:rPr>
          <w:szCs w:val="24"/>
        </w:rPr>
        <w:t>Die hohe Anfragezahl macht den großen Bedarf nach dem Hilfeangebot der Julie-Pfeiffer-Gruppe deutlich</w:t>
      </w:r>
      <w:r w:rsidR="005B7DE0">
        <w:rPr>
          <w:szCs w:val="24"/>
        </w:rPr>
        <w:t>.</w:t>
      </w:r>
      <w:r w:rsidR="008B5119">
        <w:rPr>
          <w:szCs w:val="24"/>
        </w:rPr>
        <w:t xml:space="preserve"> </w:t>
      </w:r>
      <w:r w:rsidR="005B7DE0">
        <w:rPr>
          <w:szCs w:val="24"/>
        </w:rPr>
        <w:t>D</w:t>
      </w:r>
      <w:r w:rsidR="008B5119">
        <w:rPr>
          <w:szCs w:val="24"/>
        </w:rPr>
        <w:t>er bisherige eher geringe Anteil der Realisierung dieses Bedarfs weist aber darauf hin, dass es mehr Zeit braucht, um das veränderte Angebot mit neuem Personal entspr</w:t>
      </w:r>
      <w:r w:rsidR="008B5119">
        <w:rPr>
          <w:szCs w:val="24"/>
        </w:rPr>
        <w:t>e</w:t>
      </w:r>
      <w:r w:rsidR="008B5119">
        <w:rPr>
          <w:szCs w:val="24"/>
        </w:rPr>
        <w:t xml:space="preserve">chend zu etablieren und arbeitsfähig zu machen. </w:t>
      </w:r>
    </w:p>
    <w:p w:rsidR="008B5119" w:rsidRDefault="008B5119" w:rsidP="000E27EA">
      <w:pPr>
        <w:tabs>
          <w:tab w:val="left" w:pos="1861"/>
        </w:tabs>
        <w:rPr>
          <w:szCs w:val="24"/>
        </w:rPr>
      </w:pPr>
    </w:p>
    <w:p w:rsidR="008B5119" w:rsidRDefault="008B5119" w:rsidP="000E27EA">
      <w:pPr>
        <w:tabs>
          <w:tab w:val="left" w:pos="1861"/>
        </w:tabs>
        <w:rPr>
          <w:noProof/>
        </w:rPr>
      </w:pPr>
      <w:r>
        <w:rPr>
          <w:szCs w:val="24"/>
        </w:rPr>
        <w:t xml:space="preserve">Es wird deshalb beantragt, die </w:t>
      </w:r>
      <w:r w:rsidR="005B7DE0">
        <w:rPr>
          <w:szCs w:val="24"/>
        </w:rPr>
        <w:t>KW-Vermerke</w:t>
      </w:r>
      <w:r w:rsidR="00072999">
        <w:rPr>
          <w:szCs w:val="24"/>
        </w:rPr>
        <w:t xml:space="preserve"> bis zum 31.12.</w:t>
      </w:r>
      <w:r>
        <w:rPr>
          <w:szCs w:val="24"/>
        </w:rPr>
        <w:t>201</w:t>
      </w:r>
      <w:r w:rsidR="003F5FEC">
        <w:rPr>
          <w:szCs w:val="24"/>
        </w:rPr>
        <w:t>6</w:t>
      </w:r>
      <w:r>
        <w:rPr>
          <w:szCs w:val="24"/>
        </w:rPr>
        <w:t xml:space="preserve">, also um </w:t>
      </w:r>
      <w:r w:rsidR="003F5FEC">
        <w:rPr>
          <w:szCs w:val="24"/>
        </w:rPr>
        <w:t xml:space="preserve">ein </w:t>
      </w:r>
      <w:r>
        <w:rPr>
          <w:szCs w:val="24"/>
        </w:rPr>
        <w:t>Jahr</w:t>
      </w:r>
      <w:r w:rsidR="005B7DE0">
        <w:rPr>
          <w:szCs w:val="24"/>
        </w:rPr>
        <w:t>,</w:t>
      </w:r>
      <w:r>
        <w:rPr>
          <w:szCs w:val="24"/>
        </w:rPr>
        <w:t xml:space="preserve"> zu verlän</w:t>
      </w:r>
      <w:r w:rsidR="005B7DE0">
        <w:rPr>
          <w:szCs w:val="24"/>
        </w:rPr>
        <w:t>gern.</w:t>
      </w:r>
    </w:p>
    <w:sectPr w:rsidR="008B511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E0" w:rsidRDefault="005B7DE0">
      <w:r>
        <w:separator/>
      </w:r>
    </w:p>
  </w:endnote>
  <w:endnote w:type="continuationSeparator" w:id="0">
    <w:p w:rsidR="005B7DE0" w:rsidRDefault="005B7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E0" w:rsidRDefault="005B7DE0">
      <w:r>
        <w:separator/>
      </w:r>
    </w:p>
  </w:footnote>
  <w:footnote w:type="continuationSeparator" w:id="0">
    <w:p w:rsidR="005B7DE0" w:rsidRDefault="005B7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E0" w:rsidRDefault="005B7DE0">
    <w:pPr>
      <w:framePr w:wrap="around" w:vAnchor="page" w:hAnchor="page" w:xAlign="center" w:y="710"/>
      <w:rPr>
        <w:rStyle w:val="Seitenzahl"/>
      </w:rPr>
    </w:pPr>
    <w:r>
      <w:rPr>
        <w:rStyle w:val="Seitenzahl"/>
      </w:rPr>
      <w:t xml:space="preserve">- </w:t>
    </w:r>
    <w:r w:rsidR="0022743F">
      <w:rPr>
        <w:rStyle w:val="Seitenzahl"/>
      </w:rPr>
      <w:fldChar w:fldCharType="begin"/>
    </w:r>
    <w:r>
      <w:rPr>
        <w:rStyle w:val="Seitenzahl"/>
      </w:rPr>
      <w:instrText xml:space="preserve"> PAGE </w:instrText>
    </w:r>
    <w:r w:rsidR="0022743F">
      <w:rPr>
        <w:rStyle w:val="Seitenzahl"/>
      </w:rPr>
      <w:fldChar w:fldCharType="separate"/>
    </w:r>
    <w:r w:rsidR="00CE09C3">
      <w:rPr>
        <w:rStyle w:val="Seitenzahl"/>
        <w:noProof/>
      </w:rPr>
      <w:t>2</w:t>
    </w:r>
    <w:r w:rsidR="0022743F">
      <w:rPr>
        <w:rStyle w:val="Seitenzahl"/>
      </w:rPr>
      <w:fldChar w:fldCharType="end"/>
    </w:r>
    <w:r>
      <w:rPr>
        <w:rStyle w:val="Seitenzahl"/>
      </w:rPr>
      <w:t xml:space="preserve"> -</w:t>
    </w:r>
  </w:p>
  <w:p w:rsidR="005B7DE0" w:rsidRDefault="005B7DE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2B0D58ED"/>
    <w:multiLevelType w:val="hybridMultilevel"/>
    <w:tmpl w:val="7BF8442A"/>
    <w:lvl w:ilvl="0" w:tplc="04070019">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nsid w:val="4329347D"/>
    <w:multiLevelType w:val="hybridMultilevel"/>
    <w:tmpl w:val="409272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nsid w:val="647A5A05"/>
    <w:multiLevelType w:val="hybridMultilevel"/>
    <w:tmpl w:val="23F02C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3062"/>
    <w:rsid w:val="00072999"/>
    <w:rsid w:val="0007798B"/>
    <w:rsid w:val="000A1146"/>
    <w:rsid w:val="000D6946"/>
    <w:rsid w:val="000E27EA"/>
    <w:rsid w:val="000E4C4B"/>
    <w:rsid w:val="000E6496"/>
    <w:rsid w:val="00127258"/>
    <w:rsid w:val="001539CD"/>
    <w:rsid w:val="00153F44"/>
    <w:rsid w:val="00165C0D"/>
    <w:rsid w:val="00181578"/>
    <w:rsid w:val="00181857"/>
    <w:rsid w:val="00193A16"/>
    <w:rsid w:val="001D2FD2"/>
    <w:rsid w:val="002034A0"/>
    <w:rsid w:val="00213C7A"/>
    <w:rsid w:val="00215971"/>
    <w:rsid w:val="00217750"/>
    <w:rsid w:val="0022743F"/>
    <w:rsid w:val="00232F37"/>
    <w:rsid w:val="0023350C"/>
    <w:rsid w:val="002402DD"/>
    <w:rsid w:val="002812E4"/>
    <w:rsid w:val="002924CB"/>
    <w:rsid w:val="002C03BA"/>
    <w:rsid w:val="002C2431"/>
    <w:rsid w:val="002C2ECA"/>
    <w:rsid w:val="002E14E4"/>
    <w:rsid w:val="002E442C"/>
    <w:rsid w:val="00303DAD"/>
    <w:rsid w:val="00321D15"/>
    <w:rsid w:val="0032343C"/>
    <w:rsid w:val="00350AD9"/>
    <w:rsid w:val="00394BB8"/>
    <w:rsid w:val="003A37C5"/>
    <w:rsid w:val="003B231D"/>
    <w:rsid w:val="003B4312"/>
    <w:rsid w:val="003D7B0B"/>
    <w:rsid w:val="003F5FEC"/>
    <w:rsid w:val="004054DF"/>
    <w:rsid w:val="00436B6D"/>
    <w:rsid w:val="00465C46"/>
    <w:rsid w:val="00474761"/>
    <w:rsid w:val="004B6796"/>
    <w:rsid w:val="00540372"/>
    <w:rsid w:val="005B7DE0"/>
    <w:rsid w:val="006134E1"/>
    <w:rsid w:val="00666CE4"/>
    <w:rsid w:val="00677028"/>
    <w:rsid w:val="00694161"/>
    <w:rsid w:val="006A55CB"/>
    <w:rsid w:val="006D25DA"/>
    <w:rsid w:val="006E0575"/>
    <w:rsid w:val="00723653"/>
    <w:rsid w:val="007879B1"/>
    <w:rsid w:val="007A4683"/>
    <w:rsid w:val="007B16BC"/>
    <w:rsid w:val="007B200C"/>
    <w:rsid w:val="007B57B1"/>
    <w:rsid w:val="007B72A6"/>
    <w:rsid w:val="00884D6C"/>
    <w:rsid w:val="008B5119"/>
    <w:rsid w:val="008F409A"/>
    <w:rsid w:val="00937CFA"/>
    <w:rsid w:val="00956450"/>
    <w:rsid w:val="0098398F"/>
    <w:rsid w:val="009F1227"/>
    <w:rsid w:val="00A1159D"/>
    <w:rsid w:val="00A34898"/>
    <w:rsid w:val="00A4179B"/>
    <w:rsid w:val="00A509C5"/>
    <w:rsid w:val="00A633CD"/>
    <w:rsid w:val="00A77F1E"/>
    <w:rsid w:val="00A833A7"/>
    <w:rsid w:val="00AD784D"/>
    <w:rsid w:val="00AE10D7"/>
    <w:rsid w:val="00B04290"/>
    <w:rsid w:val="00B241D8"/>
    <w:rsid w:val="00B66C18"/>
    <w:rsid w:val="00B80DEF"/>
    <w:rsid w:val="00C04AB6"/>
    <w:rsid w:val="00C074C7"/>
    <w:rsid w:val="00C448D3"/>
    <w:rsid w:val="00C6569F"/>
    <w:rsid w:val="00C8019C"/>
    <w:rsid w:val="00C91E57"/>
    <w:rsid w:val="00CE09C3"/>
    <w:rsid w:val="00D24277"/>
    <w:rsid w:val="00D31EC2"/>
    <w:rsid w:val="00D46290"/>
    <w:rsid w:val="00D85EA0"/>
    <w:rsid w:val="00DA3062"/>
    <w:rsid w:val="00DA6F30"/>
    <w:rsid w:val="00DB343D"/>
    <w:rsid w:val="00DC00E7"/>
    <w:rsid w:val="00E1162F"/>
    <w:rsid w:val="00E11D5F"/>
    <w:rsid w:val="00E60CED"/>
    <w:rsid w:val="00EC78CB"/>
    <w:rsid w:val="00ED4ABD"/>
    <w:rsid w:val="00ED5520"/>
    <w:rsid w:val="00EF4BCB"/>
    <w:rsid w:val="00F05F23"/>
    <w:rsid w:val="00F13857"/>
    <w:rsid w:val="00F27657"/>
    <w:rsid w:val="00F3775A"/>
    <w:rsid w:val="00FC24F0"/>
    <w:rsid w:val="00FD6D9A"/>
    <w:rsid w:val="00FE4615"/>
    <w:rsid w:val="00FF5E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321D15"/>
    <w:rPr>
      <w:rFonts w:ascii="Arial" w:hAnsi="Arial"/>
      <w:sz w:val="24"/>
    </w:rPr>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A6F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Verlängerung eines Stellenvermerks zum Stellenplan</vt:lpstr>
    </vt:vector>
  </TitlesOfParts>
  <Company>Landeshauptstadt Stuttgart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Verlängerung eines Stellenvermerks zum Stellenplan</dc:title>
  <dc:subject>Musterformular für das Stellenplanverfahren 2016/2017</dc:subject>
  <dc:creator>u51h005</dc:creator>
  <cp:keywords/>
  <cp:lastModifiedBy>U103007</cp:lastModifiedBy>
  <cp:revision>6</cp:revision>
  <cp:lastPrinted>2015-10-15T08:49:00Z</cp:lastPrinted>
  <dcterms:created xsi:type="dcterms:W3CDTF">2015-09-07T11:05:00Z</dcterms:created>
  <dcterms:modified xsi:type="dcterms:W3CDTF">2015-10-15T08:54:00Z</dcterms:modified>
</cp:coreProperties>
</file>