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465C46">
      <w:pPr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717352">
        <w:rPr>
          <w:szCs w:val="24"/>
        </w:rPr>
        <w:t>17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717352">
        <w:rPr>
          <w:szCs w:val="24"/>
        </w:rPr>
        <w:t>799</w:t>
      </w:r>
      <w:r w:rsidRPr="006E0575">
        <w:rPr>
          <w:szCs w:val="24"/>
        </w:rPr>
        <w:t>/20</w:t>
      </w:r>
      <w:r w:rsidR="002E442C">
        <w:rPr>
          <w:szCs w:val="24"/>
        </w:rPr>
        <w:t>1</w:t>
      </w:r>
      <w:r w:rsidR="00A4179B">
        <w:rPr>
          <w:szCs w:val="24"/>
        </w:rPr>
        <w:t>5</w:t>
      </w:r>
    </w:p>
    <w:p w:rsidR="003D7B0B" w:rsidRPr="006E0575" w:rsidRDefault="003D7B0B" w:rsidP="006E0575"/>
    <w:p w:rsidR="003D7B0B" w:rsidRPr="006E0575" w:rsidRDefault="003D7B0B" w:rsidP="006E0575"/>
    <w:p w:rsidR="003D7B0B" w:rsidRPr="00A4179B" w:rsidRDefault="00A34898" w:rsidP="00465C46">
      <w:pPr>
        <w:pStyle w:val="berschrift1"/>
        <w:tabs>
          <w:tab w:val="clear" w:pos="6521"/>
        </w:tabs>
      </w:pPr>
      <w:r w:rsidRPr="00666CE4">
        <w:t>Verlän</w:t>
      </w:r>
      <w:r w:rsidRPr="00AD784D">
        <w:rPr>
          <w:u w:val="none"/>
        </w:rPr>
        <w:t>g</w:t>
      </w:r>
      <w:r w:rsidRPr="00666CE4">
        <w:t>erun</w:t>
      </w:r>
      <w:r w:rsidRPr="00666CE4">
        <w:rPr>
          <w:u w:val="none"/>
        </w:rPr>
        <w:t>g</w:t>
      </w:r>
      <w:r w:rsidRPr="00666CE4">
        <w:t xml:space="preserve"> eines Stellenvermerks</w:t>
      </w:r>
      <w:r w:rsidR="003D7B0B" w:rsidRPr="00666CE4">
        <w:t xml:space="preserve"> </w:t>
      </w:r>
      <w:r w:rsidRPr="00666CE4">
        <w:br/>
      </w:r>
      <w:r w:rsidR="001D2FD2" w:rsidRPr="00A4179B">
        <w:t>zum</w:t>
      </w:r>
      <w:r w:rsidR="003D7B0B" w:rsidRPr="00A4179B">
        <w:t xml:space="preserve"> Stellenplan 20</w:t>
      </w:r>
      <w:r w:rsidR="00A97509">
        <w:t>16</w:t>
      </w:r>
    </w:p>
    <w:p w:rsidR="003D7B0B" w:rsidRDefault="003D7B0B" w:rsidP="006E0575"/>
    <w:p w:rsidR="003D7B0B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2E442C" w:rsidRPr="006E0575" w:rsidTr="00127258">
        <w:trPr>
          <w:cantSplit/>
          <w:tblHeader/>
        </w:trPr>
        <w:tc>
          <w:tcPr>
            <w:tcW w:w="1814" w:type="dxa"/>
            <w:shd w:val="pct12" w:color="auto" w:fill="FFFFFF"/>
          </w:tcPr>
          <w:p w:rsidR="00AD784D" w:rsidRDefault="002E442C" w:rsidP="00666CE4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 w:rsidR="00181578">
              <w:rPr>
                <w:sz w:val="16"/>
                <w:szCs w:val="16"/>
              </w:rPr>
              <w:t>,</w:t>
            </w:r>
          </w:p>
          <w:p w:rsidR="002E442C" w:rsidRPr="006E0575" w:rsidRDefault="002E442C" w:rsidP="00666CE4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2E442C" w:rsidRPr="006E0575" w:rsidRDefault="002E442C" w:rsidP="00666CE4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AD784D" w:rsidRDefault="001D2FD2" w:rsidP="00666CE4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D784D" w:rsidRDefault="000D6946" w:rsidP="00666CE4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1D2FD2">
              <w:rPr>
                <w:sz w:val="16"/>
                <w:szCs w:val="16"/>
              </w:rPr>
              <w:t>der</w:t>
            </w:r>
          </w:p>
          <w:p w:rsidR="001D2FD2" w:rsidRPr="006E0575" w:rsidRDefault="001D2FD2" w:rsidP="00666CE4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2E442C" w:rsidRPr="006E0575" w:rsidRDefault="002E442C" w:rsidP="00666CE4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66CE4">
              <w:rPr>
                <w:sz w:val="16"/>
                <w:szCs w:val="16"/>
              </w:rPr>
              <w:t>-</w:t>
            </w:r>
            <w:r w:rsidR="00666CE4"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bezeichnung</w:t>
            </w:r>
            <w:proofErr w:type="spellEnd"/>
          </w:p>
        </w:tc>
        <w:tc>
          <w:tcPr>
            <w:tcW w:w="737" w:type="dxa"/>
            <w:shd w:val="pct12" w:color="auto" w:fill="FFFFFF"/>
          </w:tcPr>
          <w:p w:rsidR="002E442C" w:rsidRPr="006E0575" w:rsidRDefault="002E442C" w:rsidP="00666CE4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AD784D" w:rsidRDefault="002E442C" w:rsidP="00666CE4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723653">
              <w:rPr>
                <w:sz w:val="16"/>
                <w:szCs w:val="16"/>
              </w:rPr>
              <w:t>Stellen-</w:t>
            </w:r>
            <w:r w:rsidRPr="00723653">
              <w:rPr>
                <w:sz w:val="16"/>
                <w:szCs w:val="16"/>
              </w:rPr>
              <w:br/>
              <w:t>vermerk</w:t>
            </w:r>
          </w:p>
          <w:p w:rsidR="00AD784D" w:rsidRDefault="001D2FD2" w:rsidP="00666CE4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bisher</w:t>
            </w:r>
          </w:p>
          <w:p w:rsidR="002E442C" w:rsidRPr="001D2FD2" w:rsidRDefault="002E442C" w:rsidP="00666CE4">
            <w:pPr>
              <w:spacing w:before="120" w:after="120" w:line="200" w:lineRule="exact"/>
              <w:ind w:left="-85" w:right="-85"/>
              <w:jc w:val="center"/>
              <w:rPr>
                <w:b/>
                <w:sz w:val="16"/>
                <w:szCs w:val="16"/>
              </w:rPr>
            </w:pPr>
            <w:r w:rsidRPr="001D2FD2">
              <w:rPr>
                <w:b/>
                <w:sz w:val="16"/>
                <w:szCs w:val="16"/>
              </w:rPr>
              <w:t>neu</w:t>
            </w:r>
          </w:p>
        </w:tc>
        <w:tc>
          <w:tcPr>
            <w:tcW w:w="1417" w:type="dxa"/>
            <w:shd w:val="pct12" w:color="auto" w:fill="FFFFFF"/>
          </w:tcPr>
          <w:p w:rsidR="002E442C" w:rsidRPr="006E0575" w:rsidRDefault="002E442C" w:rsidP="00666CE4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</w:t>
            </w:r>
            <w:r>
              <w:rPr>
                <w:sz w:val="16"/>
                <w:szCs w:val="16"/>
              </w:rPr>
              <w:t>tl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AD784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Euro</w:t>
            </w:r>
          </w:p>
        </w:tc>
      </w:tr>
      <w:tr w:rsidR="00DA3EE7" w:rsidRPr="006E0575" w:rsidTr="002E442C">
        <w:tc>
          <w:tcPr>
            <w:tcW w:w="1814" w:type="dxa"/>
          </w:tcPr>
          <w:p w:rsidR="00DA3EE7" w:rsidRDefault="00DA3EE7" w:rsidP="002812E4">
            <w:pPr>
              <w:rPr>
                <w:sz w:val="20"/>
              </w:rPr>
            </w:pPr>
          </w:p>
          <w:p w:rsidR="00DA3EE7" w:rsidRDefault="00717352" w:rsidP="00DA3EE7">
            <w:pPr>
              <w:rPr>
                <w:sz w:val="20"/>
              </w:rPr>
            </w:pPr>
            <w:r>
              <w:rPr>
                <w:sz w:val="20"/>
              </w:rPr>
              <w:t>510 0001 040</w:t>
            </w:r>
          </w:p>
          <w:p w:rsidR="00DA3EE7" w:rsidRDefault="00DA3EE7" w:rsidP="00DA3EE7">
            <w:pPr>
              <w:rPr>
                <w:sz w:val="20"/>
              </w:rPr>
            </w:pPr>
          </w:p>
          <w:p w:rsidR="00DA3EE7" w:rsidRDefault="00965FF6" w:rsidP="002812E4">
            <w:pPr>
              <w:rPr>
                <w:sz w:val="20"/>
              </w:rPr>
            </w:pPr>
            <w:r>
              <w:rPr>
                <w:sz w:val="20"/>
              </w:rPr>
              <w:t>51001001</w:t>
            </w:r>
          </w:p>
          <w:p w:rsidR="00DA3EE7" w:rsidRPr="006E0575" w:rsidRDefault="00DA3EE7" w:rsidP="002812E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DA3EE7" w:rsidRDefault="00DA3EE7" w:rsidP="002812E4">
            <w:pPr>
              <w:rPr>
                <w:sz w:val="20"/>
              </w:rPr>
            </w:pPr>
          </w:p>
          <w:p w:rsidR="00DA3EE7" w:rsidRPr="006E0575" w:rsidRDefault="00717352" w:rsidP="002812E4">
            <w:pPr>
              <w:rPr>
                <w:sz w:val="20"/>
              </w:rPr>
            </w:pPr>
            <w:r>
              <w:rPr>
                <w:sz w:val="20"/>
              </w:rPr>
              <w:t>Jugendamt</w:t>
            </w:r>
          </w:p>
        </w:tc>
        <w:tc>
          <w:tcPr>
            <w:tcW w:w="794" w:type="dxa"/>
          </w:tcPr>
          <w:p w:rsidR="00DA3EE7" w:rsidRDefault="00DA3EE7" w:rsidP="00DA3EE7">
            <w:pPr>
              <w:jc w:val="center"/>
              <w:rPr>
                <w:sz w:val="20"/>
              </w:rPr>
            </w:pPr>
          </w:p>
          <w:p w:rsidR="00DA3EE7" w:rsidRPr="006E0575" w:rsidRDefault="00DA3EE7" w:rsidP="00DA3E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11</w:t>
            </w:r>
          </w:p>
        </w:tc>
        <w:tc>
          <w:tcPr>
            <w:tcW w:w="1928" w:type="dxa"/>
          </w:tcPr>
          <w:p w:rsidR="00DA3EE7" w:rsidRDefault="00DA3EE7" w:rsidP="00DA3EE7">
            <w:pPr>
              <w:rPr>
                <w:sz w:val="20"/>
              </w:rPr>
            </w:pPr>
          </w:p>
          <w:p w:rsidR="00DA3EE7" w:rsidRPr="006E0575" w:rsidRDefault="00DA3EE7" w:rsidP="00DA3EE7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</w:p>
        </w:tc>
        <w:tc>
          <w:tcPr>
            <w:tcW w:w="737" w:type="dxa"/>
            <w:shd w:val="pct12" w:color="auto" w:fill="FFFFFF"/>
          </w:tcPr>
          <w:p w:rsidR="00DA3EE7" w:rsidRDefault="00DA3EE7" w:rsidP="003B4312">
            <w:pPr>
              <w:jc w:val="center"/>
              <w:rPr>
                <w:sz w:val="20"/>
              </w:rPr>
            </w:pPr>
          </w:p>
          <w:p w:rsidR="00DA3EE7" w:rsidRPr="006E0575" w:rsidRDefault="00DA3EE7" w:rsidP="003B43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134" w:type="dxa"/>
          </w:tcPr>
          <w:p w:rsidR="00DA3EE7" w:rsidRDefault="00DA3EE7" w:rsidP="003B4312">
            <w:pPr>
              <w:jc w:val="center"/>
              <w:rPr>
                <w:sz w:val="20"/>
              </w:rPr>
            </w:pPr>
          </w:p>
          <w:p w:rsidR="00DA3EE7" w:rsidRDefault="00DA3EE7" w:rsidP="003B43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  <w:r w:rsidR="00717352">
              <w:rPr>
                <w:sz w:val="20"/>
              </w:rPr>
              <w:t xml:space="preserve"> 0</w:t>
            </w:r>
            <w:r>
              <w:rPr>
                <w:sz w:val="20"/>
              </w:rPr>
              <w:t>1/2016</w:t>
            </w:r>
          </w:p>
          <w:p w:rsidR="00DA3EE7" w:rsidRDefault="00DA3EE7" w:rsidP="003B4312">
            <w:pPr>
              <w:jc w:val="center"/>
              <w:rPr>
                <w:sz w:val="20"/>
              </w:rPr>
            </w:pPr>
          </w:p>
          <w:p w:rsidR="00DA3EE7" w:rsidRPr="00717352" w:rsidRDefault="00DA3EE7" w:rsidP="003B4312">
            <w:pPr>
              <w:jc w:val="center"/>
              <w:rPr>
                <w:b/>
                <w:sz w:val="20"/>
              </w:rPr>
            </w:pPr>
            <w:r w:rsidRPr="00717352">
              <w:rPr>
                <w:b/>
                <w:sz w:val="20"/>
              </w:rPr>
              <w:t>KW</w:t>
            </w:r>
            <w:r w:rsidR="00717352" w:rsidRPr="00717352">
              <w:rPr>
                <w:b/>
                <w:sz w:val="20"/>
              </w:rPr>
              <w:t xml:space="preserve"> 0</w:t>
            </w:r>
            <w:r w:rsidRPr="00717352">
              <w:rPr>
                <w:b/>
                <w:sz w:val="20"/>
              </w:rPr>
              <w:t>1/2018</w:t>
            </w:r>
          </w:p>
        </w:tc>
        <w:tc>
          <w:tcPr>
            <w:tcW w:w="1417" w:type="dxa"/>
          </w:tcPr>
          <w:p w:rsidR="00DA3EE7" w:rsidRDefault="00DA3EE7" w:rsidP="003B4312">
            <w:pPr>
              <w:jc w:val="center"/>
              <w:rPr>
                <w:sz w:val="20"/>
              </w:rPr>
            </w:pPr>
          </w:p>
          <w:p w:rsidR="00DA3EE7" w:rsidRPr="006E0575" w:rsidRDefault="00717352" w:rsidP="003B43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</w:tbl>
    <w:p w:rsidR="00694161" w:rsidRPr="00694161" w:rsidRDefault="00694161" w:rsidP="00694161"/>
    <w:p w:rsidR="00694161" w:rsidRPr="00694161" w:rsidRDefault="00694161" w:rsidP="00694161"/>
    <w:p w:rsidR="003D7B0B" w:rsidRPr="00666CE4" w:rsidRDefault="00694161" w:rsidP="00666CE4">
      <w:pPr>
        <w:pStyle w:val="berschrift2"/>
      </w:pPr>
      <w:r w:rsidRPr="00666CE4">
        <w:t>Be</w:t>
      </w:r>
      <w:r w:rsidRPr="00666CE4">
        <w:rPr>
          <w:u w:val="none"/>
        </w:rPr>
        <w:t>g</w:t>
      </w:r>
      <w:r w:rsidRPr="00666CE4">
        <w:t>ründun</w:t>
      </w:r>
      <w:r w:rsidRPr="00666CE4">
        <w:rPr>
          <w:u w:val="none"/>
        </w:rPr>
        <w:t>g</w:t>
      </w:r>
      <w:r w:rsidRPr="00666CE4">
        <w:t>:</w:t>
      </w:r>
    </w:p>
    <w:p w:rsidR="003D7B0B" w:rsidRDefault="003D7B0B" w:rsidP="00694161"/>
    <w:p w:rsidR="00DA3EE7" w:rsidRDefault="00274192" w:rsidP="00717352">
      <w:r w:rsidRPr="00274192">
        <w:t xml:space="preserve">Zum </w:t>
      </w:r>
      <w:r w:rsidR="00717352">
        <w:t>Stellenplan</w:t>
      </w:r>
      <w:r w:rsidRPr="00274192">
        <w:t xml:space="preserve"> 2014 wurde eine 0,75 Stelle mit KW Vermerk 01/2016 geschaffen. Diese wird weiterhin benötigt, </w:t>
      </w:r>
      <w:r w:rsidR="00717352">
        <w:t>um</w:t>
      </w:r>
      <w:r>
        <w:t xml:space="preserve"> die </w:t>
      </w:r>
      <w:r w:rsidR="00DA3EE7">
        <w:t xml:space="preserve">Aufgaben im Zusammenhang mit der </w:t>
      </w:r>
      <w:r>
        <w:t>Platzb</w:t>
      </w:r>
      <w:r>
        <w:t>e</w:t>
      </w:r>
      <w:r>
        <w:t xml:space="preserve">darfsmeldung </w:t>
      </w:r>
      <w:r w:rsidR="00DA3EE7">
        <w:t xml:space="preserve">sachgerecht zu bearbeiten. </w:t>
      </w:r>
    </w:p>
    <w:p w:rsidR="00DA3EE7" w:rsidRDefault="00DA3EE7" w:rsidP="00717352"/>
    <w:p w:rsidR="00DA3EE7" w:rsidRPr="00884D6C" w:rsidRDefault="00DA3EE7" w:rsidP="00717352"/>
    <w:p w:rsidR="00DA3EE7" w:rsidRPr="00FA200F" w:rsidRDefault="00DA3EE7" w:rsidP="00717352">
      <w:pPr>
        <w:numPr>
          <w:ilvl w:val="0"/>
          <w:numId w:val="6"/>
        </w:numPr>
        <w:ind w:left="360"/>
        <w:rPr>
          <w:u w:val="single"/>
        </w:rPr>
      </w:pPr>
      <w:r w:rsidRPr="00D06514">
        <w:t xml:space="preserve"> </w:t>
      </w:r>
      <w:r w:rsidRPr="00FA200F">
        <w:rPr>
          <w:u w:val="single"/>
        </w:rPr>
        <w:t>Neue Aufgabe</w:t>
      </w:r>
      <w:r>
        <w:rPr>
          <w:u w:val="single"/>
        </w:rPr>
        <w:t xml:space="preserve"> „Platzbedarfsmeldung“ über </w:t>
      </w:r>
      <w:hyperlink r:id="rId7" w:history="1">
        <w:r w:rsidR="00C56C60" w:rsidRPr="008A4C75">
          <w:rPr>
            <w:rStyle w:val="Hyperlink"/>
          </w:rPr>
          <w:t>www.stuttgart.de/kits</w:t>
        </w:r>
      </w:hyperlink>
      <w:r>
        <w:rPr>
          <w:u w:val="single"/>
        </w:rPr>
        <w:t xml:space="preserve"> </w:t>
      </w:r>
    </w:p>
    <w:p w:rsidR="00DA3EE7" w:rsidRDefault="00DA3EE7" w:rsidP="00717352">
      <w:pPr>
        <w:ind w:left="284"/>
      </w:pPr>
      <w:r w:rsidRPr="00FA200F">
        <w:t xml:space="preserve">Das neue </w:t>
      </w:r>
      <w:r>
        <w:t xml:space="preserve">Verfahren </w:t>
      </w:r>
      <w:r w:rsidRPr="00FA200F">
        <w:t xml:space="preserve">wurde mit </w:t>
      </w:r>
      <w:proofErr w:type="spellStart"/>
      <w:r w:rsidRPr="00FA200F">
        <w:t>GRDrs</w:t>
      </w:r>
      <w:proofErr w:type="spellEnd"/>
      <w:r w:rsidRPr="00FA200F">
        <w:t xml:space="preserve"> 803/2012 beschlossen. Eltern </w:t>
      </w:r>
      <w:r>
        <w:t xml:space="preserve">können seit Mai 2013 </w:t>
      </w:r>
      <w:r w:rsidRPr="00FA200F">
        <w:t>den Platzbedarf für ihr Kind o</w:t>
      </w:r>
      <w:r>
        <w:t xml:space="preserve">nline an die Kitas ihrer Wahl </w:t>
      </w:r>
      <w:r w:rsidRPr="00FA200F">
        <w:t>melden.</w:t>
      </w:r>
      <w:r>
        <w:t xml:space="preserve"> Von den </w:t>
      </w:r>
      <w:r w:rsidRPr="00FA200F">
        <w:t>K</w:t>
      </w:r>
      <w:r w:rsidRPr="00FA200F">
        <w:t>i</w:t>
      </w:r>
      <w:r w:rsidRPr="00FA200F">
        <w:t xml:space="preserve">tas </w:t>
      </w:r>
      <w:r>
        <w:t>werden</w:t>
      </w:r>
      <w:r w:rsidRPr="00FA200F">
        <w:t xml:space="preserve"> diese </w:t>
      </w:r>
      <w:r>
        <w:t xml:space="preserve">Anmeldungen </w:t>
      </w:r>
      <w:r w:rsidRPr="00FA200F">
        <w:t xml:space="preserve">in der </w:t>
      </w:r>
      <w:r w:rsidR="00717352">
        <w:t>t</w:t>
      </w:r>
      <w:r w:rsidRPr="00FA200F">
        <w:t>rägerübergreifenden Kita-Datenbank bearbe</w:t>
      </w:r>
      <w:r w:rsidRPr="00FA200F">
        <w:t>i</w:t>
      </w:r>
      <w:r w:rsidRPr="00FA200F">
        <w:t>te</w:t>
      </w:r>
      <w:r>
        <w:t>t</w:t>
      </w:r>
      <w:r w:rsidRPr="00FA200F">
        <w:t xml:space="preserve">. </w:t>
      </w:r>
      <w:r>
        <w:t>Hierbei ist besonders wichtig</w:t>
      </w:r>
      <w:r w:rsidRPr="00FA200F">
        <w:t xml:space="preserve">, dass </w:t>
      </w:r>
      <w:r>
        <w:t xml:space="preserve">Eltern eine verlässliche Rückmeldung über Eingang und Bearbeitungsstand der Platzbedarfsmeldung </w:t>
      </w:r>
      <w:r w:rsidR="004170F2">
        <w:t>gegeben wird</w:t>
      </w:r>
      <w:r>
        <w:t xml:space="preserve">. Des </w:t>
      </w:r>
      <w:r w:rsidR="00717352">
        <w:t>W</w:t>
      </w:r>
      <w:r>
        <w:t>eit</w:t>
      </w:r>
      <w:r>
        <w:t>e</w:t>
      </w:r>
      <w:r>
        <w:t>ren muss die Aufnahme eines Kindes von der betr</w:t>
      </w:r>
      <w:r w:rsidR="00717352">
        <w:t>euenden</w:t>
      </w:r>
      <w:r>
        <w:t xml:space="preserve"> Kita </w:t>
      </w:r>
      <w:proofErr w:type="spellStart"/>
      <w:r>
        <w:t>eingepflegt</w:t>
      </w:r>
      <w:proofErr w:type="spellEnd"/>
      <w:r>
        <w:t xml:space="preserve"> werden, </w:t>
      </w:r>
      <w:r w:rsidR="004170F2">
        <w:t>um</w:t>
      </w:r>
      <w:r>
        <w:t xml:space="preserve"> dadurch die </w:t>
      </w:r>
      <w:r w:rsidRPr="00FA200F">
        <w:t xml:space="preserve">Platzbedarfslisten der anderen Kitas </w:t>
      </w:r>
      <w:r w:rsidR="004170F2">
        <w:t xml:space="preserve">zu </w:t>
      </w:r>
      <w:r w:rsidRPr="00FA200F">
        <w:t xml:space="preserve">entlasten. </w:t>
      </w:r>
    </w:p>
    <w:p w:rsidR="00DA3EE7" w:rsidRDefault="00DA3EE7" w:rsidP="00717352">
      <w:pPr>
        <w:ind w:left="284"/>
      </w:pPr>
    </w:p>
    <w:p w:rsidR="00F35B70" w:rsidRDefault="00DA3EE7" w:rsidP="00717352">
      <w:pPr>
        <w:ind w:left="284"/>
      </w:pPr>
      <w:r>
        <w:t xml:space="preserve">Dieses Verfahren muss derzeit </w:t>
      </w:r>
      <w:r w:rsidR="00717352">
        <w:t xml:space="preserve">immer </w:t>
      </w:r>
      <w:r>
        <w:t>noch als in der Einführungsphase bestehend angesehen werden. Die Leiter/-innen bzw. Mitarbeiter/-innen von Kindertageseinric</w:t>
      </w:r>
      <w:r>
        <w:t>h</w:t>
      </w:r>
      <w:r>
        <w:t xml:space="preserve">tungen werden immer noch regelmäßig geschult und telefonisch </w:t>
      </w:r>
      <w:r w:rsidR="004170F2">
        <w:t>unterstützt</w:t>
      </w:r>
      <w:r>
        <w:t xml:space="preserve">. </w:t>
      </w:r>
    </w:p>
    <w:p w:rsidR="00A42F5D" w:rsidRDefault="00A42F5D" w:rsidP="00717352">
      <w:pPr>
        <w:ind w:left="284"/>
      </w:pPr>
    </w:p>
    <w:p w:rsidR="00A42F5D" w:rsidRDefault="00375370" w:rsidP="00717352">
      <w:pPr>
        <w:ind w:left="284"/>
      </w:pPr>
      <w:r>
        <w:t>Eltern nutzen regelmäßig die Hotline</w:t>
      </w:r>
      <w:r w:rsidR="009F3848">
        <w:t xml:space="preserve"> und die zentrale Mailadresse</w:t>
      </w:r>
      <w:r>
        <w:t xml:space="preserve">, um sich bzgl. des Verfahrens der Platzbedarfsmeldung </w:t>
      </w:r>
      <w:r w:rsidR="00A42F5D">
        <w:t xml:space="preserve">und Anmeldung in Kitas </w:t>
      </w:r>
      <w:r>
        <w:t xml:space="preserve">zu </w:t>
      </w:r>
      <w:r w:rsidR="00A42F5D">
        <w:t>informieren</w:t>
      </w:r>
      <w:r>
        <w:t>.</w:t>
      </w:r>
      <w:r w:rsidR="009F3848">
        <w:t xml:space="preserve"> </w:t>
      </w:r>
    </w:p>
    <w:p w:rsidR="00375370" w:rsidRDefault="00375370" w:rsidP="00717352">
      <w:pPr>
        <w:ind w:left="284"/>
      </w:pPr>
      <w:r>
        <w:t>Seit Bestehen des Verfah</w:t>
      </w:r>
      <w:r w:rsidR="00A42F5D">
        <w:t xml:space="preserve">rens wurden </w:t>
      </w:r>
      <w:r w:rsidR="005E6A57">
        <w:t>durchschnittlich wöchentlich 50</w:t>
      </w:r>
      <w:r w:rsidR="00A42F5D">
        <w:t xml:space="preserve"> </w:t>
      </w:r>
      <w:r>
        <w:t xml:space="preserve">Anrufe </w:t>
      </w:r>
      <w:r w:rsidR="005E6A57">
        <w:t xml:space="preserve">und E-Mails gezählt </w:t>
      </w:r>
      <w:r w:rsidR="006061C1">
        <w:t>(</w:t>
      </w:r>
      <w:r w:rsidR="005E6A57">
        <w:t>mit z. T. sehr ausführlichen Beratungsgesprächen</w:t>
      </w:r>
      <w:r w:rsidR="00A42F5D">
        <w:t>)</w:t>
      </w:r>
      <w:r>
        <w:t>.</w:t>
      </w:r>
    </w:p>
    <w:p w:rsidR="00444748" w:rsidRDefault="00444748" w:rsidP="00717352">
      <w:pPr>
        <w:ind w:left="284"/>
      </w:pPr>
    </w:p>
    <w:p w:rsidR="00DA3EE7" w:rsidRDefault="00DA3EE7" w:rsidP="00717352">
      <w:pPr>
        <w:ind w:left="284"/>
      </w:pPr>
      <w:r>
        <w:t>Die</w:t>
      </w:r>
      <w:r w:rsidRPr="00EB7AFD">
        <w:t xml:space="preserve"> </w:t>
      </w:r>
      <w:r>
        <w:t xml:space="preserve">Sicherstellung der </w:t>
      </w:r>
      <w:r w:rsidRPr="00EB7AFD">
        <w:t>Datenkonsistenz (</w:t>
      </w:r>
      <w:proofErr w:type="spellStart"/>
      <w:r w:rsidRPr="00EB7AFD">
        <w:t>Duplikatserken</w:t>
      </w:r>
      <w:r>
        <w:t>nung</w:t>
      </w:r>
      <w:proofErr w:type="spellEnd"/>
      <w:r>
        <w:t xml:space="preserve">) </w:t>
      </w:r>
      <w:r w:rsidR="004170F2">
        <w:t>muss</w:t>
      </w:r>
      <w:r>
        <w:t xml:space="preserve"> manuell gelei</w:t>
      </w:r>
      <w:r>
        <w:t>s</w:t>
      </w:r>
      <w:r>
        <w:t xml:space="preserve">tet werden. Hier </w:t>
      </w:r>
      <w:r w:rsidR="00444748">
        <w:t xml:space="preserve">hat sich gezeigt, dass </w:t>
      </w:r>
      <w:r w:rsidR="005C4B54">
        <w:t>monatlich</w:t>
      </w:r>
      <w:r>
        <w:t xml:space="preserve"> </w:t>
      </w:r>
      <w:r w:rsidR="00444748">
        <w:t>rund</w:t>
      </w:r>
      <w:r>
        <w:t xml:space="preserve"> </w:t>
      </w:r>
      <w:r w:rsidR="005C4B54">
        <w:t xml:space="preserve">500 </w:t>
      </w:r>
      <w:r w:rsidR="004170F2">
        <w:t xml:space="preserve">neue </w:t>
      </w:r>
      <w:r>
        <w:t>Datensät</w:t>
      </w:r>
      <w:r w:rsidR="00444748">
        <w:t>ze</w:t>
      </w:r>
      <w:r>
        <w:t xml:space="preserve"> überprüft werden müssen</w:t>
      </w:r>
      <w:r w:rsidR="005C4B54">
        <w:t xml:space="preserve"> (im Dezember, Januar, Februar mehr als doppelt so viel)</w:t>
      </w:r>
      <w:r>
        <w:t xml:space="preserve">. </w:t>
      </w:r>
    </w:p>
    <w:p w:rsidR="00717352" w:rsidRDefault="00717352">
      <w:r>
        <w:br w:type="page"/>
      </w:r>
    </w:p>
    <w:p w:rsidR="009F3848" w:rsidRDefault="009F3848" w:rsidP="00717352">
      <w:pPr>
        <w:ind w:left="425"/>
      </w:pPr>
    </w:p>
    <w:p w:rsidR="00DA3EE7" w:rsidRDefault="00DA3EE7" w:rsidP="00717352">
      <w:pPr>
        <w:numPr>
          <w:ilvl w:val="0"/>
          <w:numId w:val="6"/>
        </w:numPr>
        <w:ind w:left="501"/>
      </w:pPr>
      <w:r>
        <w:rPr>
          <w:u w:val="single"/>
        </w:rPr>
        <w:t xml:space="preserve"> </w:t>
      </w:r>
      <w:r w:rsidRPr="00AA54FF">
        <w:rPr>
          <w:u w:val="single"/>
        </w:rPr>
        <w:t>Aufgabenvermehrung</w:t>
      </w:r>
      <w:r>
        <w:rPr>
          <w:u w:val="single"/>
        </w:rPr>
        <w:t xml:space="preserve"> im Aufgabenbereich </w:t>
      </w:r>
      <w:r w:rsidRPr="00F7026C">
        <w:rPr>
          <w:u w:val="single"/>
        </w:rPr>
        <w:t>Kita-</w:t>
      </w:r>
      <w:r w:rsidR="004170F2">
        <w:rPr>
          <w:u w:val="single"/>
        </w:rPr>
        <w:t>Statistik</w:t>
      </w:r>
      <w:r>
        <w:rPr>
          <w:u w:val="single"/>
        </w:rPr>
        <w:t>:</w:t>
      </w:r>
      <w:r>
        <w:t xml:space="preserve">   </w:t>
      </w:r>
    </w:p>
    <w:p w:rsidR="00DA3EE7" w:rsidRDefault="00DA3EE7" w:rsidP="00717352">
      <w:pPr>
        <w:ind w:left="425"/>
      </w:pPr>
      <w:r>
        <w:t xml:space="preserve">Im Kita-Berichtswesen werden regelmäßig die Platz- und </w:t>
      </w:r>
      <w:proofErr w:type="spellStart"/>
      <w:r>
        <w:t>Kinddaten</w:t>
      </w:r>
      <w:proofErr w:type="spellEnd"/>
      <w:r>
        <w:t xml:space="preserve"> der Stuttgarter Kindertages</w:t>
      </w:r>
      <w:r w:rsidR="00274192">
        <w:t>stätten</w:t>
      </w:r>
      <w:r>
        <w:t xml:space="preserve"> erhoben, die u.a. für die Kita-Bedarfsplanung, </w:t>
      </w:r>
      <w:r w:rsidR="00717352">
        <w:t xml:space="preserve">die </w:t>
      </w:r>
      <w:r>
        <w:t xml:space="preserve">Ermittlung des </w:t>
      </w:r>
      <w:r w:rsidR="00375370">
        <w:t xml:space="preserve">Verteilers </w:t>
      </w:r>
      <w:r w:rsidR="00717352">
        <w:t xml:space="preserve">in </w:t>
      </w:r>
      <w:r w:rsidR="00375370">
        <w:t xml:space="preserve">der Sprachförderung und </w:t>
      </w:r>
      <w:r w:rsidR="00717352">
        <w:t xml:space="preserve">für </w:t>
      </w:r>
      <w:r w:rsidR="00375370">
        <w:t>Bonus-Card</w:t>
      </w:r>
      <w:r w:rsidR="00274192">
        <w:t xml:space="preserve">-Kinder </w:t>
      </w:r>
      <w:r>
        <w:t xml:space="preserve">benötigt werden. </w:t>
      </w:r>
    </w:p>
    <w:p w:rsidR="00DA3EE7" w:rsidRDefault="00DA3EE7" w:rsidP="00717352">
      <w:pPr>
        <w:ind w:left="425"/>
      </w:pPr>
    </w:p>
    <w:p w:rsidR="005E6A57" w:rsidRDefault="00DA3EE7" w:rsidP="00717352">
      <w:pPr>
        <w:ind w:left="425"/>
      </w:pPr>
      <w:r>
        <w:t xml:space="preserve">Seit 2009 </w:t>
      </w:r>
      <w:r w:rsidR="00274192">
        <w:t>gibt es</w:t>
      </w:r>
      <w:r w:rsidR="004170F2">
        <w:t xml:space="preserve"> die trägerübergreifende </w:t>
      </w:r>
      <w:r w:rsidR="004170F2" w:rsidRPr="00385B83">
        <w:t>Kita-Datenbank</w:t>
      </w:r>
      <w:r>
        <w:t xml:space="preserve"> im </w:t>
      </w:r>
      <w:r w:rsidR="00274192">
        <w:t>Rahmen</w:t>
      </w:r>
      <w:r>
        <w:t xml:space="preserve"> des </w:t>
      </w:r>
      <w:proofErr w:type="spellStart"/>
      <w:r>
        <w:t>eGovernment</w:t>
      </w:r>
      <w:proofErr w:type="spellEnd"/>
      <w:r>
        <w:t>-Portals „Mein Service Stutt</w:t>
      </w:r>
      <w:r w:rsidR="004170F2">
        <w:t>gart“</w:t>
      </w:r>
      <w:r>
        <w:t xml:space="preserve">. </w:t>
      </w:r>
      <w:r w:rsidR="00375370">
        <w:t xml:space="preserve">Hier werden die Daten der Kitas für die Präsentation auf </w:t>
      </w:r>
      <w:hyperlink r:id="rId8" w:history="1">
        <w:r w:rsidR="00375370" w:rsidRPr="009C3278">
          <w:rPr>
            <w:rStyle w:val="Hyperlink"/>
          </w:rPr>
          <w:t>www.stuttgart.de/kits</w:t>
        </w:r>
      </w:hyperlink>
      <w:r w:rsidR="00375370">
        <w:t xml:space="preserve"> gepflegt bzw. Einrichtungsleitungen darin geschult, ihre Daten zu pflegen. Des </w:t>
      </w:r>
      <w:r w:rsidR="00717352">
        <w:t>W</w:t>
      </w:r>
      <w:r w:rsidR="00375370">
        <w:t>eiteren werden die Angebotsdaten gepflegt (Gruppen und Plätze), die für Auswertungen herangezogen werden.</w:t>
      </w:r>
      <w:r w:rsidR="006061C1">
        <w:t xml:space="preserve"> </w:t>
      </w:r>
      <w:r w:rsidR="004170F2">
        <w:t>Über dieses Portal</w:t>
      </w:r>
      <w:r>
        <w:t xml:space="preserve"> können </w:t>
      </w:r>
      <w:r w:rsidR="004170F2">
        <w:t xml:space="preserve">die </w:t>
      </w:r>
      <w:r>
        <w:t xml:space="preserve">Kitas </w:t>
      </w:r>
      <w:r w:rsidR="004170F2">
        <w:t>alle</w:t>
      </w:r>
      <w:r>
        <w:t xml:space="preserve"> Statistiken, die </w:t>
      </w:r>
      <w:r w:rsidR="004170F2">
        <w:t>jährlich</w:t>
      </w:r>
      <w:r>
        <w:t xml:space="preserve"> zum Stichtag 1.</w:t>
      </w:r>
      <w:r w:rsidR="00717352">
        <w:t xml:space="preserve"> März</w:t>
      </w:r>
      <w:r>
        <w:t xml:space="preserve"> erhoben werden, effizient </w:t>
      </w:r>
      <w:r w:rsidR="004170F2">
        <w:t>abgeben</w:t>
      </w:r>
      <w:r>
        <w:t xml:space="preserve">. </w:t>
      </w:r>
      <w:r w:rsidR="005E6A57" w:rsidRPr="00385B83">
        <w:t>Da</w:t>
      </w:r>
      <w:r w:rsidR="005E6A57">
        <w:t>zu</w:t>
      </w:r>
      <w:r w:rsidR="005E6A57" w:rsidRPr="00385B83">
        <w:t xml:space="preserve"> werden </w:t>
      </w:r>
      <w:r w:rsidR="005E6A57">
        <w:t>alle Stuttgarter Kindertagese</w:t>
      </w:r>
      <w:r w:rsidR="005E6A57" w:rsidRPr="00385B83">
        <w:t xml:space="preserve">inrichtungen </w:t>
      </w:r>
      <w:r w:rsidR="005E6A57">
        <w:t xml:space="preserve">in </w:t>
      </w:r>
      <w:r w:rsidR="005E6A57" w:rsidRPr="00385B83">
        <w:t>Schulungsveranstaltungen</w:t>
      </w:r>
      <w:r w:rsidR="005E6A57">
        <w:t xml:space="preserve"> und per Telefonhotline bei der Erstellung und Abgabe i</w:t>
      </w:r>
      <w:r w:rsidR="005E6A57">
        <w:t>h</w:t>
      </w:r>
      <w:r w:rsidR="005E6A57">
        <w:t>rer</w:t>
      </w:r>
      <w:r w:rsidR="005E6A57" w:rsidRPr="00385B83">
        <w:t xml:space="preserve"> Statistik</w:t>
      </w:r>
      <w:r w:rsidR="005E6A57">
        <w:t>en unterstützt.</w:t>
      </w:r>
    </w:p>
    <w:p w:rsidR="005E6A57" w:rsidRDefault="00444748" w:rsidP="00717352">
      <w:pPr>
        <w:ind w:left="425"/>
      </w:pPr>
      <w:r>
        <w:t>2012 wurde dieser Aufgabenbereich vom Rechnungsprüfungsamt geprüft</w:t>
      </w:r>
      <w:r w:rsidR="00274192">
        <w:t>. D</w:t>
      </w:r>
      <w:r>
        <w:t>as J</w:t>
      </w:r>
      <w:r>
        <w:t>u</w:t>
      </w:r>
      <w:r>
        <w:t xml:space="preserve">gendamt wurde zur </w:t>
      </w:r>
      <w:r w:rsidR="000A6461">
        <w:t>(quantitativen und qualitativen)</w:t>
      </w:r>
      <w:r>
        <w:t xml:space="preserve"> </w:t>
      </w:r>
      <w:r w:rsidR="000A6461">
        <w:t>Sicherstellung</w:t>
      </w:r>
      <w:r>
        <w:t xml:space="preserve"> der Statistik </w:t>
      </w:r>
      <w:r w:rsidR="000A6461">
        <w:t>für</w:t>
      </w:r>
      <w:r w:rsidR="00375370">
        <w:t xml:space="preserve"> das Stat</w:t>
      </w:r>
      <w:r w:rsidR="00717352">
        <w:t>istische</w:t>
      </w:r>
      <w:r w:rsidR="00375370">
        <w:t xml:space="preserve"> Landesamt </w:t>
      </w:r>
      <w:r>
        <w:t>verpflich</w:t>
      </w:r>
      <w:r w:rsidR="004170F2">
        <w:t>tet. D</w:t>
      </w:r>
      <w:r w:rsidR="004170F2" w:rsidRPr="00385B83">
        <w:t xml:space="preserve">ie Daten, die das </w:t>
      </w:r>
      <w:r w:rsidR="00717352">
        <w:t>Statistische Landesamt</w:t>
      </w:r>
      <w:r w:rsidR="004170F2" w:rsidRPr="00385B83">
        <w:t xml:space="preserve"> erhält, sind Grundlage für die Berechnung der Förderung der Kleinkindbetreuung nach §29c FAG und des Kindergartenlastenausgleichs nach §29b FAG.</w:t>
      </w:r>
      <w:r w:rsidR="004170F2">
        <w:t xml:space="preserve"> </w:t>
      </w:r>
    </w:p>
    <w:p w:rsidR="005E6A57" w:rsidRDefault="005E6A57" w:rsidP="00717352">
      <w:pPr>
        <w:ind w:left="425"/>
      </w:pPr>
    </w:p>
    <w:p w:rsidR="00375370" w:rsidRDefault="00D06514" w:rsidP="00717352">
      <w:pPr>
        <w:ind w:left="425"/>
      </w:pPr>
      <w:r>
        <w:t xml:space="preserve">Im Jahr </w:t>
      </w:r>
      <w:r w:rsidR="00F35B70">
        <w:t xml:space="preserve">2013 und 2014 </w:t>
      </w:r>
      <w:r>
        <w:t xml:space="preserve">fanden </w:t>
      </w:r>
      <w:r w:rsidR="00A9134F">
        <w:t>im ersten Halbjahr jeweils</w:t>
      </w:r>
      <w:r>
        <w:t xml:space="preserve"> über 30 Statistikschulu</w:t>
      </w:r>
      <w:r>
        <w:t>n</w:t>
      </w:r>
      <w:r>
        <w:t>gen</w:t>
      </w:r>
      <w:r w:rsidR="00F35B70">
        <w:t xml:space="preserve"> </w:t>
      </w:r>
      <w:r>
        <w:t xml:space="preserve">mit </w:t>
      </w:r>
      <w:r w:rsidR="00F35B70">
        <w:t xml:space="preserve">rund 220 </w:t>
      </w:r>
      <w:r>
        <w:t xml:space="preserve">Teilnehmerinnen im </w:t>
      </w:r>
      <w:r w:rsidR="00F35B70">
        <w:t>Jugendamt</w:t>
      </w:r>
      <w:r>
        <w:t xml:space="preserve"> statt</w:t>
      </w:r>
      <w:r w:rsidR="00F35B70">
        <w:t xml:space="preserve">. </w:t>
      </w:r>
      <w:r w:rsidR="005E6A57">
        <w:t>Weitere Einrichtungen wu</w:t>
      </w:r>
      <w:r w:rsidR="005E6A57">
        <w:t>r</w:t>
      </w:r>
      <w:r w:rsidR="005E6A57">
        <w:t xml:space="preserve">den telefonisch unterstützt. </w:t>
      </w:r>
    </w:p>
    <w:p w:rsidR="004170F2" w:rsidRDefault="004170F2" w:rsidP="00717352">
      <w:pPr>
        <w:ind w:left="425"/>
      </w:pPr>
    </w:p>
    <w:p w:rsidR="00DA3EE7" w:rsidRDefault="004170F2" w:rsidP="00717352">
      <w:pPr>
        <w:ind w:left="425"/>
      </w:pPr>
      <w:r>
        <w:t>Durch den Ausbau d</w:t>
      </w:r>
      <w:r w:rsidR="00375370">
        <w:t xml:space="preserve">er Kindertagesbetreuung ist der Aufwand für die </w:t>
      </w:r>
      <w:r>
        <w:t xml:space="preserve">Betreuung der Kitas in Bezug auf die </w:t>
      </w:r>
      <w:r w:rsidR="00A9134F">
        <w:t>Pflege ihrer Daten und Betreuung</w:t>
      </w:r>
      <w:r>
        <w:t xml:space="preserve"> der Statistik </w:t>
      </w:r>
      <w:r w:rsidR="00A9134F">
        <w:t>sowie die A</w:t>
      </w:r>
      <w:r w:rsidR="00A9134F">
        <w:t>n</w:t>
      </w:r>
      <w:r w:rsidR="00A9134F">
        <w:t>zahl der</w:t>
      </w:r>
      <w:r>
        <w:t xml:space="preserve"> </w:t>
      </w:r>
      <w:r w:rsidR="00A9134F">
        <w:t>erforderlichen</w:t>
      </w:r>
      <w:r>
        <w:t xml:space="preserve"> Auswertungen ständig gestiegen</w:t>
      </w:r>
      <w:r w:rsidR="00DA3EE7">
        <w:t>:</w:t>
      </w:r>
    </w:p>
    <w:p w:rsidR="00DA3EE7" w:rsidRDefault="00DA3EE7" w:rsidP="00717352">
      <w:pPr>
        <w:ind w:left="425"/>
      </w:pPr>
    </w:p>
    <w:p w:rsidR="004170F2" w:rsidRDefault="004170F2" w:rsidP="00717352">
      <w:pPr>
        <w:ind w:left="425"/>
      </w:pPr>
      <w:r>
        <w:t xml:space="preserve">Anzahl der </w:t>
      </w:r>
      <w:r w:rsidRPr="00274192">
        <w:rPr>
          <w:u w:val="single"/>
        </w:rPr>
        <w:t>Einrichtungen</w:t>
      </w:r>
      <w:r w:rsidR="00375370">
        <w:t xml:space="preserve"> und </w:t>
      </w:r>
      <w:r w:rsidR="00274192">
        <w:t xml:space="preserve">   </w:t>
      </w:r>
      <w:r w:rsidR="00375370" w:rsidRPr="00274192">
        <w:rPr>
          <w:u w:val="single"/>
        </w:rPr>
        <w:t>Plätze</w:t>
      </w:r>
      <w:r w:rsidR="00375370">
        <w:t xml:space="preserve"> (ohne Schülerhäuser):</w:t>
      </w:r>
    </w:p>
    <w:p w:rsidR="00DA3EE7" w:rsidRDefault="00DA3EE7" w:rsidP="00717352">
      <w:pPr>
        <w:ind w:left="425"/>
      </w:pPr>
      <w:r>
        <w:t xml:space="preserve">2010: </w:t>
      </w:r>
      <w:r w:rsidR="00375370">
        <w:tab/>
      </w:r>
      <w:r w:rsidR="00375370">
        <w:tab/>
      </w:r>
      <w:r>
        <w:t xml:space="preserve">246 </w:t>
      </w:r>
      <w:r w:rsidR="00274192">
        <w:tab/>
      </w:r>
      <w:r w:rsidR="00274192">
        <w:tab/>
      </w:r>
      <w:r w:rsidR="00274192">
        <w:tab/>
      </w:r>
      <w:r w:rsidR="006315D3">
        <w:t>24.531</w:t>
      </w:r>
    </w:p>
    <w:p w:rsidR="003D7B0B" w:rsidRDefault="00DA3EE7" w:rsidP="00717352">
      <w:pPr>
        <w:ind w:left="425"/>
      </w:pPr>
      <w:r>
        <w:t xml:space="preserve">2012: </w:t>
      </w:r>
      <w:r w:rsidR="00375370">
        <w:tab/>
      </w:r>
      <w:r w:rsidR="00375370">
        <w:tab/>
      </w:r>
      <w:r>
        <w:t>461</w:t>
      </w:r>
      <w:r w:rsidR="00375370">
        <w:tab/>
      </w:r>
      <w:r w:rsidR="00375370">
        <w:tab/>
      </w:r>
      <w:r w:rsidR="00375370">
        <w:tab/>
      </w:r>
      <w:r w:rsidR="006275B4">
        <w:t>26.212</w:t>
      </w:r>
    </w:p>
    <w:p w:rsidR="004170F2" w:rsidRDefault="004170F2" w:rsidP="00717352">
      <w:pPr>
        <w:ind w:left="425"/>
      </w:pPr>
      <w:r>
        <w:t xml:space="preserve">2014: </w:t>
      </w:r>
      <w:r w:rsidR="00375370">
        <w:tab/>
      </w:r>
      <w:r w:rsidR="00375370">
        <w:tab/>
        <w:t>584</w:t>
      </w:r>
      <w:r w:rsidR="00375370">
        <w:tab/>
      </w:r>
      <w:r w:rsidR="00375370">
        <w:tab/>
      </w:r>
      <w:r w:rsidR="00375370">
        <w:tab/>
      </w:r>
      <w:r w:rsidR="006275B4">
        <w:t>27.239</w:t>
      </w:r>
    </w:p>
    <w:p w:rsidR="006275B4" w:rsidRDefault="006275B4" w:rsidP="00717352">
      <w:pPr>
        <w:ind w:left="709"/>
      </w:pPr>
    </w:p>
    <w:p w:rsidR="00274192" w:rsidRDefault="00274192" w:rsidP="00717352">
      <w:pPr>
        <w:pStyle w:val="berschrift2"/>
      </w:pPr>
      <w:r>
        <w:t xml:space="preserve">Auswirkungen bei Ablehnung der </w:t>
      </w:r>
      <w:proofErr w:type="spellStart"/>
      <w:r w:rsidR="00717352">
        <w:t>Vermerksverlängerung</w:t>
      </w:r>
      <w:proofErr w:type="spellEnd"/>
    </w:p>
    <w:p w:rsidR="006275B4" w:rsidRDefault="006275B4" w:rsidP="00717352"/>
    <w:p w:rsidR="00274192" w:rsidRDefault="00274192" w:rsidP="00717352">
      <w:r>
        <w:t xml:space="preserve">Zu a.) Online-Anmeldeverfahren: </w:t>
      </w:r>
    </w:p>
    <w:p w:rsidR="00274192" w:rsidRDefault="00274192" w:rsidP="00717352">
      <w:pPr>
        <w:ind w:left="709"/>
      </w:pPr>
      <w:r>
        <w:t>Die Kindertageseinrichtungen könn</w:t>
      </w:r>
      <w:r w:rsidR="00717352">
        <w:t>t</w:t>
      </w:r>
      <w:r>
        <w:t xml:space="preserve">en nicht </w:t>
      </w:r>
      <w:r w:rsidR="00717352">
        <w:t xml:space="preserve">mehr </w:t>
      </w:r>
      <w:r>
        <w:t>unterstützt werden. Dadurch w</w:t>
      </w:r>
      <w:r w:rsidR="00717352">
        <w:t>ü</w:t>
      </w:r>
      <w:r>
        <w:t xml:space="preserve">rden die Platzbedarfsmeldungen der Eltern nicht </w:t>
      </w:r>
      <w:r w:rsidR="006061C1">
        <w:t xml:space="preserve">mehr bzw. nicht </w:t>
      </w:r>
      <w:r>
        <w:t>zeitnah und sachgerecht bearbeitet. Außerdem k</w:t>
      </w:r>
      <w:r w:rsidR="00717352">
        <w:t>ö</w:t>
      </w:r>
      <w:r>
        <w:t>nn</w:t>
      </w:r>
      <w:r w:rsidR="00717352">
        <w:t>te</w:t>
      </w:r>
      <w:r>
        <w:t xml:space="preserve"> die Hotline nicht mehr bedient werden</w:t>
      </w:r>
      <w:r w:rsidR="00A9134F">
        <w:t>, die Fo</w:t>
      </w:r>
      <w:r w:rsidR="00A9134F">
        <w:t>l</w:t>
      </w:r>
      <w:r w:rsidR="00A9134F">
        <w:t xml:space="preserve">ge </w:t>
      </w:r>
      <w:r w:rsidR="006061C1">
        <w:t>wäre</w:t>
      </w:r>
      <w:r w:rsidR="00A9134F">
        <w:t xml:space="preserve"> eine höhere Belastung der Familieninformatio</w:t>
      </w:r>
      <w:r w:rsidR="006061C1">
        <w:t>nsstelle</w:t>
      </w:r>
      <w:r>
        <w:t xml:space="preserve">. </w:t>
      </w:r>
    </w:p>
    <w:p w:rsidR="00274192" w:rsidRDefault="00274192" w:rsidP="00717352">
      <w:pPr>
        <w:ind w:left="709"/>
      </w:pPr>
    </w:p>
    <w:p w:rsidR="00274192" w:rsidRDefault="00274192" w:rsidP="00717352">
      <w:r>
        <w:t>Zu b.) Kita-Berichtswesen</w:t>
      </w:r>
    </w:p>
    <w:p w:rsidR="00274192" w:rsidRDefault="00274192" w:rsidP="00717352">
      <w:pPr>
        <w:ind w:left="709"/>
      </w:pPr>
      <w:r>
        <w:t>Die Abgabe der gesetzlichen Statistik der Kindertageseinrichtungen k</w:t>
      </w:r>
      <w:r w:rsidR="00717352">
        <w:t>ö</w:t>
      </w:r>
      <w:r>
        <w:t>nn</w:t>
      </w:r>
      <w:r w:rsidR="00717352">
        <w:t>te</w:t>
      </w:r>
      <w:r>
        <w:t xml:space="preserve"> nicht mehr ausreichend betreut werden, so dass die Datenqualität für die Berechnun</w:t>
      </w:r>
      <w:r w:rsidR="00A9134F">
        <w:t>g der FAG-Mittel unsicher w</w:t>
      </w:r>
      <w:r w:rsidR="00717352">
        <w:t>ürde</w:t>
      </w:r>
      <w:r w:rsidR="00A9134F">
        <w:t xml:space="preserve"> (Vorgabe Rechnungsprüfungsamt k</w:t>
      </w:r>
      <w:r w:rsidR="00717352">
        <w:t>ö</w:t>
      </w:r>
      <w:r w:rsidR="00A9134F">
        <w:t>nn</w:t>
      </w:r>
      <w:r w:rsidR="00717352">
        <w:t>te</w:t>
      </w:r>
      <w:r w:rsidR="00A9134F">
        <w:t xml:space="preserve"> nicht hinreichend erfüllt werden).</w:t>
      </w:r>
    </w:p>
    <w:sectPr w:rsidR="00274192" w:rsidSect="00165C0D">
      <w:headerReference w:type="default" r:id="rId9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52" w:rsidRDefault="00717352">
      <w:r>
        <w:separator/>
      </w:r>
    </w:p>
  </w:endnote>
  <w:endnote w:type="continuationSeparator" w:id="0">
    <w:p w:rsidR="00717352" w:rsidRDefault="00717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52" w:rsidRDefault="00717352">
      <w:r>
        <w:separator/>
      </w:r>
    </w:p>
  </w:footnote>
  <w:footnote w:type="continuationSeparator" w:id="0">
    <w:p w:rsidR="00717352" w:rsidRDefault="00717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52" w:rsidRDefault="00717352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717352" w:rsidRDefault="0071735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66FF240D"/>
    <w:multiLevelType w:val="hybridMultilevel"/>
    <w:tmpl w:val="C5806FE2"/>
    <w:lvl w:ilvl="0" w:tplc="E736A98A">
      <w:start w:val="1"/>
      <w:numFmt w:val="lowerLetter"/>
      <w:lvlText w:val="%1.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activeWritingStyle w:appName="MSWord" w:lang="de-DE" w:vendorID="64" w:dllVersion="131078" w:nlCheck="1" w:checkStyle="1"/>
  <w:proofState w:spelling="clean" w:grammar="clean"/>
  <w:attachedTemplate r:id="rId1"/>
  <w:stylePaneFormatFilter w:val="3001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537"/>
    <w:rsid w:val="00056644"/>
    <w:rsid w:val="0007798B"/>
    <w:rsid w:val="000A1146"/>
    <w:rsid w:val="000A2BB3"/>
    <w:rsid w:val="000A6461"/>
    <w:rsid w:val="000D6946"/>
    <w:rsid w:val="000E4C4B"/>
    <w:rsid w:val="00127258"/>
    <w:rsid w:val="00143C3F"/>
    <w:rsid w:val="00153F44"/>
    <w:rsid w:val="00165C0D"/>
    <w:rsid w:val="00180E4C"/>
    <w:rsid w:val="00181578"/>
    <w:rsid w:val="00181857"/>
    <w:rsid w:val="00193A16"/>
    <w:rsid w:val="001D2FD2"/>
    <w:rsid w:val="00213C7A"/>
    <w:rsid w:val="00215971"/>
    <w:rsid w:val="0023350C"/>
    <w:rsid w:val="002402DD"/>
    <w:rsid w:val="00274192"/>
    <w:rsid w:val="002812E4"/>
    <w:rsid w:val="002924CB"/>
    <w:rsid w:val="002B4EBE"/>
    <w:rsid w:val="002C03BA"/>
    <w:rsid w:val="002C2ECA"/>
    <w:rsid w:val="002C7DBB"/>
    <w:rsid w:val="002E14E4"/>
    <w:rsid w:val="002E442C"/>
    <w:rsid w:val="00303DAD"/>
    <w:rsid w:val="00321D15"/>
    <w:rsid w:val="00375370"/>
    <w:rsid w:val="00394BB8"/>
    <w:rsid w:val="003B4312"/>
    <w:rsid w:val="003D7B0B"/>
    <w:rsid w:val="004054DF"/>
    <w:rsid w:val="004170F2"/>
    <w:rsid w:val="00423BC7"/>
    <w:rsid w:val="00436B6D"/>
    <w:rsid w:val="00444748"/>
    <w:rsid w:val="00465C46"/>
    <w:rsid w:val="00497537"/>
    <w:rsid w:val="004B6796"/>
    <w:rsid w:val="005021BD"/>
    <w:rsid w:val="005C4B54"/>
    <w:rsid w:val="005E6A57"/>
    <w:rsid w:val="006061C1"/>
    <w:rsid w:val="006134E1"/>
    <w:rsid w:val="006275B4"/>
    <w:rsid w:val="006315D3"/>
    <w:rsid w:val="00666CE4"/>
    <w:rsid w:val="00694161"/>
    <w:rsid w:val="006A55CB"/>
    <w:rsid w:val="006E0575"/>
    <w:rsid w:val="00717352"/>
    <w:rsid w:val="00723653"/>
    <w:rsid w:val="007879B1"/>
    <w:rsid w:val="007B200C"/>
    <w:rsid w:val="007B57B1"/>
    <w:rsid w:val="00845860"/>
    <w:rsid w:val="00877735"/>
    <w:rsid w:val="00884D6C"/>
    <w:rsid w:val="008E3DA4"/>
    <w:rsid w:val="008F409A"/>
    <w:rsid w:val="0094116B"/>
    <w:rsid w:val="00965FF6"/>
    <w:rsid w:val="009F3848"/>
    <w:rsid w:val="00A1159D"/>
    <w:rsid w:val="00A34898"/>
    <w:rsid w:val="00A4179B"/>
    <w:rsid w:val="00A42F5D"/>
    <w:rsid w:val="00A509C5"/>
    <w:rsid w:val="00A77F1E"/>
    <w:rsid w:val="00A833A7"/>
    <w:rsid w:val="00A9134F"/>
    <w:rsid w:val="00A97509"/>
    <w:rsid w:val="00AD784D"/>
    <w:rsid w:val="00AE10D7"/>
    <w:rsid w:val="00B04290"/>
    <w:rsid w:val="00B209FF"/>
    <w:rsid w:val="00B66C18"/>
    <w:rsid w:val="00B80DEF"/>
    <w:rsid w:val="00C074C7"/>
    <w:rsid w:val="00C448D3"/>
    <w:rsid w:val="00C56C60"/>
    <w:rsid w:val="00C6569F"/>
    <w:rsid w:val="00C91E57"/>
    <w:rsid w:val="00D06514"/>
    <w:rsid w:val="00D24277"/>
    <w:rsid w:val="00D42B75"/>
    <w:rsid w:val="00D46290"/>
    <w:rsid w:val="00D85EA0"/>
    <w:rsid w:val="00DA3EE7"/>
    <w:rsid w:val="00DB14D1"/>
    <w:rsid w:val="00E1162F"/>
    <w:rsid w:val="00E11D5F"/>
    <w:rsid w:val="00E60CED"/>
    <w:rsid w:val="00EC78CB"/>
    <w:rsid w:val="00ED4ABD"/>
    <w:rsid w:val="00EF4BCB"/>
    <w:rsid w:val="00F0015D"/>
    <w:rsid w:val="00F05F23"/>
    <w:rsid w:val="00F27657"/>
    <w:rsid w:val="00F35B70"/>
    <w:rsid w:val="00F3775A"/>
    <w:rsid w:val="00F935AA"/>
    <w:rsid w:val="00FC24F0"/>
    <w:rsid w:val="00FE4615"/>
    <w:rsid w:val="00FE693A"/>
    <w:rsid w:val="00FF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21D1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666CE4"/>
    <w:pPr>
      <w:tabs>
        <w:tab w:val="left" w:pos="6521"/>
      </w:tabs>
      <w:jc w:val="center"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rsid w:val="00666CE4"/>
    <w:pPr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rsid w:val="00E60CED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E60CED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E60CED"/>
    <w:rPr>
      <w:sz w:val="16"/>
    </w:rPr>
  </w:style>
  <w:style w:type="paragraph" w:styleId="Kommentartext">
    <w:name w:val="annotation text"/>
    <w:basedOn w:val="Standard"/>
    <w:semiHidden/>
    <w:rsid w:val="00E60CED"/>
    <w:rPr>
      <w:sz w:val="20"/>
    </w:rPr>
  </w:style>
  <w:style w:type="paragraph" w:styleId="Fuzeile">
    <w:name w:val="footer"/>
    <w:basedOn w:val="Standard"/>
    <w:rsid w:val="00E60CE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E60CE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C91E57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character" w:styleId="Hyperlink">
    <w:name w:val="Hyperlink"/>
    <w:basedOn w:val="Absatz-Standardschriftart"/>
    <w:rsid w:val="00DA3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ttgart.de/k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ttgart.de/k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ersonalwesen\StellenvermerkVerlaengerung2015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StellenvermerkVerlaengerung2015.dot</Template>
  <TotalTime>0</TotalTime>
  <Pages>2</Pages>
  <Words>573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Verlängerung eines Stellenvermerks zum Stellenplan</vt:lpstr>
    </vt:vector>
  </TitlesOfParts>
  <Company>Landeshauptstadt Stuttgart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Verlängerung eines Stellenvermerks zum Stellenplan</dc:title>
  <dc:subject>Musterformular für das Stellenplanverfahren 2016/2017</dc:subject>
  <dc:creator>u510127</dc:creator>
  <cp:keywords/>
  <cp:lastModifiedBy>U103007</cp:lastModifiedBy>
  <cp:revision>4</cp:revision>
  <cp:lastPrinted>2015-10-12T17:14:00Z</cp:lastPrinted>
  <dcterms:created xsi:type="dcterms:W3CDTF">2015-09-07T10:27:00Z</dcterms:created>
  <dcterms:modified xsi:type="dcterms:W3CDTF">2015-10-12T17:16:00Z</dcterms:modified>
</cp:coreProperties>
</file>