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7B0B" w:rsidRPr="006E0575" w:rsidRDefault="003D7B0B" w:rsidP="00397717">
      <w:pPr>
        <w:jc w:val="right"/>
        <w:rPr>
          <w:szCs w:val="24"/>
        </w:rPr>
      </w:pPr>
      <w:r w:rsidRPr="006E0575">
        <w:rPr>
          <w:szCs w:val="24"/>
        </w:rPr>
        <w:t xml:space="preserve">Anlage </w:t>
      </w:r>
      <w:r w:rsidR="009E5C4F">
        <w:rPr>
          <w:szCs w:val="24"/>
        </w:rPr>
        <w:t>2</w:t>
      </w:r>
      <w:r w:rsidR="0097186E">
        <w:rPr>
          <w:szCs w:val="24"/>
        </w:rPr>
        <w:t>6</w:t>
      </w:r>
      <w:r w:rsidRPr="006E0575">
        <w:rPr>
          <w:szCs w:val="24"/>
        </w:rPr>
        <w:t xml:space="preserve"> zur </w:t>
      </w:r>
      <w:proofErr w:type="spellStart"/>
      <w:r w:rsidRPr="006E0575">
        <w:rPr>
          <w:szCs w:val="24"/>
        </w:rPr>
        <w:t>GRDrs</w:t>
      </w:r>
      <w:proofErr w:type="spellEnd"/>
      <w:r w:rsidRPr="006E0575">
        <w:rPr>
          <w:szCs w:val="24"/>
        </w:rPr>
        <w:t xml:space="preserve"> </w:t>
      </w:r>
      <w:r w:rsidR="009E5C4F">
        <w:rPr>
          <w:szCs w:val="24"/>
        </w:rPr>
        <w:t>798</w:t>
      </w:r>
      <w:r w:rsidR="005F5B3D">
        <w:rPr>
          <w:szCs w:val="24"/>
        </w:rPr>
        <w:t>/201</w:t>
      </w:r>
      <w:r w:rsidR="00D66D3A">
        <w:rPr>
          <w:szCs w:val="24"/>
        </w:rPr>
        <w:t>5</w:t>
      </w:r>
    </w:p>
    <w:p w:rsidR="003D7B0B" w:rsidRPr="006E0575" w:rsidRDefault="003D7B0B" w:rsidP="006E0575"/>
    <w:p w:rsidR="003D7B0B" w:rsidRPr="006E0575" w:rsidRDefault="003D7B0B" w:rsidP="006E0575"/>
    <w:p w:rsidR="003C54C9" w:rsidRDefault="0042414D" w:rsidP="00397717">
      <w:pPr>
        <w:jc w:val="center"/>
        <w:rPr>
          <w:b/>
          <w:sz w:val="36"/>
          <w:u w:val="single"/>
        </w:rPr>
      </w:pPr>
      <w:r>
        <w:rPr>
          <w:b/>
          <w:sz w:val="36"/>
          <w:u w:val="single"/>
        </w:rPr>
        <w:t>Ermächtigung</w:t>
      </w:r>
      <w:r w:rsidR="009E5C4F">
        <w:rPr>
          <w:b/>
          <w:sz w:val="36"/>
          <w:u w:val="single"/>
        </w:rPr>
        <w:t xml:space="preserve"> </w:t>
      </w:r>
      <w:r w:rsidR="003C54C9">
        <w:rPr>
          <w:b/>
          <w:sz w:val="36"/>
          <w:u w:val="single"/>
        </w:rPr>
        <w:t>zur Einstellung von Personal</w:t>
      </w:r>
    </w:p>
    <w:p w:rsidR="003D7B0B" w:rsidRDefault="003C54C9" w:rsidP="00397717">
      <w:pPr>
        <w:jc w:val="center"/>
        <w:rPr>
          <w:b/>
          <w:sz w:val="36"/>
          <w:szCs w:val="36"/>
          <w:u w:val="single"/>
        </w:rPr>
      </w:pPr>
      <w:r>
        <w:rPr>
          <w:b/>
          <w:sz w:val="36"/>
          <w:u w:val="single"/>
        </w:rPr>
        <w:t xml:space="preserve">außerhalb des Stellenplans </w:t>
      </w:r>
      <w:r w:rsidR="00822CB1">
        <w:rPr>
          <w:b/>
          <w:sz w:val="36"/>
          <w:szCs w:val="36"/>
          <w:u w:val="single"/>
        </w:rPr>
        <w:t>a</w:t>
      </w:r>
      <w:r w:rsidR="0042414D">
        <w:rPr>
          <w:b/>
          <w:sz w:val="36"/>
          <w:szCs w:val="36"/>
          <w:u w:val="single"/>
        </w:rPr>
        <w:t>b</w:t>
      </w:r>
      <w:r w:rsidR="00822CB1">
        <w:rPr>
          <w:b/>
          <w:sz w:val="36"/>
          <w:szCs w:val="36"/>
          <w:u w:val="single"/>
        </w:rPr>
        <w:t xml:space="preserve"> dem </w:t>
      </w:r>
      <w:r>
        <w:rPr>
          <w:b/>
          <w:sz w:val="36"/>
          <w:szCs w:val="36"/>
          <w:u w:val="single"/>
        </w:rPr>
        <w:t>Jahr</w:t>
      </w:r>
      <w:r w:rsidR="00184EDC" w:rsidRPr="00E42F96">
        <w:rPr>
          <w:b/>
          <w:sz w:val="36"/>
          <w:szCs w:val="36"/>
          <w:u w:val="single"/>
        </w:rPr>
        <w:t xml:space="preserve"> 20</w:t>
      </w:r>
      <w:r w:rsidR="000B576B">
        <w:rPr>
          <w:b/>
          <w:sz w:val="36"/>
          <w:szCs w:val="36"/>
          <w:u w:val="single"/>
        </w:rPr>
        <w:t>16</w:t>
      </w:r>
    </w:p>
    <w:p w:rsidR="0009182A" w:rsidRDefault="0009182A" w:rsidP="00397717">
      <w:pPr>
        <w:jc w:val="center"/>
        <w:rPr>
          <w:b/>
          <w:sz w:val="36"/>
          <w:szCs w:val="36"/>
          <w:u w:val="single"/>
        </w:rPr>
      </w:pPr>
      <w:r>
        <w:rPr>
          <w:b/>
          <w:sz w:val="36"/>
          <w:szCs w:val="36"/>
          <w:u w:val="single"/>
        </w:rPr>
        <w:t>im Rahmen eines Stellen</w:t>
      </w:r>
      <w:r w:rsidR="009E5C4F">
        <w:rPr>
          <w:b/>
          <w:sz w:val="36"/>
          <w:szCs w:val="36"/>
          <w:u w:val="single"/>
        </w:rPr>
        <w:t>plan</w:t>
      </w:r>
      <w:r>
        <w:rPr>
          <w:b/>
          <w:sz w:val="36"/>
          <w:szCs w:val="36"/>
          <w:u w:val="single"/>
        </w:rPr>
        <w:t>vermerks</w:t>
      </w:r>
    </w:p>
    <w:p w:rsidR="00822CB1" w:rsidRPr="00E42F96" w:rsidRDefault="00822CB1" w:rsidP="00397717">
      <w:pPr>
        <w:jc w:val="center"/>
        <w:rPr>
          <w:b/>
          <w:sz w:val="36"/>
          <w:szCs w:val="36"/>
          <w:u w:val="single"/>
        </w:rPr>
      </w:pPr>
    </w:p>
    <w:p w:rsidR="003D7B0B" w:rsidRDefault="003D7B0B" w:rsidP="006E0575">
      <w:pPr>
        <w:rPr>
          <w:u w:val="single"/>
        </w:rPr>
      </w:pPr>
    </w:p>
    <w:p w:rsidR="009E5C4F" w:rsidRPr="009E5C4F" w:rsidRDefault="009E5C4F" w:rsidP="006E0575">
      <w:pPr>
        <w:rPr>
          <w:b/>
        </w:rPr>
      </w:pPr>
      <w:r w:rsidRPr="009E5C4F">
        <w:rPr>
          <w:b/>
        </w:rPr>
        <w:t>Im Teilstellenplan des Amts für Sport und Bewegung wird folgender Stellenpla</w:t>
      </w:r>
      <w:r w:rsidRPr="009E5C4F">
        <w:rPr>
          <w:b/>
        </w:rPr>
        <w:t>n</w:t>
      </w:r>
      <w:r w:rsidRPr="009E5C4F">
        <w:rPr>
          <w:b/>
        </w:rPr>
        <w:t>vermerk angebracht:</w:t>
      </w:r>
    </w:p>
    <w:p w:rsidR="009E5C4F" w:rsidRDefault="009E5C4F" w:rsidP="006E0575">
      <w:pPr>
        <w:rPr>
          <w:u w:val="single"/>
        </w:rPr>
      </w:pPr>
    </w:p>
    <w:p w:rsidR="003C54C9" w:rsidRDefault="0009182A" w:rsidP="009E5C4F">
      <w:pPr>
        <w:ind w:left="426"/>
      </w:pPr>
      <w:r>
        <w:t>„D</w:t>
      </w:r>
      <w:r w:rsidR="00446192">
        <w:t xml:space="preserve">as Amt für Sport und Bewegung </w:t>
      </w:r>
      <w:r>
        <w:t xml:space="preserve">wird ermächtigt, </w:t>
      </w:r>
      <w:r w:rsidR="003C54C9">
        <w:t>außerhalb des Stellenplans</w:t>
      </w:r>
    </w:p>
    <w:p w:rsidR="0009182A" w:rsidRPr="0009182A" w:rsidRDefault="003C54C9" w:rsidP="009E5C4F">
      <w:pPr>
        <w:ind w:left="426"/>
      </w:pPr>
      <w:r>
        <w:t xml:space="preserve"> </w:t>
      </w:r>
      <w:r w:rsidR="0009182A">
        <w:t xml:space="preserve">zwischen Mitte September und Mitte April </w:t>
      </w:r>
      <w:r w:rsidR="00446192">
        <w:t>des Folgej</w:t>
      </w:r>
      <w:r w:rsidR="0009182A">
        <w:t xml:space="preserve">ahres zusätzliches </w:t>
      </w:r>
      <w:r w:rsidR="00446192">
        <w:t>Personal</w:t>
      </w:r>
      <w:r w:rsidR="009E5C4F">
        <w:t xml:space="preserve"> </w:t>
      </w:r>
      <w:r w:rsidR="0009182A">
        <w:t xml:space="preserve">im Umfang von 50% </w:t>
      </w:r>
      <w:r w:rsidR="009E5C4F">
        <w:t>Vollzeitkräften</w:t>
      </w:r>
      <w:r w:rsidR="0009182A">
        <w:t xml:space="preserve"> </w:t>
      </w:r>
      <w:r w:rsidR="009E5C4F">
        <w:t xml:space="preserve">für Verwaltungsaufgaben </w:t>
      </w:r>
      <w:r w:rsidR="0009182A">
        <w:t xml:space="preserve">in EG 6 einzustellen, um den Schichtbetrieb in der </w:t>
      </w:r>
      <w:proofErr w:type="spellStart"/>
      <w:r w:rsidR="0009182A">
        <w:t>Eiswelt</w:t>
      </w:r>
      <w:proofErr w:type="spellEnd"/>
      <w:r w:rsidR="0009182A">
        <w:t xml:space="preserve"> Stuttgart </w:t>
      </w:r>
      <w:r w:rsidR="00446192">
        <w:t>gewährleisten</w:t>
      </w:r>
      <w:r w:rsidR="0009182A">
        <w:t xml:space="preserve"> zu können“. </w:t>
      </w:r>
    </w:p>
    <w:p w:rsidR="0009182A" w:rsidRDefault="0009182A" w:rsidP="006E0575">
      <w:pPr>
        <w:rPr>
          <w:u w:val="single"/>
        </w:rPr>
      </w:pPr>
    </w:p>
    <w:p w:rsidR="0009182A" w:rsidRPr="00E42F96" w:rsidRDefault="0009182A" w:rsidP="006E0575">
      <w:pPr>
        <w:rPr>
          <w:u w:val="single"/>
        </w:rPr>
      </w:pPr>
    </w:p>
    <w:tbl>
      <w:tblPr>
        <w:tblpPr w:leftFromText="141" w:rightFromText="141" w:vertAnchor="text" w:tblpX="454" w:tblpY="1"/>
        <w:tblOverlap w:val="never"/>
        <w:tblW w:w="88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tblPr>
      <w:tblGrid>
        <w:gridCol w:w="1928"/>
        <w:gridCol w:w="2159"/>
        <w:gridCol w:w="850"/>
        <w:gridCol w:w="1276"/>
        <w:gridCol w:w="1134"/>
        <w:gridCol w:w="1498"/>
      </w:tblGrid>
      <w:tr w:rsidR="0009182A" w:rsidRPr="006E0575" w:rsidTr="009E5C4F">
        <w:trPr>
          <w:cantSplit/>
          <w:tblHeader/>
        </w:trPr>
        <w:tc>
          <w:tcPr>
            <w:tcW w:w="1928" w:type="dxa"/>
            <w:shd w:val="pct12" w:color="auto" w:fill="FFFFFF"/>
          </w:tcPr>
          <w:p w:rsidR="0009182A" w:rsidRDefault="0009182A" w:rsidP="009E5C4F">
            <w:pPr>
              <w:spacing w:before="120" w:after="120" w:line="200" w:lineRule="exact"/>
              <w:ind w:left="-85" w:right="-85"/>
              <w:jc w:val="center"/>
              <w:rPr>
                <w:sz w:val="16"/>
                <w:szCs w:val="16"/>
              </w:rPr>
            </w:pPr>
            <w:r w:rsidRPr="006E0575">
              <w:rPr>
                <w:sz w:val="16"/>
                <w:szCs w:val="16"/>
              </w:rPr>
              <w:t>Org.</w:t>
            </w:r>
            <w:r>
              <w:rPr>
                <w:sz w:val="16"/>
                <w:szCs w:val="16"/>
              </w:rPr>
              <w:t>-E</w:t>
            </w:r>
            <w:r w:rsidRPr="006E0575">
              <w:rPr>
                <w:sz w:val="16"/>
                <w:szCs w:val="16"/>
              </w:rPr>
              <w:t>inheit</w:t>
            </w:r>
            <w:r w:rsidRPr="006E0575">
              <w:rPr>
                <w:sz w:val="16"/>
                <w:szCs w:val="16"/>
              </w:rPr>
              <w:br/>
              <w:t xml:space="preserve">(aut. </w:t>
            </w:r>
            <w:proofErr w:type="spellStart"/>
            <w:r w:rsidRPr="006E0575">
              <w:rPr>
                <w:sz w:val="16"/>
                <w:szCs w:val="16"/>
              </w:rPr>
              <w:t>Stpl</w:t>
            </w:r>
            <w:proofErr w:type="spellEnd"/>
            <w:r w:rsidRPr="006E0575">
              <w:rPr>
                <w:sz w:val="16"/>
                <w:szCs w:val="16"/>
              </w:rPr>
              <w:t>.)</w:t>
            </w:r>
            <w:r>
              <w:rPr>
                <w:sz w:val="16"/>
                <w:szCs w:val="16"/>
              </w:rPr>
              <w:t>,</w:t>
            </w:r>
          </w:p>
          <w:p w:rsidR="0009182A" w:rsidRPr="006E0575" w:rsidRDefault="0009182A" w:rsidP="009E5C4F">
            <w:pPr>
              <w:spacing w:before="120" w:after="120" w:line="200" w:lineRule="exact"/>
              <w:ind w:left="-85" w:right="-85"/>
              <w:jc w:val="center"/>
              <w:rPr>
                <w:sz w:val="16"/>
                <w:szCs w:val="16"/>
              </w:rPr>
            </w:pPr>
            <w:r>
              <w:rPr>
                <w:sz w:val="16"/>
                <w:szCs w:val="16"/>
              </w:rPr>
              <w:t>Kostenstelle</w:t>
            </w:r>
          </w:p>
        </w:tc>
        <w:tc>
          <w:tcPr>
            <w:tcW w:w="2159" w:type="dxa"/>
            <w:shd w:val="pct12" w:color="auto" w:fill="FFFFFF"/>
          </w:tcPr>
          <w:p w:rsidR="0009182A" w:rsidRPr="006E0575" w:rsidRDefault="0009182A" w:rsidP="009E5C4F">
            <w:pPr>
              <w:spacing w:before="120" w:after="120" w:line="200" w:lineRule="exact"/>
              <w:ind w:left="-85" w:right="-85"/>
              <w:jc w:val="center"/>
              <w:rPr>
                <w:sz w:val="16"/>
                <w:szCs w:val="16"/>
              </w:rPr>
            </w:pPr>
            <w:r w:rsidRPr="006E0575">
              <w:rPr>
                <w:sz w:val="16"/>
                <w:szCs w:val="16"/>
              </w:rPr>
              <w:t>Amt</w:t>
            </w:r>
          </w:p>
        </w:tc>
        <w:tc>
          <w:tcPr>
            <w:tcW w:w="850" w:type="dxa"/>
            <w:shd w:val="pct12" w:color="auto" w:fill="FFFFFF"/>
          </w:tcPr>
          <w:p w:rsidR="0009182A" w:rsidRDefault="0009182A" w:rsidP="009E5C4F">
            <w:pPr>
              <w:spacing w:before="120" w:after="120" w:line="200" w:lineRule="exact"/>
              <w:ind w:left="-85" w:right="-85"/>
              <w:jc w:val="center"/>
              <w:rPr>
                <w:sz w:val="16"/>
                <w:szCs w:val="16"/>
              </w:rPr>
            </w:pPr>
            <w:proofErr w:type="spellStart"/>
            <w:r>
              <w:rPr>
                <w:sz w:val="16"/>
                <w:szCs w:val="16"/>
              </w:rPr>
              <w:t>BesGr</w:t>
            </w:r>
            <w:proofErr w:type="spellEnd"/>
            <w:r>
              <w:rPr>
                <w:sz w:val="16"/>
                <w:szCs w:val="16"/>
              </w:rPr>
              <w:t>.</w:t>
            </w:r>
          </w:p>
          <w:p w:rsidR="0009182A" w:rsidRDefault="0009182A" w:rsidP="009E5C4F">
            <w:pPr>
              <w:spacing w:before="120" w:after="120" w:line="200" w:lineRule="exact"/>
              <w:ind w:left="-85" w:right="-85"/>
              <w:jc w:val="center"/>
              <w:rPr>
                <w:sz w:val="16"/>
                <w:szCs w:val="16"/>
              </w:rPr>
            </w:pPr>
            <w:r>
              <w:rPr>
                <w:sz w:val="16"/>
                <w:szCs w:val="16"/>
              </w:rPr>
              <w:t>oder</w:t>
            </w:r>
          </w:p>
          <w:p w:rsidR="0009182A" w:rsidRPr="006E0575" w:rsidRDefault="0009182A" w:rsidP="009E5C4F">
            <w:pPr>
              <w:spacing w:before="120" w:after="120" w:line="200" w:lineRule="exact"/>
              <w:ind w:left="-85" w:right="-85"/>
              <w:jc w:val="center"/>
              <w:rPr>
                <w:sz w:val="16"/>
                <w:szCs w:val="16"/>
              </w:rPr>
            </w:pPr>
            <w:r>
              <w:rPr>
                <w:sz w:val="16"/>
                <w:szCs w:val="16"/>
              </w:rPr>
              <w:t>EG</w:t>
            </w:r>
          </w:p>
        </w:tc>
        <w:tc>
          <w:tcPr>
            <w:tcW w:w="1276" w:type="dxa"/>
            <w:shd w:val="pct12" w:color="auto" w:fill="FFFFFF"/>
          </w:tcPr>
          <w:p w:rsidR="0009182A" w:rsidRPr="006E0575" w:rsidRDefault="0009182A" w:rsidP="009E5C4F">
            <w:pPr>
              <w:spacing w:before="120" w:after="120" w:line="200" w:lineRule="exact"/>
              <w:ind w:left="-85" w:right="-85"/>
              <w:jc w:val="center"/>
              <w:rPr>
                <w:sz w:val="16"/>
                <w:szCs w:val="16"/>
              </w:rPr>
            </w:pPr>
            <w:r w:rsidRPr="006E0575">
              <w:rPr>
                <w:sz w:val="16"/>
                <w:szCs w:val="16"/>
              </w:rPr>
              <w:t>Funktions</w:t>
            </w:r>
            <w:r>
              <w:rPr>
                <w:sz w:val="16"/>
                <w:szCs w:val="16"/>
              </w:rPr>
              <w:t>-</w:t>
            </w:r>
            <w:r>
              <w:rPr>
                <w:sz w:val="16"/>
                <w:szCs w:val="16"/>
              </w:rPr>
              <w:br/>
            </w:r>
            <w:proofErr w:type="spellStart"/>
            <w:r w:rsidRPr="006E0575">
              <w:rPr>
                <w:sz w:val="16"/>
                <w:szCs w:val="16"/>
              </w:rPr>
              <w:t>bezeichnung</w:t>
            </w:r>
            <w:proofErr w:type="spellEnd"/>
          </w:p>
        </w:tc>
        <w:tc>
          <w:tcPr>
            <w:tcW w:w="1134" w:type="dxa"/>
            <w:tcBorders>
              <w:bottom w:val="single" w:sz="4" w:space="0" w:color="auto"/>
            </w:tcBorders>
            <w:shd w:val="pct12" w:color="auto" w:fill="FFFFFF"/>
          </w:tcPr>
          <w:p w:rsidR="0009182A" w:rsidRPr="006E0575" w:rsidRDefault="00CB0210" w:rsidP="009E5C4F">
            <w:pPr>
              <w:spacing w:before="120" w:after="120" w:line="200" w:lineRule="exact"/>
              <w:ind w:left="-85" w:right="-85"/>
              <w:jc w:val="center"/>
              <w:rPr>
                <w:sz w:val="16"/>
                <w:szCs w:val="16"/>
              </w:rPr>
            </w:pPr>
            <w:r>
              <w:rPr>
                <w:sz w:val="16"/>
                <w:szCs w:val="16"/>
              </w:rPr>
              <w:t>Umfang</w:t>
            </w:r>
          </w:p>
        </w:tc>
        <w:tc>
          <w:tcPr>
            <w:tcW w:w="1498" w:type="dxa"/>
            <w:shd w:val="pct12" w:color="auto" w:fill="FFFFFF"/>
          </w:tcPr>
          <w:p w:rsidR="0009182A" w:rsidRPr="006E0575" w:rsidRDefault="0009182A" w:rsidP="009E5C4F">
            <w:pPr>
              <w:spacing w:before="120" w:after="120" w:line="200" w:lineRule="exact"/>
              <w:ind w:left="-85" w:right="-85"/>
              <w:jc w:val="center"/>
              <w:rPr>
                <w:sz w:val="16"/>
                <w:szCs w:val="16"/>
              </w:rPr>
            </w:pPr>
            <w:proofErr w:type="spellStart"/>
            <w:r>
              <w:rPr>
                <w:sz w:val="16"/>
                <w:szCs w:val="16"/>
              </w:rPr>
              <w:t>d</w:t>
            </w:r>
            <w:r w:rsidRPr="006E0575">
              <w:rPr>
                <w:sz w:val="16"/>
                <w:szCs w:val="16"/>
              </w:rPr>
              <w:t>urchschnittl</w:t>
            </w:r>
            <w:proofErr w:type="spellEnd"/>
            <w:r w:rsidRPr="006E0575">
              <w:rPr>
                <w:sz w:val="16"/>
                <w:szCs w:val="16"/>
              </w:rPr>
              <w:t>.</w:t>
            </w:r>
            <w:r>
              <w:rPr>
                <w:sz w:val="16"/>
                <w:szCs w:val="16"/>
              </w:rPr>
              <w:br/>
            </w:r>
            <w:proofErr w:type="spellStart"/>
            <w:r w:rsidRPr="006E0575">
              <w:rPr>
                <w:sz w:val="16"/>
                <w:szCs w:val="16"/>
              </w:rPr>
              <w:t>jährl</w:t>
            </w:r>
            <w:proofErr w:type="spellEnd"/>
            <w:r w:rsidRPr="006E0575">
              <w:rPr>
                <w:sz w:val="16"/>
                <w:szCs w:val="16"/>
              </w:rPr>
              <w:t>. kosten-</w:t>
            </w:r>
            <w:r>
              <w:rPr>
                <w:sz w:val="16"/>
                <w:szCs w:val="16"/>
              </w:rPr>
              <w:br/>
              <w:t>wirksamer</w:t>
            </w:r>
            <w:r>
              <w:rPr>
                <w:sz w:val="16"/>
                <w:szCs w:val="16"/>
              </w:rPr>
              <w:br/>
            </w:r>
            <w:r w:rsidRPr="006E0575">
              <w:rPr>
                <w:sz w:val="16"/>
                <w:szCs w:val="16"/>
              </w:rPr>
              <w:t>Auf</w:t>
            </w:r>
            <w:r>
              <w:rPr>
                <w:sz w:val="16"/>
                <w:szCs w:val="16"/>
              </w:rPr>
              <w:t>wand</w:t>
            </w:r>
            <w:r>
              <w:rPr>
                <w:sz w:val="16"/>
                <w:szCs w:val="16"/>
              </w:rPr>
              <w:br/>
              <w:t>Euro</w:t>
            </w:r>
          </w:p>
        </w:tc>
      </w:tr>
      <w:tr w:rsidR="0009182A" w:rsidRPr="006E0575" w:rsidTr="009E5C4F">
        <w:tc>
          <w:tcPr>
            <w:tcW w:w="1928" w:type="dxa"/>
          </w:tcPr>
          <w:p w:rsidR="0009182A" w:rsidRDefault="0009182A" w:rsidP="009E5C4F">
            <w:pPr>
              <w:rPr>
                <w:sz w:val="20"/>
              </w:rPr>
            </w:pPr>
          </w:p>
          <w:p w:rsidR="0009182A" w:rsidRDefault="0009182A" w:rsidP="009E5C4F">
            <w:pPr>
              <w:rPr>
                <w:sz w:val="20"/>
              </w:rPr>
            </w:pPr>
            <w:r>
              <w:rPr>
                <w:sz w:val="20"/>
              </w:rPr>
              <w:t>52-42</w:t>
            </w:r>
          </w:p>
          <w:p w:rsidR="0009182A" w:rsidRDefault="0009182A" w:rsidP="009E5C4F">
            <w:pPr>
              <w:rPr>
                <w:sz w:val="20"/>
              </w:rPr>
            </w:pPr>
          </w:p>
          <w:p w:rsidR="0009182A" w:rsidRDefault="0009182A" w:rsidP="009E5C4F">
            <w:pPr>
              <w:rPr>
                <w:sz w:val="20"/>
              </w:rPr>
            </w:pPr>
            <w:r>
              <w:rPr>
                <w:sz w:val="20"/>
              </w:rPr>
              <w:t>52426000</w:t>
            </w:r>
          </w:p>
          <w:p w:rsidR="0009182A" w:rsidRPr="006E0575" w:rsidRDefault="0009182A" w:rsidP="009E5C4F">
            <w:pPr>
              <w:rPr>
                <w:sz w:val="20"/>
              </w:rPr>
            </w:pPr>
          </w:p>
        </w:tc>
        <w:tc>
          <w:tcPr>
            <w:tcW w:w="2159" w:type="dxa"/>
          </w:tcPr>
          <w:p w:rsidR="0009182A" w:rsidRDefault="0009182A" w:rsidP="009E5C4F">
            <w:pPr>
              <w:rPr>
                <w:sz w:val="20"/>
              </w:rPr>
            </w:pPr>
          </w:p>
          <w:p w:rsidR="001F0F6F" w:rsidRDefault="0009182A" w:rsidP="009E5C4F">
            <w:pPr>
              <w:rPr>
                <w:sz w:val="20"/>
              </w:rPr>
            </w:pPr>
            <w:r>
              <w:rPr>
                <w:sz w:val="20"/>
              </w:rPr>
              <w:t xml:space="preserve">Amt für Sport und </w:t>
            </w:r>
          </w:p>
          <w:p w:rsidR="0009182A" w:rsidRPr="006E0575" w:rsidRDefault="0009182A" w:rsidP="009E5C4F">
            <w:pPr>
              <w:rPr>
                <w:sz w:val="20"/>
              </w:rPr>
            </w:pPr>
            <w:r>
              <w:rPr>
                <w:sz w:val="20"/>
              </w:rPr>
              <w:t>Bewegung</w:t>
            </w:r>
          </w:p>
        </w:tc>
        <w:tc>
          <w:tcPr>
            <w:tcW w:w="850" w:type="dxa"/>
          </w:tcPr>
          <w:p w:rsidR="0009182A" w:rsidRDefault="0009182A" w:rsidP="009E5C4F">
            <w:pPr>
              <w:jc w:val="center"/>
              <w:rPr>
                <w:sz w:val="20"/>
              </w:rPr>
            </w:pPr>
          </w:p>
          <w:p w:rsidR="0009182A" w:rsidRPr="006E0575" w:rsidRDefault="0009182A" w:rsidP="009E5C4F">
            <w:pPr>
              <w:jc w:val="center"/>
              <w:rPr>
                <w:sz w:val="20"/>
              </w:rPr>
            </w:pPr>
            <w:r>
              <w:rPr>
                <w:sz w:val="20"/>
              </w:rPr>
              <w:t xml:space="preserve">EG 6 </w:t>
            </w:r>
          </w:p>
        </w:tc>
        <w:tc>
          <w:tcPr>
            <w:tcW w:w="1276" w:type="dxa"/>
          </w:tcPr>
          <w:p w:rsidR="0009182A" w:rsidRDefault="0009182A" w:rsidP="009E5C4F">
            <w:pPr>
              <w:rPr>
                <w:sz w:val="20"/>
              </w:rPr>
            </w:pPr>
          </w:p>
          <w:p w:rsidR="0009182A" w:rsidRDefault="0009182A" w:rsidP="009E5C4F">
            <w:pPr>
              <w:rPr>
                <w:sz w:val="20"/>
              </w:rPr>
            </w:pPr>
            <w:r>
              <w:rPr>
                <w:sz w:val="20"/>
              </w:rPr>
              <w:t>Saisonkraft</w:t>
            </w:r>
          </w:p>
          <w:p w:rsidR="001F0F6F" w:rsidRDefault="0009182A" w:rsidP="009E5C4F">
            <w:pPr>
              <w:rPr>
                <w:sz w:val="20"/>
              </w:rPr>
            </w:pPr>
            <w:proofErr w:type="spellStart"/>
            <w:r>
              <w:rPr>
                <w:sz w:val="20"/>
              </w:rPr>
              <w:t>Eiswelt</w:t>
            </w:r>
            <w:proofErr w:type="spellEnd"/>
            <w:r>
              <w:rPr>
                <w:sz w:val="20"/>
              </w:rPr>
              <w:t xml:space="preserve"> </w:t>
            </w:r>
          </w:p>
          <w:p w:rsidR="0009182A" w:rsidRPr="006E0575" w:rsidRDefault="0009182A" w:rsidP="009E5C4F">
            <w:pPr>
              <w:rPr>
                <w:sz w:val="20"/>
              </w:rPr>
            </w:pPr>
            <w:r>
              <w:rPr>
                <w:sz w:val="20"/>
              </w:rPr>
              <w:t>Stuttgart</w:t>
            </w:r>
          </w:p>
        </w:tc>
        <w:tc>
          <w:tcPr>
            <w:tcW w:w="1134" w:type="dxa"/>
            <w:shd w:val="clear" w:color="auto" w:fill="auto"/>
          </w:tcPr>
          <w:p w:rsidR="0009182A" w:rsidRDefault="0009182A" w:rsidP="009E5C4F">
            <w:pPr>
              <w:jc w:val="center"/>
              <w:rPr>
                <w:sz w:val="20"/>
              </w:rPr>
            </w:pPr>
          </w:p>
          <w:p w:rsidR="0009182A" w:rsidRDefault="00CB0210" w:rsidP="009E5C4F">
            <w:pPr>
              <w:jc w:val="center"/>
              <w:rPr>
                <w:sz w:val="20"/>
              </w:rPr>
            </w:pPr>
            <w:r>
              <w:rPr>
                <w:sz w:val="20"/>
              </w:rPr>
              <w:t>50%</w:t>
            </w:r>
          </w:p>
          <w:p w:rsidR="0009182A" w:rsidRDefault="0009182A" w:rsidP="009E5C4F">
            <w:pPr>
              <w:jc w:val="center"/>
              <w:rPr>
                <w:sz w:val="20"/>
              </w:rPr>
            </w:pPr>
            <w:r>
              <w:rPr>
                <w:sz w:val="20"/>
              </w:rPr>
              <w:t xml:space="preserve"> </w:t>
            </w:r>
          </w:p>
          <w:p w:rsidR="0009182A" w:rsidRPr="00CB0210" w:rsidRDefault="0009182A" w:rsidP="009E5C4F">
            <w:pPr>
              <w:jc w:val="center"/>
              <w:rPr>
                <w:sz w:val="20"/>
              </w:rPr>
            </w:pPr>
            <w:r w:rsidRPr="00CB0210">
              <w:rPr>
                <w:sz w:val="20"/>
              </w:rPr>
              <w:t>(7 Monate/ Jahr)</w:t>
            </w:r>
          </w:p>
        </w:tc>
        <w:tc>
          <w:tcPr>
            <w:tcW w:w="1498" w:type="dxa"/>
          </w:tcPr>
          <w:p w:rsidR="0009182A" w:rsidRDefault="0009182A" w:rsidP="009E5C4F">
            <w:pPr>
              <w:jc w:val="center"/>
              <w:rPr>
                <w:sz w:val="20"/>
              </w:rPr>
            </w:pPr>
          </w:p>
          <w:p w:rsidR="0009182A" w:rsidRPr="006E0575" w:rsidRDefault="009E5C4F" w:rsidP="009E5C4F">
            <w:pPr>
              <w:jc w:val="center"/>
              <w:rPr>
                <w:sz w:val="20"/>
              </w:rPr>
            </w:pPr>
            <w:r>
              <w:rPr>
                <w:sz w:val="20"/>
              </w:rPr>
              <w:t>14.029</w:t>
            </w:r>
          </w:p>
        </w:tc>
      </w:tr>
    </w:tbl>
    <w:p w:rsidR="003D7B0B" w:rsidRDefault="009E5C4F" w:rsidP="00884D6C">
      <w:r>
        <w:br w:type="textWrapping" w:clear="all"/>
      </w:r>
    </w:p>
    <w:p w:rsidR="0009182A" w:rsidRDefault="0009182A" w:rsidP="00884D6C"/>
    <w:p w:rsidR="0009182A" w:rsidRPr="0009182A" w:rsidRDefault="0009182A" w:rsidP="00884D6C">
      <w:pPr>
        <w:rPr>
          <w:b/>
        </w:rPr>
      </w:pPr>
      <w:r w:rsidRPr="0009182A">
        <w:rPr>
          <w:b/>
        </w:rPr>
        <w:t>Begründung</w:t>
      </w:r>
    </w:p>
    <w:p w:rsidR="0009182A" w:rsidRDefault="0009182A" w:rsidP="00884D6C"/>
    <w:p w:rsidR="001F0F6F" w:rsidRDefault="001F0F6F" w:rsidP="001F0F6F">
      <w:r>
        <w:t xml:space="preserve">Die </w:t>
      </w:r>
      <w:proofErr w:type="spellStart"/>
      <w:r>
        <w:t>Eiswelt</w:t>
      </w:r>
      <w:proofErr w:type="spellEnd"/>
      <w:r>
        <w:t xml:space="preserve"> Stuttgart ist eine Versammlungsstätte mit ca. 130.000 Besuchern / Jahr und steht für den Sportbetrieb der eissporttreibenden Vereine zur Verfügung. Bei den Öffnung</w:t>
      </w:r>
      <w:r>
        <w:t>s</w:t>
      </w:r>
      <w:r>
        <w:t>zeiten der Anlage für den Publikumslauf ist die Anwesenheit von städtischem Betriebspe</w:t>
      </w:r>
      <w:r>
        <w:t>r</w:t>
      </w:r>
      <w:r>
        <w:t>sonal vorgeschrieben.  Dieses ist während der Hauptsaison von Oktober bis März (6 M</w:t>
      </w:r>
      <w:r>
        <w:t>o</w:t>
      </w:r>
      <w:r>
        <w:t>nate) im Schichtbetrieb an 7 Tagen/Woche eingesetzt. Während der Vor- und Nachsa</w:t>
      </w:r>
      <w:r>
        <w:t>i</w:t>
      </w:r>
      <w:r>
        <w:t xml:space="preserve">son sowie im Sommer arbeiten die Beschäftigten in der Regel nicht im Schichtbetrieb und nicht am Wochenende. </w:t>
      </w:r>
    </w:p>
    <w:p w:rsidR="001F0F6F" w:rsidRDefault="001F0F6F" w:rsidP="001F0F6F"/>
    <w:p w:rsidR="001F0F6F" w:rsidRDefault="001F0F6F" w:rsidP="001F0F6F">
      <w:pPr>
        <w:rPr>
          <w:rFonts w:cs="Arial"/>
          <w:szCs w:val="24"/>
        </w:rPr>
      </w:pPr>
      <w:r>
        <w:t>Aufgaben der Verwaltung sind insbesondere die</w:t>
      </w:r>
      <w:r w:rsidRPr="00874590">
        <w:rPr>
          <w:rFonts w:cs="Arial"/>
          <w:szCs w:val="24"/>
        </w:rPr>
        <w:t xml:space="preserve"> </w:t>
      </w:r>
      <w:r>
        <w:rPr>
          <w:rFonts w:cs="Arial"/>
          <w:szCs w:val="24"/>
        </w:rPr>
        <w:t xml:space="preserve">Betriebsleitung der </w:t>
      </w:r>
      <w:proofErr w:type="spellStart"/>
      <w:r>
        <w:rPr>
          <w:rFonts w:cs="Arial"/>
          <w:szCs w:val="24"/>
        </w:rPr>
        <w:t>Eiswelt</w:t>
      </w:r>
      <w:proofErr w:type="spellEnd"/>
      <w:r>
        <w:rPr>
          <w:rFonts w:cs="Arial"/>
          <w:szCs w:val="24"/>
        </w:rPr>
        <w:t xml:space="preserve"> Stuttgart, die Planung des Personaleinsatzes, die Organisation der Abläufe, das Kassenwesen, die Koordination von  Bau-, Beschaffungs- und Instandsetzungsmaßnahmen, die Bearbe</w:t>
      </w:r>
      <w:r>
        <w:rPr>
          <w:rFonts w:cs="Arial"/>
          <w:szCs w:val="24"/>
        </w:rPr>
        <w:t>i</w:t>
      </w:r>
      <w:r>
        <w:rPr>
          <w:rFonts w:cs="Arial"/>
          <w:szCs w:val="24"/>
        </w:rPr>
        <w:t>tung von Grundsatzfragen, Ansprechpartner für Kunden oder die Durchführung von Ve</w:t>
      </w:r>
      <w:r>
        <w:rPr>
          <w:rFonts w:cs="Arial"/>
          <w:szCs w:val="24"/>
        </w:rPr>
        <w:t>r</w:t>
      </w:r>
      <w:r>
        <w:rPr>
          <w:rFonts w:cs="Arial"/>
          <w:szCs w:val="24"/>
        </w:rPr>
        <w:t>anstaltungen.</w:t>
      </w:r>
    </w:p>
    <w:p w:rsidR="001F0F6F" w:rsidRDefault="001F0F6F" w:rsidP="001F0F6F">
      <w:pPr>
        <w:rPr>
          <w:rFonts w:cs="Arial"/>
          <w:szCs w:val="24"/>
        </w:rPr>
      </w:pPr>
    </w:p>
    <w:p w:rsidR="001F0F6F" w:rsidRDefault="001F0F6F" w:rsidP="001F0F6F">
      <w:r>
        <w:t xml:space="preserve">Seit der Organisationsuntersuchung beim Amt für Sport und Bewegung (OU52) konnte der Mehrbedarf in der Hauptsaison </w:t>
      </w:r>
      <w:r w:rsidR="009E5C4F">
        <w:t>der Jahre 2012/</w:t>
      </w:r>
      <w:r>
        <w:t>2013 und 2013</w:t>
      </w:r>
      <w:r w:rsidR="009E5C4F">
        <w:t>/</w:t>
      </w:r>
      <w:r>
        <w:t>2014 dadurch g</w:t>
      </w:r>
      <w:r>
        <w:t>e</w:t>
      </w:r>
      <w:r>
        <w:t xml:space="preserve">deckt werden, dass neben den </w:t>
      </w:r>
      <w:r w:rsidR="00446192">
        <w:t>dauerhaft</w:t>
      </w:r>
      <w:r>
        <w:t xml:space="preserve"> in der </w:t>
      </w:r>
      <w:proofErr w:type="spellStart"/>
      <w:r>
        <w:t>Eiswelt</w:t>
      </w:r>
      <w:proofErr w:type="spellEnd"/>
      <w:r>
        <w:t xml:space="preserve"> beschäftigten Mitarbeiterinnen </w:t>
      </w:r>
      <w:r>
        <w:lastRenderedPageBreak/>
        <w:t>und Mitarbeitern im Winterhalbjahr vorübergehend ein Mitarbeiter des Technischen Se</w:t>
      </w:r>
      <w:r>
        <w:t>r</w:t>
      </w:r>
      <w:r>
        <w:t xml:space="preserve">vices zu 50 % in der Verwaltung der </w:t>
      </w:r>
      <w:proofErr w:type="spellStart"/>
      <w:r>
        <w:t>Eiswelt</w:t>
      </w:r>
      <w:proofErr w:type="spellEnd"/>
      <w:r>
        <w:t xml:space="preserve"> eingesetzt wurde, der aus gesundheitl</w:t>
      </w:r>
      <w:r>
        <w:t>i</w:t>
      </w:r>
      <w:r>
        <w:t>chen Gründen nicht</w:t>
      </w:r>
      <w:r w:rsidR="00446192">
        <w:t xml:space="preserve"> mehr im Technischen Service </w:t>
      </w:r>
      <w:r>
        <w:t>arbeiten konnte. Unabhängig davon, dass dies für den Mitarbeiter des Technischen Services aus personalwirtschaftlicher Sicht nur eine Übergangslösung sein konnte, hat dieser sein Arbeitsverhältnis mit der Stadt Stuttgart zum 31.12.2014 beendet und steht dem Amt nicht mehr zur Verfügung. Seine Stelle wird zur Erfüllung der Abbauverpflichtung aus der OU52 zum Stellenplan 2016 gestrichen.</w:t>
      </w:r>
    </w:p>
    <w:p w:rsidR="001F0F6F" w:rsidRDefault="001F0F6F" w:rsidP="00F06659"/>
    <w:p w:rsidR="00F06659" w:rsidRDefault="00F06659" w:rsidP="00F06659">
      <w:r>
        <w:t xml:space="preserve">Für den Betrieb der </w:t>
      </w:r>
      <w:proofErr w:type="spellStart"/>
      <w:r>
        <w:t>Eiswelt</w:t>
      </w:r>
      <w:proofErr w:type="spellEnd"/>
      <w:r>
        <w:t xml:space="preserve"> Stuttgart stehen dem Amt für Sport und Bewegung seit de</w:t>
      </w:r>
      <w:r w:rsidR="00822CB1">
        <w:t>m</w:t>
      </w:r>
      <w:r>
        <w:t xml:space="preserve"> </w:t>
      </w:r>
      <w:r w:rsidR="00822CB1">
        <w:t>Abschluss der Organisationsuntersuchung (2011) 2</w:t>
      </w:r>
      <w:r>
        <w:t>,67 Stellen im Ve</w:t>
      </w:r>
      <w:r w:rsidR="00676AA8">
        <w:t xml:space="preserve">rwaltungsbereich zur Verfügung. </w:t>
      </w:r>
      <w:r w:rsidR="000B173A">
        <w:t>Für die Verwaltungstätigkeiten während der Vor- und Nachsaison (nur Ve</w:t>
      </w:r>
      <w:r w:rsidR="000B173A">
        <w:t>r</w:t>
      </w:r>
      <w:r w:rsidR="000B173A">
        <w:t>einssport) und im Sommer reicht diese Personalausstattung aus.</w:t>
      </w:r>
      <w:r w:rsidR="00874590">
        <w:t xml:space="preserve"> </w:t>
      </w:r>
      <w:r>
        <w:t>Während der Hauptsa</w:t>
      </w:r>
      <w:r>
        <w:t>i</w:t>
      </w:r>
      <w:r>
        <w:t>son von Oktober bis März</w:t>
      </w:r>
      <w:r w:rsidR="00B21632">
        <w:t xml:space="preserve"> (6 Monate)</w:t>
      </w:r>
      <w:r>
        <w:t xml:space="preserve"> ist ein Schichtbetrieb der Verwaltung an 7 Tagen</w:t>
      </w:r>
      <w:r w:rsidR="00822CB1">
        <w:t xml:space="preserve"> </w:t>
      </w:r>
      <w:r>
        <w:t>/</w:t>
      </w:r>
      <w:r w:rsidR="00822CB1">
        <w:t xml:space="preserve"> </w:t>
      </w:r>
      <w:r>
        <w:t xml:space="preserve">Woche notwendig. </w:t>
      </w:r>
    </w:p>
    <w:p w:rsidR="001F0F6F" w:rsidRDefault="001F0F6F" w:rsidP="00F06659"/>
    <w:p w:rsidR="00676AA8" w:rsidRDefault="00676AA8" w:rsidP="00676AA8">
      <w:pPr>
        <w:rPr>
          <w:rFonts w:cs="Arial"/>
          <w:szCs w:val="24"/>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376"/>
        <w:gridCol w:w="2444"/>
        <w:gridCol w:w="2409"/>
        <w:gridCol w:w="2127"/>
      </w:tblGrid>
      <w:tr w:rsidR="00676AA8" w:rsidRPr="00BD5760" w:rsidTr="001F0F6F">
        <w:tc>
          <w:tcPr>
            <w:tcW w:w="2376" w:type="dxa"/>
            <w:shd w:val="clear" w:color="auto" w:fill="F2F2F2" w:themeFill="background1" w:themeFillShade="F2"/>
          </w:tcPr>
          <w:p w:rsidR="00676AA8" w:rsidRPr="00BD5760" w:rsidRDefault="00676AA8" w:rsidP="0042414D">
            <w:pPr>
              <w:rPr>
                <w:rFonts w:cs="Arial"/>
                <w:b/>
                <w:sz w:val="22"/>
                <w:szCs w:val="22"/>
              </w:rPr>
            </w:pPr>
            <w:r w:rsidRPr="00BD5760">
              <w:rPr>
                <w:rFonts w:cs="Arial"/>
                <w:b/>
                <w:sz w:val="22"/>
                <w:szCs w:val="22"/>
              </w:rPr>
              <w:t>Zeitraum</w:t>
            </w:r>
          </w:p>
        </w:tc>
        <w:tc>
          <w:tcPr>
            <w:tcW w:w="2444" w:type="dxa"/>
            <w:shd w:val="clear" w:color="auto" w:fill="F2F2F2" w:themeFill="background1" w:themeFillShade="F2"/>
          </w:tcPr>
          <w:p w:rsidR="00676AA8" w:rsidRPr="00BD5760" w:rsidRDefault="00676AA8" w:rsidP="0042414D">
            <w:pPr>
              <w:rPr>
                <w:rFonts w:cs="Arial"/>
                <w:b/>
                <w:sz w:val="22"/>
                <w:szCs w:val="22"/>
              </w:rPr>
            </w:pPr>
            <w:r w:rsidRPr="00BD5760">
              <w:rPr>
                <w:rFonts w:cs="Arial"/>
                <w:b/>
                <w:sz w:val="22"/>
                <w:szCs w:val="22"/>
              </w:rPr>
              <w:t>Arbeitsumfang</w:t>
            </w:r>
          </w:p>
        </w:tc>
        <w:tc>
          <w:tcPr>
            <w:tcW w:w="2409" w:type="dxa"/>
            <w:shd w:val="clear" w:color="auto" w:fill="F2F2F2" w:themeFill="background1" w:themeFillShade="F2"/>
          </w:tcPr>
          <w:p w:rsidR="00822CB1" w:rsidRDefault="00676AA8" w:rsidP="0042414D">
            <w:pPr>
              <w:rPr>
                <w:rFonts w:cs="Arial"/>
                <w:b/>
                <w:sz w:val="22"/>
                <w:szCs w:val="22"/>
              </w:rPr>
            </w:pPr>
            <w:r w:rsidRPr="00BD5760">
              <w:rPr>
                <w:rFonts w:cs="Arial"/>
                <w:b/>
                <w:sz w:val="22"/>
                <w:szCs w:val="22"/>
              </w:rPr>
              <w:t>Frühschicht</w:t>
            </w:r>
          </w:p>
          <w:p w:rsidR="00676AA8" w:rsidRPr="00BD5760" w:rsidRDefault="00676AA8" w:rsidP="0042414D">
            <w:pPr>
              <w:rPr>
                <w:rFonts w:cs="Arial"/>
                <w:b/>
                <w:sz w:val="22"/>
                <w:szCs w:val="22"/>
              </w:rPr>
            </w:pPr>
            <w:r w:rsidRPr="00BD5760">
              <w:rPr>
                <w:rFonts w:cs="Arial"/>
                <w:b/>
                <w:sz w:val="22"/>
                <w:szCs w:val="22"/>
              </w:rPr>
              <w:t>Mo – So</w:t>
            </w:r>
          </w:p>
        </w:tc>
        <w:tc>
          <w:tcPr>
            <w:tcW w:w="2127" w:type="dxa"/>
            <w:shd w:val="clear" w:color="auto" w:fill="F2F2F2" w:themeFill="background1" w:themeFillShade="F2"/>
          </w:tcPr>
          <w:p w:rsidR="00822CB1" w:rsidRDefault="00676AA8" w:rsidP="00822CB1">
            <w:pPr>
              <w:rPr>
                <w:rFonts w:cs="Arial"/>
                <w:b/>
                <w:sz w:val="22"/>
                <w:szCs w:val="22"/>
              </w:rPr>
            </w:pPr>
            <w:r w:rsidRPr="00BD5760">
              <w:rPr>
                <w:rFonts w:cs="Arial"/>
                <w:b/>
                <w:sz w:val="22"/>
                <w:szCs w:val="22"/>
              </w:rPr>
              <w:t>Spätschicht</w:t>
            </w:r>
          </w:p>
          <w:p w:rsidR="00676AA8" w:rsidRPr="00BD5760" w:rsidRDefault="00676AA8" w:rsidP="00822CB1">
            <w:pPr>
              <w:rPr>
                <w:rFonts w:cs="Arial"/>
                <w:b/>
                <w:sz w:val="22"/>
                <w:szCs w:val="22"/>
              </w:rPr>
            </w:pPr>
            <w:r w:rsidRPr="00BD5760">
              <w:rPr>
                <w:rFonts w:cs="Arial"/>
                <w:b/>
                <w:sz w:val="22"/>
                <w:szCs w:val="22"/>
              </w:rPr>
              <w:t>Mo – So</w:t>
            </w:r>
          </w:p>
        </w:tc>
      </w:tr>
      <w:tr w:rsidR="00676AA8" w:rsidRPr="00BD5760" w:rsidTr="00676AA8">
        <w:tc>
          <w:tcPr>
            <w:tcW w:w="2376" w:type="dxa"/>
          </w:tcPr>
          <w:p w:rsidR="00822CB1" w:rsidRDefault="00676AA8" w:rsidP="0042414D">
            <w:pPr>
              <w:rPr>
                <w:rFonts w:cs="Arial"/>
                <w:sz w:val="22"/>
                <w:szCs w:val="22"/>
              </w:rPr>
            </w:pPr>
            <w:r w:rsidRPr="00BD5760">
              <w:rPr>
                <w:rFonts w:cs="Arial"/>
                <w:sz w:val="22"/>
                <w:szCs w:val="22"/>
              </w:rPr>
              <w:t>Hauptsaison</w:t>
            </w:r>
          </w:p>
          <w:p w:rsidR="00822CB1" w:rsidRDefault="00676AA8" w:rsidP="0042414D">
            <w:pPr>
              <w:rPr>
                <w:rFonts w:cs="Arial"/>
                <w:sz w:val="22"/>
                <w:szCs w:val="22"/>
              </w:rPr>
            </w:pPr>
            <w:r w:rsidRPr="00BD5760">
              <w:rPr>
                <w:rFonts w:cs="Arial"/>
                <w:sz w:val="22"/>
                <w:szCs w:val="22"/>
              </w:rPr>
              <w:t xml:space="preserve">Oktober bis </w:t>
            </w:r>
            <w:r>
              <w:rPr>
                <w:rFonts w:cs="Arial"/>
                <w:sz w:val="22"/>
                <w:szCs w:val="22"/>
              </w:rPr>
              <w:t xml:space="preserve">März </w:t>
            </w:r>
          </w:p>
          <w:p w:rsidR="00676AA8" w:rsidRPr="00BD5760" w:rsidRDefault="00676AA8" w:rsidP="0042414D">
            <w:pPr>
              <w:rPr>
                <w:rFonts w:cs="Arial"/>
                <w:sz w:val="22"/>
                <w:szCs w:val="22"/>
              </w:rPr>
            </w:pPr>
            <w:r>
              <w:rPr>
                <w:rFonts w:cs="Arial"/>
                <w:sz w:val="22"/>
                <w:szCs w:val="22"/>
              </w:rPr>
              <w:t>(6 Monate)</w:t>
            </w:r>
          </w:p>
        </w:tc>
        <w:tc>
          <w:tcPr>
            <w:tcW w:w="2444" w:type="dxa"/>
          </w:tcPr>
          <w:p w:rsidR="00676AA8" w:rsidRPr="00BD5760" w:rsidRDefault="00676AA8" w:rsidP="0042414D">
            <w:pPr>
              <w:rPr>
                <w:rFonts w:cs="Arial"/>
                <w:sz w:val="22"/>
                <w:szCs w:val="22"/>
              </w:rPr>
            </w:pPr>
            <w:r w:rsidRPr="00BD5760">
              <w:rPr>
                <w:rFonts w:cs="Arial"/>
                <w:sz w:val="22"/>
                <w:szCs w:val="22"/>
              </w:rPr>
              <w:t xml:space="preserve">Wechselschicht </w:t>
            </w:r>
          </w:p>
        </w:tc>
        <w:tc>
          <w:tcPr>
            <w:tcW w:w="2409" w:type="dxa"/>
          </w:tcPr>
          <w:p w:rsidR="00676AA8" w:rsidRPr="00BD5760" w:rsidRDefault="00676AA8" w:rsidP="0042414D">
            <w:pPr>
              <w:rPr>
                <w:rFonts w:cs="Arial"/>
                <w:sz w:val="22"/>
                <w:szCs w:val="22"/>
              </w:rPr>
            </w:pPr>
            <w:r w:rsidRPr="00BD5760">
              <w:rPr>
                <w:rFonts w:cs="Arial"/>
                <w:sz w:val="22"/>
                <w:szCs w:val="22"/>
              </w:rPr>
              <w:t>6.30 Uhr – 15.00 Uhr</w:t>
            </w:r>
          </w:p>
          <w:p w:rsidR="00676AA8" w:rsidRPr="00BD5760" w:rsidRDefault="00676AA8" w:rsidP="0042414D">
            <w:pPr>
              <w:rPr>
                <w:rFonts w:cs="Arial"/>
                <w:sz w:val="22"/>
                <w:szCs w:val="22"/>
              </w:rPr>
            </w:pPr>
            <w:r w:rsidRPr="00BD5760">
              <w:rPr>
                <w:rFonts w:cs="Arial"/>
                <w:sz w:val="22"/>
                <w:szCs w:val="22"/>
              </w:rPr>
              <w:t>6.30 Uhr – 14.30 Uhr (Fr)</w:t>
            </w:r>
          </w:p>
        </w:tc>
        <w:tc>
          <w:tcPr>
            <w:tcW w:w="2127" w:type="dxa"/>
          </w:tcPr>
          <w:p w:rsidR="00676AA8" w:rsidRPr="00BD5760" w:rsidRDefault="00676AA8" w:rsidP="0042414D">
            <w:pPr>
              <w:rPr>
                <w:rFonts w:cs="Arial"/>
                <w:sz w:val="22"/>
                <w:szCs w:val="22"/>
              </w:rPr>
            </w:pPr>
            <w:r w:rsidRPr="00BD5760">
              <w:rPr>
                <w:rFonts w:cs="Arial"/>
                <w:sz w:val="22"/>
                <w:szCs w:val="22"/>
              </w:rPr>
              <w:t>13:30 Uhr – 22.00 Uhr</w:t>
            </w:r>
          </w:p>
        </w:tc>
      </w:tr>
      <w:tr w:rsidR="00676AA8" w:rsidRPr="00BD5760" w:rsidTr="001F0F6F">
        <w:tc>
          <w:tcPr>
            <w:tcW w:w="2376" w:type="dxa"/>
            <w:tcBorders>
              <w:bottom w:val="single" w:sz="4" w:space="0" w:color="auto"/>
            </w:tcBorders>
          </w:tcPr>
          <w:p w:rsidR="00676AA8" w:rsidRPr="00BD5760" w:rsidRDefault="00676AA8" w:rsidP="0042414D">
            <w:pPr>
              <w:rPr>
                <w:rFonts w:cs="Arial"/>
                <w:sz w:val="22"/>
                <w:szCs w:val="22"/>
              </w:rPr>
            </w:pPr>
          </w:p>
        </w:tc>
        <w:tc>
          <w:tcPr>
            <w:tcW w:w="2444" w:type="dxa"/>
            <w:tcBorders>
              <w:bottom w:val="single" w:sz="4" w:space="0" w:color="auto"/>
            </w:tcBorders>
          </w:tcPr>
          <w:p w:rsidR="00676AA8" w:rsidRPr="00BD5760" w:rsidRDefault="00676AA8" w:rsidP="0042414D">
            <w:pPr>
              <w:rPr>
                <w:rFonts w:cs="Arial"/>
                <w:sz w:val="22"/>
                <w:szCs w:val="22"/>
              </w:rPr>
            </w:pPr>
          </w:p>
        </w:tc>
        <w:tc>
          <w:tcPr>
            <w:tcW w:w="2409" w:type="dxa"/>
            <w:tcBorders>
              <w:bottom w:val="single" w:sz="4" w:space="0" w:color="auto"/>
            </w:tcBorders>
          </w:tcPr>
          <w:p w:rsidR="00676AA8" w:rsidRPr="00BD5760" w:rsidRDefault="00676AA8" w:rsidP="0042414D">
            <w:pPr>
              <w:rPr>
                <w:rFonts w:cs="Arial"/>
                <w:sz w:val="22"/>
                <w:szCs w:val="22"/>
              </w:rPr>
            </w:pPr>
            <w:r w:rsidRPr="00BD5760">
              <w:rPr>
                <w:rFonts w:cs="Arial"/>
                <w:sz w:val="22"/>
                <w:szCs w:val="22"/>
              </w:rPr>
              <w:t>59:00 h / Woche</w:t>
            </w:r>
          </w:p>
        </w:tc>
        <w:tc>
          <w:tcPr>
            <w:tcW w:w="2127" w:type="dxa"/>
            <w:tcBorders>
              <w:bottom w:val="single" w:sz="4" w:space="0" w:color="auto"/>
            </w:tcBorders>
          </w:tcPr>
          <w:p w:rsidR="00676AA8" w:rsidRPr="00BD5760" w:rsidRDefault="00676AA8" w:rsidP="0042414D">
            <w:pPr>
              <w:rPr>
                <w:rFonts w:cs="Arial"/>
                <w:sz w:val="22"/>
                <w:szCs w:val="22"/>
              </w:rPr>
            </w:pPr>
            <w:r w:rsidRPr="00BD5760">
              <w:rPr>
                <w:rFonts w:cs="Arial"/>
                <w:sz w:val="22"/>
                <w:szCs w:val="22"/>
              </w:rPr>
              <w:t>59:30 h / Woche</w:t>
            </w:r>
          </w:p>
        </w:tc>
      </w:tr>
      <w:tr w:rsidR="00676AA8" w:rsidRPr="00BD5760" w:rsidTr="001F0F6F">
        <w:tc>
          <w:tcPr>
            <w:tcW w:w="2376" w:type="dxa"/>
            <w:shd w:val="clear" w:color="auto" w:fill="F2F2F2" w:themeFill="background1" w:themeFillShade="F2"/>
          </w:tcPr>
          <w:p w:rsidR="00676AA8" w:rsidRPr="00BD5760" w:rsidRDefault="00430A98" w:rsidP="0042414D">
            <w:pPr>
              <w:rPr>
                <w:rFonts w:cs="Arial"/>
                <w:sz w:val="22"/>
                <w:szCs w:val="22"/>
              </w:rPr>
            </w:pPr>
            <w:r>
              <w:rPr>
                <w:rFonts w:cs="Arial"/>
                <w:sz w:val="22"/>
                <w:szCs w:val="22"/>
              </w:rPr>
              <w:t xml:space="preserve">= </w:t>
            </w:r>
            <w:r w:rsidR="00676AA8">
              <w:rPr>
                <w:rFonts w:cs="Arial"/>
                <w:sz w:val="22"/>
                <w:szCs w:val="22"/>
              </w:rPr>
              <w:t>26</w:t>
            </w:r>
            <w:r>
              <w:rPr>
                <w:rFonts w:cs="Arial"/>
                <w:sz w:val="22"/>
                <w:szCs w:val="22"/>
              </w:rPr>
              <w:t xml:space="preserve"> Wochen</w:t>
            </w:r>
          </w:p>
        </w:tc>
        <w:tc>
          <w:tcPr>
            <w:tcW w:w="2444" w:type="dxa"/>
            <w:shd w:val="clear" w:color="auto" w:fill="F2F2F2" w:themeFill="background1" w:themeFillShade="F2"/>
          </w:tcPr>
          <w:p w:rsidR="00676AA8" w:rsidRPr="00BD5760" w:rsidRDefault="00676AA8" w:rsidP="0042414D">
            <w:pPr>
              <w:rPr>
                <w:rFonts w:cs="Arial"/>
                <w:sz w:val="22"/>
                <w:szCs w:val="22"/>
              </w:rPr>
            </w:pPr>
          </w:p>
        </w:tc>
        <w:tc>
          <w:tcPr>
            <w:tcW w:w="2409" w:type="dxa"/>
            <w:shd w:val="clear" w:color="auto" w:fill="F2F2F2" w:themeFill="background1" w:themeFillShade="F2"/>
          </w:tcPr>
          <w:p w:rsidR="00676AA8" w:rsidRPr="00693A71" w:rsidRDefault="00676AA8" w:rsidP="0042414D">
            <w:pPr>
              <w:rPr>
                <w:rFonts w:cs="Arial"/>
                <w:b/>
                <w:sz w:val="22"/>
                <w:szCs w:val="22"/>
              </w:rPr>
            </w:pPr>
            <w:r w:rsidRPr="00693A71">
              <w:rPr>
                <w:rFonts w:cs="Arial"/>
                <w:b/>
                <w:sz w:val="22"/>
                <w:szCs w:val="22"/>
              </w:rPr>
              <w:t>1.534 h</w:t>
            </w:r>
          </w:p>
        </w:tc>
        <w:tc>
          <w:tcPr>
            <w:tcW w:w="2127" w:type="dxa"/>
            <w:shd w:val="clear" w:color="auto" w:fill="F2F2F2" w:themeFill="background1" w:themeFillShade="F2"/>
          </w:tcPr>
          <w:p w:rsidR="00676AA8" w:rsidRPr="00693A71" w:rsidRDefault="00676AA8" w:rsidP="0042414D">
            <w:pPr>
              <w:rPr>
                <w:rFonts w:cs="Arial"/>
                <w:b/>
                <w:sz w:val="22"/>
                <w:szCs w:val="22"/>
              </w:rPr>
            </w:pPr>
            <w:r w:rsidRPr="00693A71">
              <w:rPr>
                <w:rFonts w:cs="Arial"/>
                <w:b/>
                <w:sz w:val="22"/>
                <w:szCs w:val="22"/>
              </w:rPr>
              <w:t>1.547 h</w:t>
            </w:r>
          </w:p>
        </w:tc>
      </w:tr>
    </w:tbl>
    <w:p w:rsidR="00676AA8" w:rsidRDefault="00676AA8" w:rsidP="00676AA8">
      <w:pPr>
        <w:rPr>
          <w:rFonts w:cs="Arial"/>
          <w:szCs w:val="24"/>
        </w:rPr>
      </w:pPr>
    </w:p>
    <w:p w:rsidR="00CB0210" w:rsidRDefault="00CB0210" w:rsidP="00676AA8"/>
    <w:p w:rsidR="00822CB1" w:rsidRDefault="00822CB1" w:rsidP="00676AA8">
      <w:r>
        <w:t>Aus dem Schichtbetrieb ergibt sich rechnerisch ein Zeitbedarf von 3.081 Stunden für e</w:t>
      </w:r>
      <w:r>
        <w:t>i</w:t>
      </w:r>
      <w:r>
        <w:t xml:space="preserve">nen ordnungsgemäßen Betrieb der </w:t>
      </w:r>
      <w:proofErr w:type="spellStart"/>
      <w:r>
        <w:t>Eiswelt</w:t>
      </w:r>
      <w:proofErr w:type="spellEnd"/>
      <w:r>
        <w:t xml:space="preserve"> Stuttgart in der Hauptsaison. Auf der Basis von 1.571 Jahresarbeitsstunden resultiert </w:t>
      </w:r>
      <w:r w:rsidR="00D34235">
        <w:t xml:space="preserve">daraus </w:t>
      </w:r>
      <w:r>
        <w:t>ein Bedarf von 1,96 Planstellen</w:t>
      </w:r>
      <w:r w:rsidR="00D34235">
        <w:t xml:space="preserve"> / </w:t>
      </w:r>
      <w:r w:rsidR="00D34235" w:rsidRPr="00D34235">
        <w:rPr>
          <w:u w:val="single"/>
        </w:rPr>
        <w:t>Jahr</w:t>
      </w:r>
      <w:r>
        <w:t xml:space="preserve"> bzw. 3,92 Planstellen für die Hauptsaison (Winter</w:t>
      </w:r>
      <w:r w:rsidRPr="00D34235">
        <w:rPr>
          <w:u w:val="single"/>
        </w:rPr>
        <w:t>halbjahr</w:t>
      </w:r>
      <w:r>
        <w:t xml:space="preserve">). </w:t>
      </w:r>
    </w:p>
    <w:p w:rsidR="00C764EC" w:rsidRDefault="00C764EC" w:rsidP="00676AA8"/>
    <w:p w:rsidR="003D7B0B" w:rsidRDefault="00C764EC" w:rsidP="00884D6C">
      <w:r>
        <w:t xml:space="preserve">Aus vorstehenden Ausführungen ergibt sich </w:t>
      </w:r>
      <w:r w:rsidR="00693A71">
        <w:t>im Hinblick auf den derzeitigen Stellenb</w:t>
      </w:r>
      <w:r w:rsidR="00693A71">
        <w:t>e</w:t>
      </w:r>
      <w:r w:rsidR="00693A71">
        <w:t xml:space="preserve">stand (2,67) </w:t>
      </w:r>
      <w:r>
        <w:t>ein rechnerischer Fehlbedarf von 1,25 Planstellen</w:t>
      </w:r>
      <w:r w:rsidR="001F0F6F">
        <w:t xml:space="preserve"> während der Hauptsa</w:t>
      </w:r>
      <w:r w:rsidR="001F0F6F">
        <w:t>i</w:t>
      </w:r>
      <w:r w:rsidR="001F0F6F">
        <w:t>son</w:t>
      </w:r>
      <w:r>
        <w:t xml:space="preserve">. </w:t>
      </w:r>
      <w:r w:rsidR="0042414D">
        <w:t>Durch organis</w:t>
      </w:r>
      <w:r w:rsidR="00874590">
        <w:t xml:space="preserve">atorische Optimierungsmaßnahmen, </w:t>
      </w:r>
      <w:r w:rsidR="00D327E8">
        <w:t xml:space="preserve">die Bereitschaft </w:t>
      </w:r>
      <w:r w:rsidR="00874590">
        <w:t>einer</w:t>
      </w:r>
      <w:r w:rsidR="00D327E8">
        <w:t xml:space="preserve"> Mitarbeit</w:t>
      </w:r>
      <w:r w:rsidR="00D327E8">
        <w:t>e</w:t>
      </w:r>
      <w:r w:rsidR="00D327E8">
        <w:t>r</w:t>
      </w:r>
      <w:r w:rsidR="00874590">
        <w:t>in in Teilzeit</w:t>
      </w:r>
      <w:r w:rsidR="00D34235">
        <w:t>,</w:t>
      </w:r>
      <w:r w:rsidR="00D327E8">
        <w:t xml:space="preserve"> </w:t>
      </w:r>
      <w:r>
        <w:t xml:space="preserve">den größten Anteil ihres Beschäftigungsumfangs in die </w:t>
      </w:r>
      <w:r w:rsidR="00D327E8">
        <w:t>Hauptsaison</w:t>
      </w:r>
      <w:r>
        <w:t xml:space="preserve"> zu legen </w:t>
      </w:r>
      <w:r w:rsidR="00874590">
        <w:t xml:space="preserve">und den weitgehenden Verzicht aller Beschäftigten auf Urlaub während der Hauptsaison </w:t>
      </w:r>
      <w:r w:rsidR="00D34235">
        <w:t>kann erreicht werden, dass</w:t>
      </w:r>
      <w:r>
        <w:t xml:space="preserve"> letztendlich eine </w:t>
      </w:r>
      <w:r w:rsidR="00D34235">
        <w:t xml:space="preserve">zusätzliche </w:t>
      </w:r>
      <w:r>
        <w:t>50%-</w:t>
      </w:r>
      <w:r w:rsidR="00874590">
        <w:t>Saisonkraft</w:t>
      </w:r>
      <w:r w:rsidR="00D327E8">
        <w:t xml:space="preserve"> für </w:t>
      </w:r>
      <w:r>
        <w:t xml:space="preserve">den Zeitraum von Mitte September bis Mitte April </w:t>
      </w:r>
      <w:r w:rsidR="00D327E8">
        <w:t>(inkl. Einarbeitungszeit und Nachbereitung</w:t>
      </w:r>
      <w:r>
        <w:t>)</w:t>
      </w:r>
      <w:r w:rsidRPr="00C764EC">
        <w:t xml:space="preserve"> </w:t>
      </w:r>
      <w:r w:rsidR="00D34235">
        <w:t>zur pe</w:t>
      </w:r>
      <w:r w:rsidR="00D34235">
        <w:t>r</w:t>
      </w:r>
      <w:r w:rsidR="00D34235">
        <w:t xml:space="preserve">sonellen Abdeckung der Betriebszeiten ausreicht. </w:t>
      </w:r>
    </w:p>
    <w:p w:rsidR="003D7B0B" w:rsidRPr="00884D6C" w:rsidRDefault="003D7B0B" w:rsidP="00884D6C"/>
    <w:p w:rsidR="00446192" w:rsidRDefault="00D34235" w:rsidP="00884D6C">
      <w:r>
        <w:t>Zur Deckung des Fe</w:t>
      </w:r>
      <w:r w:rsidR="00BE2023">
        <w:t>hlbedarfs in der Eissaison 2014</w:t>
      </w:r>
      <w:r>
        <w:t>/2015 konnte kurzfristig eine Sa</w:t>
      </w:r>
      <w:r>
        <w:t>i</w:t>
      </w:r>
      <w:r>
        <w:t xml:space="preserve">sonkraft der Bäderbetriebe Stuttgart für die </w:t>
      </w:r>
      <w:proofErr w:type="spellStart"/>
      <w:r>
        <w:t>Eiswelt</w:t>
      </w:r>
      <w:proofErr w:type="spellEnd"/>
      <w:r>
        <w:t xml:space="preserve"> gewonnen werden, die auf vorüberg</w:t>
      </w:r>
      <w:r>
        <w:t>e</w:t>
      </w:r>
      <w:r>
        <w:t>hend freien Stellenanteilen des Amtes</w:t>
      </w:r>
      <w:r w:rsidR="00446192">
        <w:t xml:space="preserve"> für Sport und Bewegung</w:t>
      </w:r>
      <w:r>
        <w:t xml:space="preserve"> </w:t>
      </w:r>
      <w:r w:rsidR="00446192">
        <w:t>geführt</w:t>
      </w:r>
      <w:r>
        <w:t xml:space="preserve"> werden k</w:t>
      </w:r>
      <w:r w:rsidR="00446192">
        <w:t>on</w:t>
      </w:r>
      <w:r w:rsidR="00446192">
        <w:t>n</w:t>
      </w:r>
      <w:r w:rsidR="00446192">
        <w:t>te</w:t>
      </w:r>
      <w:r>
        <w:t xml:space="preserve">. </w:t>
      </w:r>
    </w:p>
    <w:p w:rsidR="00446192" w:rsidRDefault="00446192" w:rsidP="00884D6C"/>
    <w:p w:rsidR="003D7B0B" w:rsidRDefault="00D34235" w:rsidP="00884D6C">
      <w:r>
        <w:t>Um den Betrieb</w:t>
      </w:r>
      <w:r w:rsidR="00BE2023">
        <w:t xml:space="preserve"> der </w:t>
      </w:r>
      <w:proofErr w:type="spellStart"/>
      <w:r w:rsidR="00BE2023">
        <w:t>Eiswelt</w:t>
      </w:r>
      <w:proofErr w:type="spellEnd"/>
      <w:r w:rsidR="00BE2023">
        <w:t xml:space="preserve"> ab der Saison 2015/</w:t>
      </w:r>
      <w:r>
        <w:t>2016 sicherstellen zu können, ist eine Ermächtigung erforderlich, außerhalb des Stellenplans zusätzliches Personal im U</w:t>
      </w:r>
      <w:r>
        <w:t>m</w:t>
      </w:r>
      <w:r>
        <w:t>fang von 0,50 Stellen für 7 Monate einstellen zu können.</w:t>
      </w:r>
      <w:r w:rsidR="001F0F6F">
        <w:t xml:space="preserve"> Damit können eine </w:t>
      </w:r>
      <w:r w:rsidR="00F11058">
        <w:t>Reduzi</w:t>
      </w:r>
      <w:r w:rsidR="00F11058">
        <w:t>e</w:t>
      </w:r>
      <w:r w:rsidR="00F11058">
        <w:t xml:space="preserve">rung der Öffnungszeiten der </w:t>
      </w:r>
      <w:proofErr w:type="spellStart"/>
      <w:r w:rsidR="00F11058">
        <w:t>Eiswelt</w:t>
      </w:r>
      <w:proofErr w:type="spellEnd"/>
      <w:r w:rsidR="00F11058">
        <w:t xml:space="preserve"> Stuttgart </w:t>
      </w:r>
      <w:r w:rsidR="00977BF7">
        <w:t xml:space="preserve">für den Publikumslauf </w:t>
      </w:r>
      <w:r w:rsidR="009138CB">
        <w:t>und damit verbunden</w:t>
      </w:r>
      <w:r w:rsidR="001F0F6F">
        <w:t>e</w:t>
      </w:r>
      <w:r w:rsidR="009138CB">
        <w:t xml:space="preserve"> finanz</w:t>
      </w:r>
      <w:r w:rsidR="009138CB">
        <w:t>i</w:t>
      </w:r>
      <w:r w:rsidR="009138CB">
        <w:t>elle Einbußen</w:t>
      </w:r>
      <w:r w:rsidR="001F0F6F">
        <w:t xml:space="preserve"> vermieden werden</w:t>
      </w:r>
      <w:r w:rsidR="009138CB">
        <w:t>.</w:t>
      </w:r>
    </w:p>
    <w:sectPr w:rsidR="003D7B0B" w:rsidSect="00165C0D">
      <w:headerReference w:type="default" r:id="rId7"/>
      <w:pgSz w:w="11907" w:h="16840" w:code="9"/>
      <w:pgMar w:top="1418" w:right="1134" w:bottom="1418" w:left="1418" w:header="709" w:footer="709"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E5C4F" w:rsidRDefault="009E5C4F">
      <w:r>
        <w:separator/>
      </w:r>
    </w:p>
  </w:endnote>
  <w:endnote w:type="continuationSeparator" w:id="0">
    <w:p w:rsidR="009E5C4F" w:rsidRDefault="009E5C4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E5C4F" w:rsidRDefault="009E5C4F">
      <w:r>
        <w:separator/>
      </w:r>
    </w:p>
  </w:footnote>
  <w:footnote w:type="continuationSeparator" w:id="0">
    <w:p w:rsidR="009E5C4F" w:rsidRDefault="009E5C4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5C4F" w:rsidRDefault="009E5C4F">
    <w:pPr>
      <w:framePr w:wrap="around" w:vAnchor="page" w:hAnchor="page" w:xAlign="center" w:y="710"/>
      <w:rPr>
        <w:rStyle w:val="Seitenzahl"/>
      </w:rPr>
    </w:pPr>
    <w:r>
      <w:rPr>
        <w:rStyle w:val="Seitenzahl"/>
      </w:rPr>
      <w:t xml:space="preserve">- </w:t>
    </w:r>
    <w:r w:rsidR="0054083B">
      <w:rPr>
        <w:rStyle w:val="Seitenzahl"/>
      </w:rPr>
      <w:fldChar w:fldCharType="begin"/>
    </w:r>
    <w:r>
      <w:rPr>
        <w:rStyle w:val="Seitenzahl"/>
      </w:rPr>
      <w:instrText xml:space="preserve"> PAGE </w:instrText>
    </w:r>
    <w:r w:rsidR="0054083B">
      <w:rPr>
        <w:rStyle w:val="Seitenzahl"/>
      </w:rPr>
      <w:fldChar w:fldCharType="separate"/>
    </w:r>
    <w:r w:rsidR="0097186E">
      <w:rPr>
        <w:rStyle w:val="Seitenzahl"/>
        <w:noProof/>
      </w:rPr>
      <w:t>2</w:t>
    </w:r>
    <w:r w:rsidR="0054083B">
      <w:rPr>
        <w:rStyle w:val="Seitenzahl"/>
      </w:rPr>
      <w:fldChar w:fldCharType="end"/>
    </w:r>
    <w:r>
      <w:rPr>
        <w:rStyle w:val="Seitenzahl"/>
      </w:rPr>
      <w:t xml:space="preserve"> -</w:t>
    </w:r>
  </w:p>
  <w:p w:rsidR="009E5C4F" w:rsidRDefault="009E5C4F">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19254875"/>
    <w:multiLevelType w:val="singleLevel"/>
    <w:tmpl w:val="C8D2C306"/>
    <w:lvl w:ilvl="0">
      <w:start w:val="4"/>
      <w:numFmt w:val="decimal"/>
      <w:lvlText w:val="%1."/>
      <w:legacy w:legacy="1" w:legacySpace="0" w:legacyIndent="420"/>
      <w:lvlJc w:val="left"/>
      <w:pPr>
        <w:ind w:left="420" w:hanging="420"/>
      </w:pPr>
    </w:lvl>
  </w:abstractNum>
  <w:abstractNum w:abstractNumId="2">
    <w:nsid w:val="1BA379D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3">
    <w:nsid w:val="46724381"/>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abstractNum w:abstractNumId="4">
    <w:nsid w:val="4D625EF3"/>
    <w:multiLevelType w:val="hybridMultilevel"/>
    <w:tmpl w:val="9CBED090"/>
    <w:lvl w:ilvl="0" w:tplc="B1F2225A">
      <w:start w:val="1"/>
      <w:numFmt w:val="bullet"/>
      <w:lvlText w:val=""/>
      <w:lvlJc w:val="left"/>
      <w:pPr>
        <w:tabs>
          <w:tab w:val="num" w:pos="567"/>
        </w:tabs>
        <w:ind w:left="567" w:hanging="567"/>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5">
    <w:nsid w:val="6F457233"/>
    <w:multiLevelType w:val="multilevel"/>
    <w:tmpl w:val="D462444A"/>
    <w:lvl w:ilvl="0">
      <w:start w:val="3"/>
      <w:numFmt w:val="decimal"/>
      <w:lvlText w:val="%1"/>
      <w:legacy w:legacy="1" w:legacySpace="0" w:legacyIndent="0"/>
      <w:lvlJc w:val="left"/>
    </w:lvl>
    <w:lvl w:ilvl="1">
      <w:start w:val="1"/>
      <w:numFmt w:val="decimal"/>
      <w:lvlText w:val="%1.%2"/>
      <w:legacy w:legacy="1" w:legacySpace="0" w:legacyIndent="0"/>
      <w:lvlJc w:val="left"/>
    </w:lvl>
    <w:lvl w:ilvl="2">
      <w:start w:val="1"/>
      <w:numFmt w:val="decimal"/>
      <w:lvlText w:val="%1.%2.%3"/>
      <w:legacy w:legacy="1" w:legacySpace="0" w:legacyIndent="0"/>
      <w:lvlJc w:val="left"/>
    </w:lvl>
    <w:lvl w:ilvl="3">
      <w:start w:val="1"/>
      <w:numFmt w:val="decimal"/>
      <w:lvlText w:val="%1.%2.%3.%4"/>
      <w:legacy w:legacy="1" w:legacySpace="0" w:legacyIndent="0"/>
      <w:lvlJc w:val="left"/>
    </w:lvl>
    <w:lvl w:ilvl="4">
      <w:start w:val="1"/>
      <w:numFmt w:val="decimal"/>
      <w:lvlText w:val="%1.%2.%3.%4.%5"/>
      <w:legacy w:legacy="1" w:legacySpace="0" w:legacyIndent="0"/>
      <w:lvlJc w:val="left"/>
    </w:lvl>
    <w:lvl w:ilvl="5">
      <w:start w:val="1"/>
      <w:numFmt w:val="decimal"/>
      <w:lvlText w:val="%1.%2.%3.%4.%5.%6"/>
      <w:legacy w:legacy="1" w:legacySpace="0" w:legacyIndent="0"/>
      <w:lvlJc w:val="left"/>
    </w:lvl>
    <w:lvl w:ilvl="6">
      <w:start w:val="1"/>
      <w:numFmt w:val="decimal"/>
      <w:lvlText w:val="%1.%2.%3.%4.%5.%6.%7"/>
      <w:legacy w:legacy="1" w:legacySpace="0" w:legacyIndent="0"/>
      <w:lvlJc w:val="left"/>
    </w:lvl>
    <w:lvl w:ilvl="7">
      <w:start w:val="1"/>
      <w:numFmt w:val="decimal"/>
      <w:lvlText w:val="%1.%2.%3.%4.%5.%6.%7.%8"/>
      <w:legacy w:legacy="1" w:legacySpace="0" w:legacyIndent="0"/>
      <w:lvlJc w:val="left"/>
    </w:lvl>
    <w:lvl w:ilvl="8">
      <w:start w:val="1"/>
      <w:numFmt w:val="decimal"/>
      <w:lvlText w:val="%1.%2.%3.%4.%5.%6.%7.%8.%9"/>
      <w:legacy w:legacy="1" w:legacySpace="120" w:legacyIndent="1800"/>
      <w:lvlJc w:val="left"/>
      <w:pPr>
        <w:ind w:left="1800" w:hanging="1800"/>
      </w:pPr>
    </w:lvl>
  </w:abstractNum>
  <w:num w:numId="1">
    <w:abstractNumId w:val="2"/>
  </w:num>
  <w:num w:numId="2">
    <w:abstractNumId w:val="0"/>
    <w:lvlOverride w:ilvl="0">
      <w:lvl w:ilvl="0">
        <w:start w:val="1"/>
        <w:numFmt w:val="bullet"/>
        <w:lvlText w:val=""/>
        <w:legacy w:legacy="1" w:legacySpace="0" w:legacyIndent="360"/>
        <w:lvlJc w:val="left"/>
        <w:pPr>
          <w:ind w:left="717" w:hanging="360"/>
        </w:pPr>
        <w:rPr>
          <w:rFonts w:ascii="Wingdings" w:hAnsi="Wingdings" w:hint="default"/>
        </w:rPr>
      </w:lvl>
    </w:lvlOverride>
  </w:num>
  <w:num w:numId="3">
    <w:abstractNumId w:val="1"/>
  </w:num>
  <w:num w:numId="4">
    <w:abstractNumId w:val="3"/>
  </w:num>
  <w:num w:numId="5">
    <w:abstractNumId w:val="5"/>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intFractionalCharacterWidth/>
  <w:activeWritingStyle w:appName="MSWord" w:lang="de-DE" w:vendorID="64" w:dllVersion="131078" w:nlCheck="1" w:checkStyle="1"/>
  <w:proofState w:spelling="clean" w:grammar="clean"/>
  <w:stylePaneFormatFilter w:val="3001"/>
  <w:styleLockQFSet/>
  <w:defaultTabStop w:val="709"/>
  <w:autoHyphenation/>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B80DEF"/>
    <w:rsid w:val="00055758"/>
    <w:rsid w:val="000913E8"/>
    <w:rsid w:val="0009182A"/>
    <w:rsid w:val="000A1146"/>
    <w:rsid w:val="000B173A"/>
    <w:rsid w:val="000B576B"/>
    <w:rsid w:val="000D04B4"/>
    <w:rsid w:val="000E01F7"/>
    <w:rsid w:val="001034AF"/>
    <w:rsid w:val="0011112B"/>
    <w:rsid w:val="0014415D"/>
    <w:rsid w:val="00163034"/>
    <w:rsid w:val="00164678"/>
    <w:rsid w:val="00165C0D"/>
    <w:rsid w:val="00181857"/>
    <w:rsid w:val="00183956"/>
    <w:rsid w:val="00184EDC"/>
    <w:rsid w:val="00194770"/>
    <w:rsid w:val="001A5F9B"/>
    <w:rsid w:val="001F0F6F"/>
    <w:rsid w:val="001F7237"/>
    <w:rsid w:val="002924CB"/>
    <w:rsid w:val="002A20D1"/>
    <w:rsid w:val="002A4DE3"/>
    <w:rsid w:val="002B5955"/>
    <w:rsid w:val="00380937"/>
    <w:rsid w:val="00397717"/>
    <w:rsid w:val="003C54C9"/>
    <w:rsid w:val="003D7B0B"/>
    <w:rsid w:val="003E3D88"/>
    <w:rsid w:val="0042414D"/>
    <w:rsid w:val="00430A98"/>
    <w:rsid w:val="00446192"/>
    <w:rsid w:val="00470135"/>
    <w:rsid w:val="0047606A"/>
    <w:rsid w:val="004908B5"/>
    <w:rsid w:val="0049121B"/>
    <w:rsid w:val="00497041"/>
    <w:rsid w:val="004A1688"/>
    <w:rsid w:val="004B6796"/>
    <w:rsid w:val="004D2EDE"/>
    <w:rsid w:val="00516179"/>
    <w:rsid w:val="0054083B"/>
    <w:rsid w:val="005769DD"/>
    <w:rsid w:val="005A0A9D"/>
    <w:rsid w:val="005A56AA"/>
    <w:rsid w:val="005E19C6"/>
    <w:rsid w:val="005F5B3D"/>
    <w:rsid w:val="00606F80"/>
    <w:rsid w:val="00622CC7"/>
    <w:rsid w:val="0065525A"/>
    <w:rsid w:val="00676AA8"/>
    <w:rsid w:val="00693A71"/>
    <w:rsid w:val="006B6D50"/>
    <w:rsid w:val="006E0575"/>
    <w:rsid w:val="0072799A"/>
    <w:rsid w:val="00754659"/>
    <w:rsid w:val="007E3B79"/>
    <w:rsid w:val="008066EE"/>
    <w:rsid w:val="00817BB6"/>
    <w:rsid w:val="00822CB1"/>
    <w:rsid w:val="00874590"/>
    <w:rsid w:val="00884D6C"/>
    <w:rsid w:val="008E08BD"/>
    <w:rsid w:val="009138CB"/>
    <w:rsid w:val="009373F6"/>
    <w:rsid w:val="0097186E"/>
    <w:rsid w:val="00976588"/>
    <w:rsid w:val="00977BF7"/>
    <w:rsid w:val="009C1F62"/>
    <w:rsid w:val="009C377E"/>
    <w:rsid w:val="009E5C4F"/>
    <w:rsid w:val="00A27CA7"/>
    <w:rsid w:val="00A71D0A"/>
    <w:rsid w:val="00A74ABD"/>
    <w:rsid w:val="00A77F1E"/>
    <w:rsid w:val="00A847C4"/>
    <w:rsid w:val="00AB389D"/>
    <w:rsid w:val="00AF0DEA"/>
    <w:rsid w:val="00B04290"/>
    <w:rsid w:val="00B21632"/>
    <w:rsid w:val="00B80DEF"/>
    <w:rsid w:val="00B91903"/>
    <w:rsid w:val="00BC4669"/>
    <w:rsid w:val="00BE2023"/>
    <w:rsid w:val="00C16EF1"/>
    <w:rsid w:val="00C343A4"/>
    <w:rsid w:val="00C36D2E"/>
    <w:rsid w:val="00C448D3"/>
    <w:rsid w:val="00C5754D"/>
    <w:rsid w:val="00C764EC"/>
    <w:rsid w:val="00CB0210"/>
    <w:rsid w:val="00CF62E5"/>
    <w:rsid w:val="00D327E8"/>
    <w:rsid w:val="00D34235"/>
    <w:rsid w:val="00D66D3A"/>
    <w:rsid w:val="00D743D4"/>
    <w:rsid w:val="00DB3D6C"/>
    <w:rsid w:val="00E014B6"/>
    <w:rsid w:val="00E1162F"/>
    <w:rsid w:val="00E11D5F"/>
    <w:rsid w:val="00E20E1F"/>
    <w:rsid w:val="00E42F96"/>
    <w:rsid w:val="00E7118F"/>
    <w:rsid w:val="00F06659"/>
    <w:rsid w:val="00F11058"/>
    <w:rsid w:val="00F20AC3"/>
    <w:rsid w:val="00F27657"/>
    <w:rsid w:val="00F342DC"/>
    <w:rsid w:val="00F56F93"/>
    <w:rsid w:val="00F63041"/>
    <w:rsid w:val="00F76452"/>
    <w:rsid w:val="00FD6B4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Standard">
    <w:name w:val="Normal"/>
    <w:qFormat/>
    <w:rsid w:val="00D743D4"/>
    <w:rPr>
      <w:rFonts w:ascii="Arial" w:hAnsi="Arial"/>
      <w:sz w:val="24"/>
    </w:rPr>
  </w:style>
  <w:style w:type="paragraph" w:styleId="berschrift1">
    <w:name w:val="heading 1"/>
    <w:basedOn w:val="Standard"/>
    <w:next w:val="Standard"/>
    <w:qFormat/>
    <w:rsid w:val="00DB3D6C"/>
    <w:pPr>
      <w:keepNext/>
      <w:spacing w:before="480"/>
      <w:ind w:left="284" w:hanging="284"/>
      <w:outlineLvl w:val="0"/>
    </w:pPr>
    <w:rPr>
      <w:b/>
      <w:u w:val="single"/>
    </w:rPr>
  </w:style>
  <w:style w:type="paragraph" w:styleId="berschrift2">
    <w:name w:val="heading 2"/>
    <w:basedOn w:val="Standard"/>
    <w:next w:val="Standard"/>
    <w:qFormat/>
    <w:rsid w:val="00DB3D6C"/>
    <w:pPr>
      <w:keepNext/>
      <w:spacing w:before="240"/>
      <w:ind w:left="482" w:hanging="482"/>
      <w:outlineLvl w:val="1"/>
    </w:pPr>
    <w:rPr>
      <w:b/>
    </w:rPr>
  </w:style>
  <w:style w:type="paragraph" w:styleId="berschrift3">
    <w:name w:val="heading 3"/>
    <w:basedOn w:val="Standard"/>
    <w:next w:val="Standard"/>
    <w:qFormat/>
    <w:rsid w:val="00A847C4"/>
    <w:pPr>
      <w:keepNext/>
      <w:spacing w:before="240" w:after="60"/>
      <w:outlineLvl w:val="2"/>
    </w:pPr>
    <w:rPr>
      <w:b/>
    </w:rPr>
  </w:style>
  <w:style w:type="paragraph" w:styleId="berschrift4">
    <w:name w:val="heading 4"/>
    <w:basedOn w:val="Standard"/>
    <w:next w:val="Standard"/>
    <w:qFormat/>
    <w:rsid w:val="00A847C4"/>
    <w:pPr>
      <w:keepNext/>
      <w:ind w:left="72"/>
      <w:jc w:val="center"/>
      <w:outlineLvl w:val="3"/>
    </w:pPr>
    <w:rPr>
      <w:b/>
      <w:sz w:val="1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Kommentarzeichen">
    <w:name w:val="annotation reference"/>
    <w:basedOn w:val="Absatz-Standardschriftart"/>
    <w:semiHidden/>
    <w:rsid w:val="00A847C4"/>
    <w:rPr>
      <w:sz w:val="16"/>
    </w:rPr>
  </w:style>
  <w:style w:type="paragraph" w:styleId="Kommentartext">
    <w:name w:val="annotation text"/>
    <w:basedOn w:val="Standard"/>
    <w:semiHidden/>
    <w:rsid w:val="00A847C4"/>
    <w:rPr>
      <w:sz w:val="20"/>
    </w:rPr>
  </w:style>
  <w:style w:type="paragraph" w:styleId="Fuzeile">
    <w:name w:val="footer"/>
    <w:basedOn w:val="Standard"/>
    <w:rsid w:val="00A847C4"/>
    <w:pPr>
      <w:tabs>
        <w:tab w:val="center" w:pos="4819"/>
        <w:tab w:val="right" w:pos="9071"/>
      </w:tabs>
    </w:pPr>
  </w:style>
  <w:style w:type="paragraph" w:styleId="Kopfzeile">
    <w:name w:val="header"/>
    <w:basedOn w:val="Standard"/>
    <w:rsid w:val="00A847C4"/>
    <w:pPr>
      <w:tabs>
        <w:tab w:val="center" w:pos="4819"/>
        <w:tab w:val="right" w:pos="9071"/>
      </w:tabs>
    </w:pPr>
  </w:style>
  <w:style w:type="paragraph" w:styleId="Sprechblasentext">
    <w:name w:val="Balloon Text"/>
    <w:basedOn w:val="Standard"/>
    <w:link w:val="SprechblasentextZchn"/>
    <w:rsid w:val="00606F80"/>
    <w:rPr>
      <w:rFonts w:ascii="Tahoma" w:hAnsi="Tahoma" w:cs="Tahoma"/>
      <w:sz w:val="16"/>
      <w:szCs w:val="16"/>
    </w:rPr>
  </w:style>
  <w:style w:type="character" w:customStyle="1" w:styleId="SprechblasentextZchn">
    <w:name w:val="Sprechblasentext Zchn"/>
    <w:basedOn w:val="Absatz-Standardschriftart"/>
    <w:link w:val="Sprechblasentext"/>
    <w:rsid w:val="00606F80"/>
    <w:rPr>
      <w:rFonts w:ascii="Tahoma" w:hAnsi="Tahoma" w:cs="Tahoma"/>
      <w:sz w:val="16"/>
      <w:szCs w:val="16"/>
    </w:rPr>
  </w:style>
  <w:style w:type="character" w:styleId="Seitenzahl">
    <w:name w:val="page number"/>
    <w:basedOn w:val="Absatz-Standardschriftart"/>
    <w:rsid w:val="00165C0D"/>
    <w:rPr>
      <w:rFonts w:ascii="Arial" w:hAnsi="Arial"/>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4232</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Stellenschaffung zum Stellenplan</vt:lpstr>
    </vt:vector>
  </TitlesOfParts>
  <Company>Landeshauptstadt Stuttgart</Company>
  <LinksUpToDate>false</LinksUpToDate>
  <CharactersWithSpaces>4873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Stellenschaffung zum Stellenplan</dc:title>
  <dc:subject>Musterformular für das Stellenplanverfahren 2016/2017</dc:subject>
  <dc:creator>10-3</dc:creator>
  <cp:lastModifiedBy>U103007</cp:lastModifiedBy>
  <cp:revision>10</cp:revision>
  <cp:lastPrinted>2015-09-16T08:25:00Z</cp:lastPrinted>
  <dcterms:created xsi:type="dcterms:W3CDTF">2015-02-04T07:47:00Z</dcterms:created>
  <dcterms:modified xsi:type="dcterms:W3CDTF">2015-09-16T08:25:00Z</dcterms:modified>
</cp:coreProperties>
</file>