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64" w:rsidRPr="00067FFE" w:rsidRDefault="00262264" w:rsidP="00262264">
      <w:pPr>
        <w:tabs>
          <w:tab w:val="left" w:pos="5812"/>
        </w:tabs>
        <w:jc w:val="right"/>
        <w:rPr>
          <w:szCs w:val="24"/>
        </w:rPr>
      </w:pPr>
      <w:r w:rsidRPr="00067FFE">
        <w:rPr>
          <w:szCs w:val="24"/>
        </w:rPr>
        <w:t xml:space="preserve">Anlage </w:t>
      </w:r>
      <w:r w:rsidR="003F3457">
        <w:rPr>
          <w:szCs w:val="24"/>
        </w:rPr>
        <w:t>12</w:t>
      </w:r>
      <w:r w:rsidRPr="00067FFE">
        <w:rPr>
          <w:szCs w:val="24"/>
        </w:rPr>
        <w:t xml:space="preserve"> zur </w:t>
      </w:r>
      <w:proofErr w:type="spellStart"/>
      <w:r w:rsidRPr="00067FFE">
        <w:rPr>
          <w:szCs w:val="24"/>
        </w:rPr>
        <w:t>GRDrs</w:t>
      </w:r>
      <w:proofErr w:type="spellEnd"/>
      <w:r w:rsidRPr="00067FFE">
        <w:rPr>
          <w:szCs w:val="24"/>
        </w:rPr>
        <w:t xml:space="preserve"> </w:t>
      </w:r>
      <w:r w:rsidR="003F3457">
        <w:rPr>
          <w:szCs w:val="24"/>
        </w:rPr>
        <w:t>798</w:t>
      </w:r>
      <w:r w:rsidRPr="00067FFE">
        <w:rPr>
          <w:szCs w:val="24"/>
        </w:rPr>
        <w:t>/</w:t>
      </w:r>
      <w:r w:rsidR="003F3457">
        <w:rPr>
          <w:szCs w:val="24"/>
        </w:rPr>
        <w:t>2015</w:t>
      </w:r>
    </w:p>
    <w:p w:rsidR="00262264" w:rsidRDefault="00262264" w:rsidP="00262264">
      <w:pPr>
        <w:tabs>
          <w:tab w:val="left" w:pos="6521"/>
        </w:tabs>
        <w:jc w:val="center"/>
        <w:rPr>
          <w:b/>
          <w:sz w:val="36"/>
          <w:u w:val="single"/>
        </w:rPr>
      </w:pPr>
    </w:p>
    <w:p w:rsidR="00262264" w:rsidRPr="00067FFE" w:rsidRDefault="00262264" w:rsidP="00262264">
      <w:pPr>
        <w:tabs>
          <w:tab w:val="left" w:pos="6521"/>
        </w:tabs>
        <w:jc w:val="center"/>
        <w:rPr>
          <w:b/>
          <w:sz w:val="36"/>
          <w:u w:val="single"/>
        </w:rPr>
      </w:pPr>
      <w:r w:rsidRPr="00067FFE">
        <w:rPr>
          <w:b/>
          <w:sz w:val="36"/>
          <w:u w:val="single"/>
        </w:rPr>
        <w:t xml:space="preserve">Verlängerung von Stellenvermerken </w:t>
      </w:r>
      <w:r w:rsidRPr="00067FFE">
        <w:rPr>
          <w:b/>
          <w:sz w:val="36"/>
          <w:u w:val="single"/>
        </w:rPr>
        <w:br/>
        <w:t>zum Stellenplan 2016</w:t>
      </w:r>
    </w:p>
    <w:p w:rsidR="00262264" w:rsidRPr="00067FFE" w:rsidRDefault="00262264" w:rsidP="00262264"/>
    <w:p w:rsidR="00262264" w:rsidRPr="00067FFE" w:rsidRDefault="00262264" w:rsidP="00262264"/>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815"/>
        <w:gridCol w:w="680"/>
        <w:gridCol w:w="1872"/>
        <w:gridCol w:w="708"/>
        <w:gridCol w:w="993"/>
        <w:gridCol w:w="1643"/>
      </w:tblGrid>
      <w:tr w:rsidR="00262264" w:rsidRPr="00067FFE" w:rsidTr="00262264">
        <w:trPr>
          <w:tblHeader/>
        </w:trPr>
        <w:tc>
          <w:tcPr>
            <w:tcW w:w="1814" w:type="dxa"/>
            <w:shd w:val="pct12" w:color="auto" w:fill="FFFFFF"/>
            <w:vAlign w:val="center"/>
          </w:tcPr>
          <w:p w:rsidR="00262264" w:rsidRPr="00262264" w:rsidRDefault="00262264" w:rsidP="003F3457">
            <w:pPr>
              <w:spacing w:before="60" w:after="60" w:line="200" w:lineRule="exact"/>
              <w:ind w:left="-85" w:right="-85"/>
              <w:jc w:val="center"/>
              <w:rPr>
                <w:sz w:val="20"/>
              </w:rPr>
            </w:pPr>
            <w:r w:rsidRPr="00262264">
              <w:rPr>
                <w:sz w:val="20"/>
              </w:rPr>
              <w:t>Org.-Einheit</w:t>
            </w:r>
            <w:r w:rsidRPr="00262264">
              <w:rPr>
                <w:sz w:val="20"/>
              </w:rPr>
              <w:br/>
              <w:t xml:space="preserve">(aut. </w:t>
            </w:r>
            <w:proofErr w:type="spellStart"/>
            <w:r w:rsidRPr="00262264">
              <w:rPr>
                <w:sz w:val="20"/>
              </w:rPr>
              <w:t>Stpl</w:t>
            </w:r>
            <w:proofErr w:type="spellEnd"/>
            <w:r w:rsidRPr="00262264">
              <w:rPr>
                <w:sz w:val="20"/>
              </w:rPr>
              <w:t>.),</w:t>
            </w:r>
          </w:p>
          <w:p w:rsidR="00262264" w:rsidRPr="00262264" w:rsidRDefault="00262264" w:rsidP="003F3457">
            <w:pPr>
              <w:spacing w:before="60" w:after="60" w:line="200" w:lineRule="exact"/>
              <w:ind w:left="-85" w:right="-85"/>
              <w:jc w:val="center"/>
              <w:rPr>
                <w:sz w:val="20"/>
              </w:rPr>
            </w:pPr>
            <w:r w:rsidRPr="00262264">
              <w:rPr>
                <w:sz w:val="20"/>
              </w:rPr>
              <w:br/>
              <w:t>Kostenstelle</w:t>
            </w:r>
          </w:p>
        </w:tc>
        <w:tc>
          <w:tcPr>
            <w:tcW w:w="1815" w:type="dxa"/>
            <w:shd w:val="pct12" w:color="auto" w:fill="FFFFFF"/>
            <w:vAlign w:val="center"/>
          </w:tcPr>
          <w:p w:rsidR="00262264" w:rsidRPr="00262264" w:rsidRDefault="00262264" w:rsidP="003F3457">
            <w:pPr>
              <w:spacing w:before="60" w:after="60" w:line="200" w:lineRule="exact"/>
              <w:ind w:left="-85" w:right="-85"/>
              <w:jc w:val="center"/>
              <w:rPr>
                <w:sz w:val="20"/>
              </w:rPr>
            </w:pPr>
            <w:r w:rsidRPr="00262264">
              <w:rPr>
                <w:sz w:val="20"/>
              </w:rPr>
              <w:t>Amt</w:t>
            </w:r>
          </w:p>
        </w:tc>
        <w:tc>
          <w:tcPr>
            <w:tcW w:w="680" w:type="dxa"/>
            <w:shd w:val="pct12" w:color="auto" w:fill="FFFFFF"/>
            <w:vAlign w:val="center"/>
          </w:tcPr>
          <w:p w:rsidR="00262264" w:rsidRPr="00262264" w:rsidRDefault="00262264" w:rsidP="003F3457">
            <w:pPr>
              <w:spacing w:before="60" w:after="60" w:line="200" w:lineRule="exact"/>
              <w:ind w:left="-85" w:right="-85"/>
              <w:jc w:val="center"/>
              <w:rPr>
                <w:sz w:val="20"/>
              </w:rPr>
            </w:pPr>
            <w:proofErr w:type="spellStart"/>
            <w:r w:rsidRPr="00262264">
              <w:rPr>
                <w:sz w:val="20"/>
              </w:rPr>
              <w:t>BesGr</w:t>
            </w:r>
            <w:proofErr w:type="spellEnd"/>
            <w:r w:rsidRPr="00262264">
              <w:rPr>
                <w:sz w:val="20"/>
              </w:rPr>
              <w:t>.</w:t>
            </w:r>
          </w:p>
          <w:p w:rsidR="00262264" w:rsidRPr="00262264" w:rsidRDefault="00262264" w:rsidP="003F3457">
            <w:pPr>
              <w:spacing w:before="60" w:after="60" w:line="200" w:lineRule="exact"/>
              <w:ind w:left="-85" w:right="-85"/>
              <w:jc w:val="center"/>
              <w:rPr>
                <w:sz w:val="20"/>
              </w:rPr>
            </w:pPr>
            <w:r w:rsidRPr="00262264">
              <w:rPr>
                <w:sz w:val="20"/>
              </w:rPr>
              <w:t>oder</w:t>
            </w:r>
          </w:p>
          <w:p w:rsidR="00262264" w:rsidRPr="00262264" w:rsidRDefault="00262264" w:rsidP="003F3457">
            <w:pPr>
              <w:spacing w:before="60" w:after="60" w:line="200" w:lineRule="exact"/>
              <w:ind w:left="-85" w:right="-85"/>
              <w:jc w:val="center"/>
              <w:rPr>
                <w:sz w:val="20"/>
              </w:rPr>
            </w:pPr>
            <w:r w:rsidRPr="00262264">
              <w:rPr>
                <w:sz w:val="20"/>
              </w:rPr>
              <w:t>EG</w:t>
            </w:r>
          </w:p>
        </w:tc>
        <w:tc>
          <w:tcPr>
            <w:tcW w:w="1872" w:type="dxa"/>
            <w:shd w:val="pct12" w:color="auto" w:fill="FFFFFF"/>
            <w:vAlign w:val="center"/>
          </w:tcPr>
          <w:p w:rsidR="00262264" w:rsidRPr="00262264" w:rsidRDefault="00262264" w:rsidP="003F3457">
            <w:pPr>
              <w:spacing w:before="60" w:after="60" w:line="200" w:lineRule="exact"/>
              <w:ind w:left="-85" w:right="-85"/>
              <w:jc w:val="center"/>
              <w:rPr>
                <w:sz w:val="20"/>
              </w:rPr>
            </w:pPr>
            <w:r w:rsidRPr="00262264">
              <w:rPr>
                <w:sz w:val="20"/>
              </w:rPr>
              <w:t>Funktions</w:t>
            </w:r>
            <w:r>
              <w:rPr>
                <w:sz w:val="20"/>
              </w:rPr>
              <w:t>-</w:t>
            </w:r>
            <w:proofErr w:type="spellStart"/>
            <w:r w:rsidRPr="00262264">
              <w:rPr>
                <w:sz w:val="20"/>
              </w:rPr>
              <w:t>bezeichnung</w:t>
            </w:r>
            <w:proofErr w:type="spellEnd"/>
          </w:p>
        </w:tc>
        <w:tc>
          <w:tcPr>
            <w:tcW w:w="708" w:type="dxa"/>
            <w:shd w:val="pct12" w:color="auto" w:fill="FFFFFF"/>
            <w:vAlign w:val="center"/>
          </w:tcPr>
          <w:p w:rsidR="00262264" w:rsidRPr="00262264" w:rsidRDefault="00262264" w:rsidP="003F3457">
            <w:pPr>
              <w:spacing w:before="60" w:after="60" w:line="200" w:lineRule="exact"/>
              <w:ind w:left="-85" w:right="-85"/>
              <w:jc w:val="center"/>
              <w:rPr>
                <w:sz w:val="20"/>
              </w:rPr>
            </w:pPr>
            <w:r w:rsidRPr="00262264">
              <w:rPr>
                <w:sz w:val="20"/>
              </w:rPr>
              <w:t>Anzahl</w:t>
            </w:r>
            <w:r w:rsidRPr="00262264">
              <w:rPr>
                <w:sz w:val="20"/>
              </w:rPr>
              <w:br/>
              <w:t>der</w:t>
            </w:r>
            <w:r w:rsidRPr="00262264">
              <w:rPr>
                <w:sz w:val="20"/>
              </w:rPr>
              <w:br/>
              <w:t>Stellen</w:t>
            </w:r>
          </w:p>
        </w:tc>
        <w:tc>
          <w:tcPr>
            <w:tcW w:w="993" w:type="dxa"/>
            <w:shd w:val="pct12" w:color="auto" w:fill="FFFFFF"/>
            <w:vAlign w:val="center"/>
          </w:tcPr>
          <w:p w:rsidR="00262264" w:rsidRPr="00262264" w:rsidRDefault="00262264" w:rsidP="003F3457">
            <w:pPr>
              <w:spacing w:before="60" w:after="60" w:line="200" w:lineRule="exact"/>
              <w:ind w:left="-85" w:right="-85"/>
              <w:jc w:val="center"/>
              <w:rPr>
                <w:sz w:val="20"/>
              </w:rPr>
            </w:pPr>
            <w:r w:rsidRPr="00262264">
              <w:rPr>
                <w:sz w:val="20"/>
              </w:rPr>
              <w:t>Stellen-</w:t>
            </w:r>
            <w:r w:rsidRPr="00262264">
              <w:rPr>
                <w:sz w:val="20"/>
              </w:rPr>
              <w:br/>
              <w:t>vermerk</w:t>
            </w:r>
          </w:p>
          <w:p w:rsidR="00262264" w:rsidRPr="00262264" w:rsidRDefault="00262264" w:rsidP="003F3457">
            <w:pPr>
              <w:spacing w:before="60" w:after="60" w:line="200" w:lineRule="exact"/>
              <w:ind w:left="-85" w:right="-85"/>
              <w:jc w:val="center"/>
              <w:rPr>
                <w:sz w:val="20"/>
              </w:rPr>
            </w:pPr>
            <w:r w:rsidRPr="00262264">
              <w:rPr>
                <w:sz w:val="20"/>
              </w:rPr>
              <w:br/>
              <w:t>bisher</w:t>
            </w:r>
          </w:p>
          <w:p w:rsidR="00262264" w:rsidRPr="00262264" w:rsidRDefault="00262264" w:rsidP="003F3457">
            <w:pPr>
              <w:spacing w:before="60" w:after="60" w:line="200" w:lineRule="exact"/>
              <w:ind w:left="-85" w:right="-85"/>
              <w:jc w:val="center"/>
              <w:rPr>
                <w:sz w:val="20"/>
              </w:rPr>
            </w:pPr>
            <w:r w:rsidRPr="00262264">
              <w:rPr>
                <w:b/>
                <w:sz w:val="20"/>
              </w:rPr>
              <w:t>neu</w:t>
            </w:r>
          </w:p>
        </w:tc>
        <w:tc>
          <w:tcPr>
            <w:tcW w:w="1643" w:type="dxa"/>
            <w:shd w:val="pct12" w:color="auto" w:fill="FFFFFF"/>
            <w:vAlign w:val="center"/>
          </w:tcPr>
          <w:p w:rsidR="00262264" w:rsidRPr="00262264" w:rsidRDefault="00262264" w:rsidP="003F3457">
            <w:pPr>
              <w:spacing w:before="60" w:after="60" w:line="200" w:lineRule="exact"/>
              <w:ind w:left="-85" w:right="-85"/>
              <w:jc w:val="center"/>
              <w:rPr>
                <w:sz w:val="20"/>
              </w:rPr>
            </w:pPr>
            <w:proofErr w:type="spellStart"/>
            <w:r w:rsidRPr="00262264">
              <w:rPr>
                <w:sz w:val="20"/>
              </w:rPr>
              <w:t>durchschnittl</w:t>
            </w:r>
            <w:proofErr w:type="spellEnd"/>
            <w:r w:rsidRPr="00262264">
              <w:rPr>
                <w:sz w:val="20"/>
              </w:rPr>
              <w:t>.</w:t>
            </w:r>
            <w:r w:rsidRPr="00262264">
              <w:rPr>
                <w:sz w:val="20"/>
              </w:rPr>
              <w:br/>
            </w:r>
            <w:proofErr w:type="spellStart"/>
            <w:r w:rsidRPr="00262264">
              <w:rPr>
                <w:sz w:val="20"/>
              </w:rPr>
              <w:t>jährl</w:t>
            </w:r>
            <w:proofErr w:type="spellEnd"/>
            <w:r w:rsidRPr="00262264">
              <w:rPr>
                <w:sz w:val="20"/>
              </w:rPr>
              <w:t>. kosten-</w:t>
            </w:r>
            <w:r w:rsidRPr="00262264">
              <w:rPr>
                <w:sz w:val="20"/>
              </w:rPr>
              <w:br/>
              <w:t>wirksamer</w:t>
            </w:r>
            <w:r w:rsidRPr="00262264">
              <w:rPr>
                <w:sz w:val="20"/>
              </w:rPr>
              <w:br/>
              <w:t>Aufwand</w:t>
            </w:r>
            <w:r w:rsidRPr="00262264">
              <w:rPr>
                <w:sz w:val="20"/>
              </w:rPr>
              <w:br/>
              <w:t>Euro</w:t>
            </w:r>
          </w:p>
        </w:tc>
      </w:tr>
      <w:tr w:rsidR="00AF5983" w:rsidRPr="00067FFE" w:rsidTr="00262264">
        <w:tc>
          <w:tcPr>
            <w:tcW w:w="1814" w:type="dxa"/>
          </w:tcPr>
          <w:p w:rsidR="00AF5983" w:rsidRDefault="00AF5983" w:rsidP="003F3457">
            <w:pPr>
              <w:jc w:val="center"/>
              <w:rPr>
                <w:sz w:val="20"/>
              </w:rPr>
            </w:pPr>
            <w:r>
              <w:rPr>
                <w:sz w:val="20"/>
              </w:rPr>
              <w:t>400.2420.010</w:t>
            </w:r>
          </w:p>
          <w:p w:rsidR="00AF5983" w:rsidRDefault="00AF5983" w:rsidP="003F3457">
            <w:pPr>
              <w:jc w:val="center"/>
              <w:rPr>
                <w:sz w:val="20"/>
              </w:rPr>
            </w:pPr>
          </w:p>
          <w:p w:rsidR="00AF5983" w:rsidRPr="006E0575" w:rsidRDefault="00AF5983" w:rsidP="003F3457">
            <w:pPr>
              <w:jc w:val="center"/>
              <w:rPr>
                <w:sz w:val="20"/>
              </w:rPr>
            </w:pPr>
            <w:r>
              <w:rPr>
                <w:sz w:val="20"/>
              </w:rPr>
              <w:t>KST 40246000</w:t>
            </w:r>
          </w:p>
        </w:tc>
        <w:tc>
          <w:tcPr>
            <w:tcW w:w="1815" w:type="dxa"/>
          </w:tcPr>
          <w:p w:rsidR="00AF5983" w:rsidRPr="006E0575" w:rsidRDefault="00AF5983" w:rsidP="003F3457">
            <w:pPr>
              <w:rPr>
                <w:sz w:val="20"/>
              </w:rPr>
            </w:pPr>
            <w:r>
              <w:rPr>
                <w:sz w:val="20"/>
              </w:rPr>
              <w:t>Schulverwa</w:t>
            </w:r>
            <w:r>
              <w:rPr>
                <w:sz w:val="20"/>
              </w:rPr>
              <w:t>l</w:t>
            </w:r>
            <w:r>
              <w:rPr>
                <w:sz w:val="20"/>
              </w:rPr>
              <w:t>tungsamt</w:t>
            </w:r>
          </w:p>
        </w:tc>
        <w:tc>
          <w:tcPr>
            <w:tcW w:w="680" w:type="dxa"/>
          </w:tcPr>
          <w:p w:rsidR="00AF5983" w:rsidRPr="006E0575" w:rsidRDefault="00AF5983" w:rsidP="003F3457">
            <w:pPr>
              <w:rPr>
                <w:sz w:val="20"/>
              </w:rPr>
            </w:pPr>
            <w:r>
              <w:rPr>
                <w:sz w:val="20"/>
              </w:rPr>
              <w:t>A 12</w:t>
            </w:r>
          </w:p>
        </w:tc>
        <w:tc>
          <w:tcPr>
            <w:tcW w:w="1872" w:type="dxa"/>
          </w:tcPr>
          <w:p w:rsidR="00AF5983" w:rsidRDefault="00AF5983" w:rsidP="003F3457">
            <w:pPr>
              <w:rPr>
                <w:sz w:val="20"/>
              </w:rPr>
            </w:pPr>
            <w:r>
              <w:rPr>
                <w:sz w:val="20"/>
              </w:rPr>
              <w:t>Sachbearbeiter/-in</w:t>
            </w:r>
          </w:p>
          <w:p w:rsidR="00AF5983" w:rsidRPr="006E0575" w:rsidRDefault="00AF5983" w:rsidP="003F3457">
            <w:pPr>
              <w:rPr>
                <w:sz w:val="20"/>
              </w:rPr>
            </w:pPr>
            <w:r>
              <w:rPr>
                <w:sz w:val="20"/>
              </w:rPr>
              <w:t>Einrichtung und Betrieb von Gan</w:t>
            </w:r>
            <w:r>
              <w:rPr>
                <w:sz w:val="20"/>
              </w:rPr>
              <w:t>z</w:t>
            </w:r>
            <w:r>
              <w:rPr>
                <w:sz w:val="20"/>
              </w:rPr>
              <w:t>tagesschulen</w:t>
            </w:r>
          </w:p>
        </w:tc>
        <w:tc>
          <w:tcPr>
            <w:tcW w:w="708" w:type="dxa"/>
            <w:shd w:val="pct12" w:color="auto" w:fill="FFFFFF"/>
          </w:tcPr>
          <w:p w:rsidR="00AF5983" w:rsidRPr="006E0575" w:rsidRDefault="00AF5983" w:rsidP="003F3457">
            <w:pPr>
              <w:jc w:val="center"/>
              <w:rPr>
                <w:sz w:val="20"/>
              </w:rPr>
            </w:pPr>
            <w:r>
              <w:rPr>
                <w:sz w:val="20"/>
              </w:rPr>
              <w:t>1,0</w:t>
            </w:r>
          </w:p>
        </w:tc>
        <w:tc>
          <w:tcPr>
            <w:tcW w:w="993" w:type="dxa"/>
          </w:tcPr>
          <w:p w:rsidR="00AF5983" w:rsidRDefault="00AF5983" w:rsidP="003F3457">
            <w:pPr>
              <w:jc w:val="center"/>
              <w:rPr>
                <w:sz w:val="20"/>
              </w:rPr>
            </w:pPr>
            <w:r>
              <w:rPr>
                <w:sz w:val="20"/>
              </w:rPr>
              <w:t>KW 01/2019</w:t>
            </w:r>
          </w:p>
          <w:p w:rsidR="00AF5983" w:rsidRDefault="00AF5983" w:rsidP="003F3457">
            <w:pPr>
              <w:jc w:val="center"/>
              <w:rPr>
                <w:sz w:val="20"/>
              </w:rPr>
            </w:pPr>
            <w:r>
              <w:rPr>
                <w:sz w:val="20"/>
              </w:rPr>
              <w:t>neu:</w:t>
            </w:r>
          </w:p>
          <w:p w:rsidR="00AF5983" w:rsidRPr="00027EF2" w:rsidRDefault="00AF5983" w:rsidP="003F3457">
            <w:pPr>
              <w:jc w:val="center"/>
              <w:rPr>
                <w:b/>
                <w:sz w:val="20"/>
              </w:rPr>
            </w:pPr>
            <w:r w:rsidRPr="00027EF2">
              <w:rPr>
                <w:b/>
                <w:sz w:val="20"/>
              </w:rPr>
              <w:t>KW 01/2020</w:t>
            </w:r>
          </w:p>
        </w:tc>
        <w:tc>
          <w:tcPr>
            <w:tcW w:w="1643" w:type="dxa"/>
          </w:tcPr>
          <w:p w:rsidR="00AF5983" w:rsidRDefault="00AF5983" w:rsidP="003F3457">
            <w:pPr>
              <w:jc w:val="center"/>
              <w:rPr>
                <w:sz w:val="20"/>
              </w:rPr>
            </w:pPr>
          </w:p>
          <w:p w:rsidR="003F3457" w:rsidRPr="006E0575" w:rsidRDefault="003F3457" w:rsidP="003F3457">
            <w:pPr>
              <w:jc w:val="center"/>
              <w:rPr>
                <w:sz w:val="20"/>
              </w:rPr>
            </w:pPr>
            <w:r>
              <w:rPr>
                <w:sz w:val="20"/>
              </w:rPr>
              <w:t>--</w:t>
            </w:r>
          </w:p>
        </w:tc>
      </w:tr>
      <w:tr w:rsidR="003F3457" w:rsidRPr="00067FFE" w:rsidTr="003F3457">
        <w:tc>
          <w:tcPr>
            <w:tcW w:w="1814" w:type="dxa"/>
          </w:tcPr>
          <w:p w:rsidR="003F3457" w:rsidRDefault="003F3457" w:rsidP="003F3457">
            <w:pPr>
              <w:jc w:val="center"/>
              <w:rPr>
                <w:sz w:val="20"/>
              </w:rPr>
            </w:pPr>
            <w:r>
              <w:rPr>
                <w:sz w:val="20"/>
              </w:rPr>
              <w:t>400.2420.020</w:t>
            </w:r>
          </w:p>
          <w:p w:rsidR="003F3457" w:rsidRDefault="003F3457" w:rsidP="003F3457">
            <w:pPr>
              <w:jc w:val="center"/>
              <w:rPr>
                <w:sz w:val="20"/>
              </w:rPr>
            </w:pPr>
          </w:p>
          <w:p w:rsidR="003F3457" w:rsidRDefault="003F3457" w:rsidP="003F3457">
            <w:pPr>
              <w:jc w:val="center"/>
              <w:rPr>
                <w:sz w:val="20"/>
              </w:rPr>
            </w:pPr>
            <w:r>
              <w:rPr>
                <w:sz w:val="20"/>
              </w:rPr>
              <w:t>KST 40246000</w:t>
            </w:r>
          </w:p>
        </w:tc>
        <w:tc>
          <w:tcPr>
            <w:tcW w:w="1815" w:type="dxa"/>
          </w:tcPr>
          <w:p w:rsidR="003F3457" w:rsidRDefault="003F3457" w:rsidP="003F3457">
            <w:pPr>
              <w:rPr>
                <w:sz w:val="20"/>
              </w:rPr>
            </w:pPr>
            <w:r>
              <w:rPr>
                <w:sz w:val="20"/>
              </w:rPr>
              <w:t>Schulverwa</w:t>
            </w:r>
            <w:r>
              <w:rPr>
                <w:sz w:val="20"/>
              </w:rPr>
              <w:t>l</w:t>
            </w:r>
            <w:r>
              <w:rPr>
                <w:sz w:val="20"/>
              </w:rPr>
              <w:t>tungsamt</w:t>
            </w:r>
          </w:p>
        </w:tc>
        <w:tc>
          <w:tcPr>
            <w:tcW w:w="680" w:type="dxa"/>
          </w:tcPr>
          <w:p w:rsidR="003F3457" w:rsidRDefault="003F3457" w:rsidP="003F3457">
            <w:pPr>
              <w:jc w:val="center"/>
              <w:rPr>
                <w:sz w:val="20"/>
              </w:rPr>
            </w:pPr>
            <w:r>
              <w:rPr>
                <w:sz w:val="20"/>
              </w:rPr>
              <w:t>EG 11</w:t>
            </w:r>
          </w:p>
        </w:tc>
        <w:tc>
          <w:tcPr>
            <w:tcW w:w="1872" w:type="dxa"/>
          </w:tcPr>
          <w:p w:rsidR="003F3457" w:rsidRDefault="003F3457" w:rsidP="003F3457">
            <w:pPr>
              <w:rPr>
                <w:sz w:val="20"/>
              </w:rPr>
            </w:pPr>
            <w:r>
              <w:rPr>
                <w:sz w:val="20"/>
              </w:rPr>
              <w:t>Sachbearbeiter/-in</w:t>
            </w:r>
          </w:p>
          <w:p w:rsidR="003F3457" w:rsidRDefault="003F3457" w:rsidP="003F3457">
            <w:pPr>
              <w:rPr>
                <w:sz w:val="20"/>
              </w:rPr>
            </w:pPr>
            <w:r>
              <w:rPr>
                <w:sz w:val="20"/>
              </w:rPr>
              <w:t>Einrichtung und Betrieb von Gan</w:t>
            </w:r>
            <w:r>
              <w:rPr>
                <w:sz w:val="20"/>
              </w:rPr>
              <w:t>z</w:t>
            </w:r>
            <w:r>
              <w:rPr>
                <w:sz w:val="20"/>
              </w:rPr>
              <w:t>tagesschulen</w:t>
            </w:r>
          </w:p>
        </w:tc>
        <w:tc>
          <w:tcPr>
            <w:tcW w:w="708" w:type="dxa"/>
            <w:shd w:val="pct12" w:color="auto" w:fill="FFFFFF"/>
          </w:tcPr>
          <w:p w:rsidR="003F3457" w:rsidRDefault="003F3457" w:rsidP="003F3457">
            <w:pPr>
              <w:jc w:val="center"/>
              <w:rPr>
                <w:sz w:val="20"/>
              </w:rPr>
            </w:pPr>
            <w:r>
              <w:rPr>
                <w:sz w:val="20"/>
              </w:rPr>
              <w:t>1,0</w:t>
            </w:r>
          </w:p>
        </w:tc>
        <w:tc>
          <w:tcPr>
            <w:tcW w:w="993" w:type="dxa"/>
          </w:tcPr>
          <w:p w:rsidR="003F3457" w:rsidRDefault="003F3457" w:rsidP="003F3457">
            <w:pPr>
              <w:jc w:val="center"/>
              <w:rPr>
                <w:sz w:val="20"/>
              </w:rPr>
            </w:pPr>
            <w:r>
              <w:rPr>
                <w:sz w:val="20"/>
              </w:rPr>
              <w:t>KW 01/2018</w:t>
            </w:r>
          </w:p>
          <w:p w:rsidR="003F3457" w:rsidRDefault="003F3457" w:rsidP="003F3457">
            <w:pPr>
              <w:jc w:val="center"/>
              <w:rPr>
                <w:sz w:val="20"/>
              </w:rPr>
            </w:pPr>
            <w:r>
              <w:rPr>
                <w:sz w:val="20"/>
              </w:rPr>
              <w:t>neu:</w:t>
            </w:r>
          </w:p>
          <w:p w:rsidR="003F3457" w:rsidRDefault="003F3457" w:rsidP="003F3457">
            <w:pPr>
              <w:jc w:val="center"/>
              <w:rPr>
                <w:sz w:val="20"/>
              </w:rPr>
            </w:pPr>
            <w:r w:rsidRPr="00027EF2">
              <w:rPr>
                <w:b/>
                <w:sz w:val="20"/>
              </w:rPr>
              <w:t>KW 01/2020</w:t>
            </w:r>
          </w:p>
        </w:tc>
        <w:tc>
          <w:tcPr>
            <w:tcW w:w="1643" w:type="dxa"/>
          </w:tcPr>
          <w:p w:rsidR="003F3457" w:rsidRDefault="003F3457" w:rsidP="003F3457">
            <w:pPr>
              <w:jc w:val="center"/>
              <w:rPr>
                <w:sz w:val="20"/>
              </w:rPr>
            </w:pPr>
          </w:p>
          <w:p w:rsidR="003F3457" w:rsidRPr="00067FFE" w:rsidRDefault="003F3457" w:rsidP="003F3457">
            <w:pPr>
              <w:jc w:val="center"/>
              <w:rPr>
                <w:sz w:val="20"/>
              </w:rPr>
            </w:pPr>
            <w:r>
              <w:rPr>
                <w:sz w:val="20"/>
              </w:rPr>
              <w:t>--</w:t>
            </w:r>
          </w:p>
        </w:tc>
      </w:tr>
      <w:tr w:rsidR="00AF5983" w:rsidRPr="00067FFE" w:rsidTr="00262264">
        <w:tc>
          <w:tcPr>
            <w:tcW w:w="1814" w:type="dxa"/>
          </w:tcPr>
          <w:p w:rsidR="00AF5983" w:rsidRDefault="00AF5983" w:rsidP="003F3457">
            <w:pPr>
              <w:jc w:val="center"/>
              <w:rPr>
                <w:sz w:val="20"/>
              </w:rPr>
            </w:pPr>
            <w:r>
              <w:rPr>
                <w:sz w:val="20"/>
              </w:rPr>
              <w:t>400.2420.060</w:t>
            </w:r>
          </w:p>
          <w:p w:rsidR="00AF5983" w:rsidRDefault="00AF5983" w:rsidP="003F3457">
            <w:pPr>
              <w:jc w:val="center"/>
              <w:rPr>
                <w:sz w:val="20"/>
              </w:rPr>
            </w:pPr>
          </w:p>
          <w:p w:rsidR="00AF5983" w:rsidRDefault="00AF5983" w:rsidP="003F3457">
            <w:pPr>
              <w:jc w:val="center"/>
              <w:rPr>
                <w:sz w:val="20"/>
              </w:rPr>
            </w:pPr>
            <w:r>
              <w:rPr>
                <w:sz w:val="20"/>
              </w:rPr>
              <w:t>KST 40246000</w:t>
            </w:r>
          </w:p>
        </w:tc>
        <w:tc>
          <w:tcPr>
            <w:tcW w:w="1815" w:type="dxa"/>
          </w:tcPr>
          <w:p w:rsidR="00AF5983" w:rsidRDefault="00AF5983" w:rsidP="003F3457">
            <w:pPr>
              <w:rPr>
                <w:sz w:val="20"/>
              </w:rPr>
            </w:pPr>
            <w:r>
              <w:rPr>
                <w:sz w:val="20"/>
              </w:rPr>
              <w:t>Schulverwa</w:t>
            </w:r>
            <w:r>
              <w:rPr>
                <w:sz w:val="20"/>
              </w:rPr>
              <w:t>l</w:t>
            </w:r>
            <w:r>
              <w:rPr>
                <w:sz w:val="20"/>
              </w:rPr>
              <w:t>tungsamt</w:t>
            </w:r>
          </w:p>
        </w:tc>
        <w:tc>
          <w:tcPr>
            <w:tcW w:w="680" w:type="dxa"/>
          </w:tcPr>
          <w:p w:rsidR="00AF5983" w:rsidRDefault="00AF5983" w:rsidP="003F3457">
            <w:pPr>
              <w:jc w:val="center"/>
              <w:rPr>
                <w:sz w:val="20"/>
              </w:rPr>
            </w:pPr>
            <w:r>
              <w:rPr>
                <w:sz w:val="20"/>
              </w:rPr>
              <w:t>EG 10</w:t>
            </w:r>
          </w:p>
        </w:tc>
        <w:tc>
          <w:tcPr>
            <w:tcW w:w="1872" w:type="dxa"/>
          </w:tcPr>
          <w:p w:rsidR="00AF5983" w:rsidRDefault="00AF5983" w:rsidP="003F3457">
            <w:pPr>
              <w:rPr>
                <w:sz w:val="20"/>
              </w:rPr>
            </w:pPr>
            <w:r>
              <w:rPr>
                <w:sz w:val="20"/>
              </w:rPr>
              <w:t>Sachbearbeiter/-in</w:t>
            </w:r>
          </w:p>
          <w:p w:rsidR="00AF5983" w:rsidRDefault="00AF5983" w:rsidP="003F3457">
            <w:pPr>
              <w:rPr>
                <w:sz w:val="20"/>
              </w:rPr>
            </w:pPr>
            <w:r>
              <w:rPr>
                <w:sz w:val="20"/>
              </w:rPr>
              <w:t>Einrichtung und Betrieb von Gan</w:t>
            </w:r>
            <w:r>
              <w:rPr>
                <w:sz w:val="20"/>
              </w:rPr>
              <w:t>z</w:t>
            </w:r>
            <w:r>
              <w:rPr>
                <w:sz w:val="20"/>
              </w:rPr>
              <w:t>tagesschulen</w:t>
            </w:r>
          </w:p>
        </w:tc>
        <w:tc>
          <w:tcPr>
            <w:tcW w:w="708" w:type="dxa"/>
            <w:shd w:val="pct12" w:color="auto" w:fill="FFFFFF"/>
          </w:tcPr>
          <w:p w:rsidR="00AF5983" w:rsidRDefault="00AF5983" w:rsidP="003F3457">
            <w:pPr>
              <w:jc w:val="center"/>
              <w:rPr>
                <w:sz w:val="20"/>
              </w:rPr>
            </w:pPr>
            <w:r>
              <w:rPr>
                <w:sz w:val="20"/>
              </w:rPr>
              <w:t>0,7</w:t>
            </w:r>
          </w:p>
        </w:tc>
        <w:tc>
          <w:tcPr>
            <w:tcW w:w="993" w:type="dxa"/>
          </w:tcPr>
          <w:p w:rsidR="00AF5983" w:rsidRDefault="00AF5983" w:rsidP="00027EF2">
            <w:pPr>
              <w:jc w:val="center"/>
              <w:rPr>
                <w:sz w:val="20"/>
              </w:rPr>
            </w:pPr>
            <w:r>
              <w:rPr>
                <w:sz w:val="20"/>
              </w:rPr>
              <w:t>KW 01/2018</w:t>
            </w:r>
          </w:p>
          <w:p w:rsidR="00AF5983" w:rsidRDefault="00AF5983" w:rsidP="00027EF2">
            <w:pPr>
              <w:jc w:val="center"/>
              <w:rPr>
                <w:sz w:val="20"/>
              </w:rPr>
            </w:pPr>
            <w:r>
              <w:rPr>
                <w:sz w:val="20"/>
              </w:rPr>
              <w:t>neu:</w:t>
            </w:r>
          </w:p>
          <w:p w:rsidR="00AF5983" w:rsidRDefault="00AF5983" w:rsidP="00027EF2">
            <w:pPr>
              <w:jc w:val="center"/>
              <w:rPr>
                <w:sz w:val="20"/>
              </w:rPr>
            </w:pPr>
            <w:r w:rsidRPr="00027EF2">
              <w:rPr>
                <w:b/>
                <w:sz w:val="20"/>
              </w:rPr>
              <w:t>KW 01/2020</w:t>
            </w:r>
          </w:p>
        </w:tc>
        <w:tc>
          <w:tcPr>
            <w:tcW w:w="1643" w:type="dxa"/>
          </w:tcPr>
          <w:p w:rsidR="00AF5983" w:rsidRDefault="00AF5983" w:rsidP="003F3457">
            <w:pPr>
              <w:jc w:val="center"/>
              <w:rPr>
                <w:sz w:val="20"/>
              </w:rPr>
            </w:pPr>
          </w:p>
          <w:p w:rsidR="003F3457" w:rsidRPr="00067FFE" w:rsidRDefault="003F3457" w:rsidP="003F3457">
            <w:pPr>
              <w:jc w:val="center"/>
              <w:rPr>
                <w:sz w:val="20"/>
              </w:rPr>
            </w:pPr>
            <w:r>
              <w:rPr>
                <w:sz w:val="20"/>
              </w:rPr>
              <w:t>--</w:t>
            </w:r>
          </w:p>
        </w:tc>
      </w:tr>
      <w:tr w:rsidR="00027EF2" w:rsidRPr="00067FFE" w:rsidTr="00262264">
        <w:tc>
          <w:tcPr>
            <w:tcW w:w="1814" w:type="dxa"/>
          </w:tcPr>
          <w:p w:rsidR="00027EF2" w:rsidRDefault="00AF5983" w:rsidP="003F3457">
            <w:pPr>
              <w:jc w:val="center"/>
              <w:rPr>
                <w:sz w:val="20"/>
              </w:rPr>
            </w:pPr>
            <w:r>
              <w:rPr>
                <w:sz w:val="20"/>
              </w:rPr>
              <w:t>400.2420.080</w:t>
            </w:r>
          </w:p>
        </w:tc>
        <w:tc>
          <w:tcPr>
            <w:tcW w:w="1815" w:type="dxa"/>
          </w:tcPr>
          <w:p w:rsidR="00027EF2" w:rsidRDefault="00027EF2" w:rsidP="003F3457">
            <w:pPr>
              <w:rPr>
                <w:sz w:val="20"/>
              </w:rPr>
            </w:pPr>
            <w:r>
              <w:rPr>
                <w:sz w:val="20"/>
              </w:rPr>
              <w:t>Schulverwa</w:t>
            </w:r>
            <w:r>
              <w:rPr>
                <w:sz w:val="20"/>
              </w:rPr>
              <w:t>l</w:t>
            </w:r>
            <w:r>
              <w:rPr>
                <w:sz w:val="20"/>
              </w:rPr>
              <w:t>tungsamt</w:t>
            </w:r>
          </w:p>
        </w:tc>
        <w:tc>
          <w:tcPr>
            <w:tcW w:w="680" w:type="dxa"/>
          </w:tcPr>
          <w:p w:rsidR="00027EF2" w:rsidRDefault="00027EF2" w:rsidP="00AF5983">
            <w:pPr>
              <w:jc w:val="center"/>
              <w:rPr>
                <w:sz w:val="20"/>
              </w:rPr>
            </w:pPr>
            <w:r>
              <w:rPr>
                <w:sz w:val="20"/>
              </w:rPr>
              <w:t>EG 1</w:t>
            </w:r>
            <w:r w:rsidR="00AF5983">
              <w:rPr>
                <w:sz w:val="20"/>
              </w:rPr>
              <w:t>0</w:t>
            </w:r>
          </w:p>
        </w:tc>
        <w:tc>
          <w:tcPr>
            <w:tcW w:w="1872" w:type="dxa"/>
          </w:tcPr>
          <w:p w:rsidR="00027EF2" w:rsidRDefault="00027EF2" w:rsidP="003F3457">
            <w:pPr>
              <w:rPr>
                <w:sz w:val="20"/>
              </w:rPr>
            </w:pPr>
            <w:r>
              <w:rPr>
                <w:sz w:val="20"/>
              </w:rPr>
              <w:t>Sachbearbeiter/-in</w:t>
            </w:r>
          </w:p>
          <w:p w:rsidR="00027EF2" w:rsidRDefault="00027EF2" w:rsidP="003F3457">
            <w:pPr>
              <w:rPr>
                <w:sz w:val="20"/>
              </w:rPr>
            </w:pPr>
            <w:r>
              <w:rPr>
                <w:sz w:val="20"/>
              </w:rPr>
              <w:t>Planer/-in</w:t>
            </w:r>
          </w:p>
        </w:tc>
        <w:tc>
          <w:tcPr>
            <w:tcW w:w="708" w:type="dxa"/>
            <w:shd w:val="pct12" w:color="auto" w:fill="FFFFFF"/>
          </w:tcPr>
          <w:p w:rsidR="00027EF2" w:rsidRDefault="00027EF2" w:rsidP="003F3457">
            <w:pPr>
              <w:jc w:val="center"/>
              <w:rPr>
                <w:sz w:val="20"/>
              </w:rPr>
            </w:pPr>
            <w:r>
              <w:rPr>
                <w:sz w:val="20"/>
              </w:rPr>
              <w:t>1,0</w:t>
            </w:r>
          </w:p>
        </w:tc>
        <w:tc>
          <w:tcPr>
            <w:tcW w:w="993" w:type="dxa"/>
          </w:tcPr>
          <w:p w:rsidR="00027EF2" w:rsidRDefault="00027EF2" w:rsidP="00027EF2">
            <w:pPr>
              <w:jc w:val="center"/>
              <w:rPr>
                <w:sz w:val="20"/>
              </w:rPr>
            </w:pPr>
            <w:r>
              <w:rPr>
                <w:sz w:val="20"/>
              </w:rPr>
              <w:t>KW 01/201</w:t>
            </w:r>
            <w:r w:rsidR="00AF5983">
              <w:rPr>
                <w:sz w:val="20"/>
              </w:rPr>
              <w:t>9</w:t>
            </w:r>
          </w:p>
          <w:p w:rsidR="00027EF2" w:rsidRDefault="00027EF2" w:rsidP="00027EF2">
            <w:pPr>
              <w:jc w:val="center"/>
              <w:rPr>
                <w:sz w:val="20"/>
              </w:rPr>
            </w:pPr>
            <w:r>
              <w:rPr>
                <w:sz w:val="20"/>
              </w:rPr>
              <w:t>neu:</w:t>
            </w:r>
          </w:p>
          <w:p w:rsidR="00027EF2" w:rsidRDefault="00027EF2" w:rsidP="00027EF2">
            <w:pPr>
              <w:jc w:val="center"/>
              <w:rPr>
                <w:sz w:val="20"/>
              </w:rPr>
            </w:pPr>
            <w:r w:rsidRPr="00027EF2">
              <w:rPr>
                <w:b/>
                <w:sz w:val="20"/>
              </w:rPr>
              <w:t>KW 01/2020</w:t>
            </w:r>
          </w:p>
        </w:tc>
        <w:tc>
          <w:tcPr>
            <w:tcW w:w="1643" w:type="dxa"/>
          </w:tcPr>
          <w:p w:rsidR="00027EF2" w:rsidRDefault="00027EF2" w:rsidP="003F3457">
            <w:pPr>
              <w:jc w:val="center"/>
              <w:rPr>
                <w:sz w:val="20"/>
              </w:rPr>
            </w:pPr>
          </w:p>
          <w:p w:rsidR="003F3457" w:rsidRPr="00067FFE" w:rsidRDefault="003F3457" w:rsidP="003F3457">
            <w:pPr>
              <w:jc w:val="center"/>
              <w:rPr>
                <w:sz w:val="20"/>
              </w:rPr>
            </w:pPr>
            <w:r>
              <w:rPr>
                <w:sz w:val="20"/>
              </w:rPr>
              <w:t>--</w:t>
            </w:r>
          </w:p>
        </w:tc>
      </w:tr>
      <w:tr w:rsidR="00027EF2" w:rsidRPr="00067FFE" w:rsidTr="00262264">
        <w:tc>
          <w:tcPr>
            <w:tcW w:w="1814" w:type="dxa"/>
          </w:tcPr>
          <w:p w:rsidR="00027EF2" w:rsidRDefault="00AF5983" w:rsidP="003F3457">
            <w:pPr>
              <w:jc w:val="center"/>
              <w:rPr>
                <w:sz w:val="20"/>
              </w:rPr>
            </w:pPr>
            <w:r>
              <w:rPr>
                <w:sz w:val="20"/>
              </w:rPr>
              <w:t>400.2410.070</w:t>
            </w:r>
          </w:p>
        </w:tc>
        <w:tc>
          <w:tcPr>
            <w:tcW w:w="1815" w:type="dxa"/>
          </w:tcPr>
          <w:p w:rsidR="00027EF2" w:rsidRDefault="00027EF2" w:rsidP="003F3457">
            <w:pPr>
              <w:rPr>
                <w:sz w:val="20"/>
              </w:rPr>
            </w:pPr>
            <w:r>
              <w:rPr>
                <w:sz w:val="20"/>
              </w:rPr>
              <w:t>Schulverwa</w:t>
            </w:r>
            <w:r>
              <w:rPr>
                <w:sz w:val="20"/>
              </w:rPr>
              <w:t>l</w:t>
            </w:r>
            <w:r>
              <w:rPr>
                <w:sz w:val="20"/>
              </w:rPr>
              <w:t>tungsamt</w:t>
            </w:r>
          </w:p>
        </w:tc>
        <w:tc>
          <w:tcPr>
            <w:tcW w:w="680" w:type="dxa"/>
          </w:tcPr>
          <w:p w:rsidR="00027EF2" w:rsidRDefault="00027EF2" w:rsidP="00AF5983">
            <w:pPr>
              <w:jc w:val="center"/>
              <w:rPr>
                <w:sz w:val="20"/>
              </w:rPr>
            </w:pPr>
            <w:r>
              <w:rPr>
                <w:sz w:val="20"/>
              </w:rPr>
              <w:t xml:space="preserve">EG </w:t>
            </w:r>
            <w:r w:rsidR="00AF5983">
              <w:rPr>
                <w:sz w:val="20"/>
              </w:rPr>
              <w:t>9</w:t>
            </w:r>
          </w:p>
        </w:tc>
        <w:tc>
          <w:tcPr>
            <w:tcW w:w="1872" w:type="dxa"/>
          </w:tcPr>
          <w:p w:rsidR="00027EF2" w:rsidRDefault="00027EF2" w:rsidP="003F3457">
            <w:pPr>
              <w:rPr>
                <w:sz w:val="20"/>
              </w:rPr>
            </w:pPr>
            <w:r>
              <w:rPr>
                <w:sz w:val="20"/>
              </w:rPr>
              <w:t>Sachbearbeiter/-in</w:t>
            </w:r>
          </w:p>
          <w:p w:rsidR="00027EF2" w:rsidRDefault="00AF5983" w:rsidP="003F3457">
            <w:pPr>
              <w:rPr>
                <w:sz w:val="20"/>
              </w:rPr>
            </w:pPr>
            <w:r>
              <w:rPr>
                <w:sz w:val="20"/>
              </w:rPr>
              <w:t>Verwendung</w:t>
            </w:r>
            <w:r>
              <w:rPr>
                <w:sz w:val="20"/>
              </w:rPr>
              <w:t>s</w:t>
            </w:r>
            <w:r>
              <w:rPr>
                <w:sz w:val="20"/>
              </w:rPr>
              <w:t>nachweise</w:t>
            </w:r>
          </w:p>
        </w:tc>
        <w:tc>
          <w:tcPr>
            <w:tcW w:w="708" w:type="dxa"/>
            <w:shd w:val="pct12" w:color="auto" w:fill="FFFFFF"/>
          </w:tcPr>
          <w:p w:rsidR="00027EF2" w:rsidRDefault="00AF5983" w:rsidP="003F3457">
            <w:pPr>
              <w:jc w:val="center"/>
              <w:rPr>
                <w:sz w:val="20"/>
              </w:rPr>
            </w:pPr>
            <w:r>
              <w:rPr>
                <w:sz w:val="20"/>
              </w:rPr>
              <w:t>0,5</w:t>
            </w:r>
          </w:p>
        </w:tc>
        <w:tc>
          <w:tcPr>
            <w:tcW w:w="993" w:type="dxa"/>
          </w:tcPr>
          <w:p w:rsidR="00027EF2" w:rsidRDefault="00027EF2" w:rsidP="00027EF2">
            <w:pPr>
              <w:jc w:val="center"/>
              <w:rPr>
                <w:sz w:val="20"/>
              </w:rPr>
            </w:pPr>
            <w:r>
              <w:rPr>
                <w:sz w:val="20"/>
              </w:rPr>
              <w:t>KW 01/201</w:t>
            </w:r>
            <w:r w:rsidR="00AF5983">
              <w:rPr>
                <w:sz w:val="20"/>
              </w:rPr>
              <w:t>9</w:t>
            </w:r>
          </w:p>
          <w:p w:rsidR="00027EF2" w:rsidRDefault="00027EF2" w:rsidP="00027EF2">
            <w:pPr>
              <w:jc w:val="center"/>
              <w:rPr>
                <w:sz w:val="20"/>
              </w:rPr>
            </w:pPr>
            <w:r>
              <w:rPr>
                <w:sz w:val="20"/>
              </w:rPr>
              <w:t>neu:</w:t>
            </w:r>
          </w:p>
          <w:p w:rsidR="00027EF2" w:rsidRDefault="00027EF2" w:rsidP="00027EF2">
            <w:pPr>
              <w:jc w:val="center"/>
              <w:rPr>
                <w:sz w:val="20"/>
              </w:rPr>
            </w:pPr>
            <w:r w:rsidRPr="00027EF2">
              <w:rPr>
                <w:b/>
                <w:sz w:val="20"/>
              </w:rPr>
              <w:t>KW 01/2020</w:t>
            </w:r>
          </w:p>
        </w:tc>
        <w:tc>
          <w:tcPr>
            <w:tcW w:w="1643" w:type="dxa"/>
          </w:tcPr>
          <w:p w:rsidR="00027EF2" w:rsidRDefault="00027EF2" w:rsidP="003F3457">
            <w:pPr>
              <w:jc w:val="center"/>
              <w:rPr>
                <w:sz w:val="20"/>
              </w:rPr>
            </w:pPr>
          </w:p>
          <w:p w:rsidR="003F3457" w:rsidRPr="00067FFE" w:rsidRDefault="003F3457" w:rsidP="003F3457">
            <w:pPr>
              <w:jc w:val="center"/>
              <w:rPr>
                <w:sz w:val="20"/>
              </w:rPr>
            </w:pPr>
            <w:r>
              <w:rPr>
                <w:sz w:val="20"/>
              </w:rPr>
              <w:t>--</w:t>
            </w:r>
          </w:p>
        </w:tc>
      </w:tr>
      <w:tr w:rsidR="003F3457" w:rsidRPr="003F3457" w:rsidTr="00262264">
        <w:tc>
          <w:tcPr>
            <w:tcW w:w="1814" w:type="dxa"/>
          </w:tcPr>
          <w:p w:rsidR="003F3457" w:rsidRPr="003F3457" w:rsidRDefault="003F3457" w:rsidP="003F3457">
            <w:pPr>
              <w:jc w:val="center"/>
              <w:rPr>
                <w:b/>
                <w:sz w:val="20"/>
              </w:rPr>
            </w:pPr>
          </w:p>
        </w:tc>
        <w:tc>
          <w:tcPr>
            <w:tcW w:w="1815" w:type="dxa"/>
          </w:tcPr>
          <w:p w:rsidR="003F3457" w:rsidRPr="003F3457" w:rsidRDefault="003F3457" w:rsidP="003F3457">
            <w:pPr>
              <w:rPr>
                <w:b/>
                <w:sz w:val="20"/>
              </w:rPr>
            </w:pPr>
          </w:p>
        </w:tc>
        <w:tc>
          <w:tcPr>
            <w:tcW w:w="680" w:type="dxa"/>
          </w:tcPr>
          <w:p w:rsidR="003F3457" w:rsidRPr="003F3457" w:rsidRDefault="003F3457" w:rsidP="00AF5983">
            <w:pPr>
              <w:jc w:val="center"/>
              <w:rPr>
                <w:b/>
                <w:sz w:val="20"/>
              </w:rPr>
            </w:pPr>
          </w:p>
        </w:tc>
        <w:tc>
          <w:tcPr>
            <w:tcW w:w="1872" w:type="dxa"/>
          </w:tcPr>
          <w:p w:rsidR="003F3457" w:rsidRPr="003F3457" w:rsidRDefault="003F3457" w:rsidP="003F3457">
            <w:pPr>
              <w:rPr>
                <w:b/>
                <w:sz w:val="20"/>
              </w:rPr>
            </w:pPr>
            <w:r w:rsidRPr="003F3457">
              <w:rPr>
                <w:b/>
                <w:sz w:val="20"/>
              </w:rPr>
              <w:t>Summe</w:t>
            </w:r>
          </w:p>
        </w:tc>
        <w:tc>
          <w:tcPr>
            <w:tcW w:w="708" w:type="dxa"/>
            <w:shd w:val="pct12" w:color="auto" w:fill="FFFFFF"/>
          </w:tcPr>
          <w:p w:rsidR="003F3457" w:rsidRPr="003F3457" w:rsidRDefault="003F3457" w:rsidP="003F3457">
            <w:pPr>
              <w:jc w:val="center"/>
              <w:rPr>
                <w:b/>
                <w:sz w:val="20"/>
              </w:rPr>
            </w:pPr>
            <w:r w:rsidRPr="003F3457">
              <w:rPr>
                <w:b/>
                <w:sz w:val="20"/>
              </w:rPr>
              <w:t>4,2</w:t>
            </w:r>
          </w:p>
        </w:tc>
        <w:tc>
          <w:tcPr>
            <w:tcW w:w="993" w:type="dxa"/>
          </w:tcPr>
          <w:p w:rsidR="003F3457" w:rsidRPr="003F3457" w:rsidRDefault="003F3457" w:rsidP="00027EF2">
            <w:pPr>
              <w:jc w:val="center"/>
              <w:rPr>
                <w:b/>
                <w:sz w:val="20"/>
              </w:rPr>
            </w:pPr>
          </w:p>
        </w:tc>
        <w:tc>
          <w:tcPr>
            <w:tcW w:w="1643" w:type="dxa"/>
          </w:tcPr>
          <w:p w:rsidR="003F3457" w:rsidRPr="003F3457" w:rsidRDefault="003F3457" w:rsidP="003F3457">
            <w:pPr>
              <w:jc w:val="center"/>
              <w:rPr>
                <w:b/>
                <w:sz w:val="20"/>
              </w:rPr>
            </w:pPr>
          </w:p>
        </w:tc>
      </w:tr>
    </w:tbl>
    <w:p w:rsidR="00744608" w:rsidRDefault="00744608"/>
    <w:p w:rsidR="00262264" w:rsidRDefault="00262264" w:rsidP="00262264">
      <w:pPr>
        <w:pStyle w:val="berschrift2"/>
      </w:pPr>
      <w:r w:rsidRPr="00666CE4">
        <w:t>Be</w:t>
      </w:r>
      <w:r w:rsidRPr="00666CE4">
        <w:rPr>
          <w:u w:val="none"/>
        </w:rPr>
        <w:t>g</w:t>
      </w:r>
      <w:r w:rsidRPr="00666CE4">
        <w:t>ründun</w:t>
      </w:r>
      <w:r w:rsidRPr="00666CE4">
        <w:rPr>
          <w:u w:val="none"/>
        </w:rPr>
        <w:t>g</w:t>
      </w:r>
      <w:r w:rsidRPr="00666CE4">
        <w:t>:</w:t>
      </w:r>
    </w:p>
    <w:p w:rsidR="00AF5983" w:rsidRPr="00AF5983" w:rsidRDefault="00AF5983" w:rsidP="00AF5983"/>
    <w:p w:rsidR="00AF5983" w:rsidRPr="008909E4" w:rsidRDefault="00AF5983" w:rsidP="00AF5983">
      <w:pPr>
        <w:spacing w:after="60" w:line="320" w:lineRule="exact"/>
        <w:rPr>
          <w:rFonts w:cs="Arial"/>
          <w:szCs w:val="24"/>
        </w:rPr>
      </w:pPr>
      <w:r w:rsidRPr="008909E4">
        <w:rPr>
          <w:rFonts w:cs="Arial"/>
          <w:szCs w:val="24"/>
        </w:rPr>
        <w:t>Neben der Einrichtung und Organisation neuer Tranchen von Ganztagsgrundschulen begleitet das Schulverwaltungsamt die seit dem Schuljahr 2004/05 ff. eingerichteten 22 Ganztagsgrundschulen und 26 Schülerhäuser in der weiteren Entwicklung im la</w:t>
      </w:r>
      <w:r w:rsidRPr="008909E4">
        <w:rPr>
          <w:rFonts w:cs="Arial"/>
          <w:szCs w:val="24"/>
        </w:rPr>
        <w:t>u</w:t>
      </w:r>
      <w:r w:rsidRPr="008909E4">
        <w:rPr>
          <w:rFonts w:cs="Arial"/>
          <w:szCs w:val="24"/>
        </w:rPr>
        <w:t>fenden Betrieb. Hierzu gehören folgende Aufgaben:</w:t>
      </w:r>
    </w:p>
    <w:p w:rsidR="00AF5983" w:rsidRPr="008909E4" w:rsidRDefault="00AF5983" w:rsidP="00AF5983">
      <w:pPr>
        <w:pStyle w:val="Listenabsatz"/>
        <w:numPr>
          <w:ilvl w:val="0"/>
          <w:numId w:val="2"/>
        </w:numPr>
        <w:spacing w:after="60" w:line="320" w:lineRule="exact"/>
        <w:rPr>
          <w:rFonts w:cs="Arial"/>
          <w:szCs w:val="24"/>
        </w:rPr>
      </w:pPr>
      <w:r w:rsidRPr="008909E4">
        <w:rPr>
          <w:rFonts w:cs="Arial"/>
          <w:szCs w:val="24"/>
        </w:rPr>
        <w:t>Überprüfung und Weiterentwicklung der pädagogischen Konzeption</w:t>
      </w:r>
    </w:p>
    <w:p w:rsidR="00AF5983" w:rsidRPr="008909E4" w:rsidRDefault="00AF5983" w:rsidP="00AF5983">
      <w:pPr>
        <w:pStyle w:val="Listenabsatz"/>
        <w:numPr>
          <w:ilvl w:val="0"/>
          <w:numId w:val="2"/>
        </w:numPr>
        <w:spacing w:after="60" w:line="320" w:lineRule="exact"/>
        <w:rPr>
          <w:rFonts w:cs="Arial"/>
          <w:szCs w:val="24"/>
        </w:rPr>
      </w:pPr>
      <w:r w:rsidRPr="008909E4">
        <w:rPr>
          <w:rFonts w:cs="Arial"/>
          <w:szCs w:val="24"/>
        </w:rPr>
        <w:t>Einhaltung der vertraglich vereinbarten Leistungen (Personal, Sachleistu</w:t>
      </w:r>
      <w:r w:rsidRPr="008909E4">
        <w:rPr>
          <w:rFonts w:cs="Arial"/>
          <w:szCs w:val="24"/>
        </w:rPr>
        <w:t>n</w:t>
      </w:r>
      <w:r w:rsidRPr="008909E4">
        <w:rPr>
          <w:rFonts w:cs="Arial"/>
          <w:szCs w:val="24"/>
        </w:rPr>
        <w:t>gen, etc.)</w:t>
      </w:r>
    </w:p>
    <w:p w:rsidR="00AF5983" w:rsidRPr="008909E4" w:rsidRDefault="00AF5983" w:rsidP="00AF5983">
      <w:pPr>
        <w:pStyle w:val="Listenabsatz"/>
        <w:numPr>
          <w:ilvl w:val="0"/>
          <w:numId w:val="2"/>
        </w:numPr>
        <w:spacing w:after="60" w:line="320" w:lineRule="exact"/>
        <w:outlineLvl w:val="0"/>
        <w:rPr>
          <w:rFonts w:cs="Arial"/>
          <w:szCs w:val="24"/>
        </w:rPr>
      </w:pPr>
      <w:r w:rsidRPr="008909E4">
        <w:rPr>
          <w:rFonts w:cs="Arial"/>
          <w:szCs w:val="24"/>
        </w:rPr>
        <w:t>Konfliktmanagement, Moderation, Beratung</w:t>
      </w:r>
    </w:p>
    <w:p w:rsidR="00AF5983" w:rsidRPr="008909E4" w:rsidRDefault="00AF5983" w:rsidP="00AF5983">
      <w:pPr>
        <w:pStyle w:val="Listenabsatz"/>
        <w:numPr>
          <w:ilvl w:val="0"/>
          <w:numId w:val="2"/>
        </w:numPr>
        <w:spacing w:after="60" w:line="320" w:lineRule="exact"/>
        <w:rPr>
          <w:rFonts w:cs="Arial"/>
          <w:szCs w:val="24"/>
        </w:rPr>
      </w:pPr>
      <w:r w:rsidRPr="008909E4">
        <w:rPr>
          <w:rFonts w:cs="Arial"/>
          <w:szCs w:val="24"/>
        </w:rPr>
        <w:t>regelmäßige jour fixe mit den Schulen, den Trägern der Jugendhilfe, weit</w:t>
      </w:r>
      <w:r w:rsidRPr="008909E4">
        <w:rPr>
          <w:rFonts w:cs="Arial"/>
          <w:szCs w:val="24"/>
        </w:rPr>
        <w:t>e</w:t>
      </w:r>
      <w:r w:rsidRPr="008909E4">
        <w:rPr>
          <w:rFonts w:cs="Arial"/>
          <w:szCs w:val="24"/>
        </w:rPr>
        <w:t xml:space="preserve">ren Kooperationspartnern aus Sport und Kultur und dem Staatlichen Schulamt </w:t>
      </w:r>
    </w:p>
    <w:p w:rsidR="00AF5983" w:rsidRPr="008909E4" w:rsidRDefault="00AF5983" w:rsidP="00AF5983">
      <w:pPr>
        <w:pStyle w:val="Listenabsatz"/>
        <w:numPr>
          <w:ilvl w:val="0"/>
          <w:numId w:val="3"/>
        </w:numPr>
        <w:spacing w:after="60" w:line="320" w:lineRule="exact"/>
        <w:rPr>
          <w:rFonts w:cs="Arial"/>
          <w:szCs w:val="24"/>
        </w:rPr>
      </w:pPr>
      <w:r w:rsidRPr="008909E4">
        <w:rPr>
          <w:rFonts w:cs="Arial"/>
          <w:szCs w:val="24"/>
        </w:rPr>
        <w:lastRenderedPageBreak/>
        <w:t xml:space="preserve">Initiierung und Organisation von </w:t>
      </w:r>
      <w:proofErr w:type="spellStart"/>
      <w:r w:rsidRPr="008909E4">
        <w:rPr>
          <w:rFonts w:cs="Arial"/>
          <w:szCs w:val="24"/>
        </w:rPr>
        <w:t>Multiplikatorenveranstaltungen</w:t>
      </w:r>
      <w:proofErr w:type="spellEnd"/>
      <w:r w:rsidRPr="008909E4">
        <w:rPr>
          <w:rFonts w:cs="Arial"/>
          <w:szCs w:val="24"/>
        </w:rPr>
        <w:t xml:space="preserve"> an best</w:t>
      </w:r>
      <w:r w:rsidRPr="008909E4">
        <w:rPr>
          <w:rFonts w:cs="Arial"/>
          <w:szCs w:val="24"/>
        </w:rPr>
        <w:t>e</w:t>
      </w:r>
      <w:r w:rsidRPr="008909E4">
        <w:rPr>
          <w:rFonts w:cs="Arial"/>
          <w:szCs w:val="24"/>
        </w:rPr>
        <w:t>henden Ganztagsschulen</w:t>
      </w:r>
    </w:p>
    <w:p w:rsidR="00AF5983" w:rsidRPr="008909E4" w:rsidRDefault="00AF5983" w:rsidP="00AF5983">
      <w:pPr>
        <w:pStyle w:val="Listenabsatz"/>
        <w:numPr>
          <w:ilvl w:val="0"/>
          <w:numId w:val="3"/>
        </w:numPr>
        <w:spacing w:after="60" w:line="320" w:lineRule="exact"/>
        <w:rPr>
          <w:rFonts w:cs="Arial"/>
          <w:szCs w:val="24"/>
        </w:rPr>
      </w:pPr>
      <w:r w:rsidRPr="008909E4">
        <w:rPr>
          <w:rFonts w:cs="Arial"/>
          <w:szCs w:val="24"/>
        </w:rPr>
        <w:t>Qualitätsmanagement in der Mittagessensversorgung (Qualität des E</w:t>
      </w:r>
      <w:r w:rsidRPr="008909E4">
        <w:rPr>
          <w:rFonts w:cs="Arial"/>
          <w:szCs w:val="24"/>
        </w:rPr>
        <w:t>s</w:t>
      </w:r>
      <w:r w:rsidR="003F3457">
        <w:rPr>
          <w:rFonts w:cs="Arial"/>
          <w:szCs w:val="24"/>
        </w:rPr>
        <w:t>sens,</w:t>
      </w:r>
      <w:r w:rsidRPr="008909E4">
        <w:rPr>
          <w:rFonts w:cs="Arial"/>
          <w:szCs w:val="24"/>
        </w:rPr>
        <w:t xml:space="preserve"> Einhaltung der Hygienebestimmungen)</w:t>
      </w:r>
    </w:p>
    <w:p w:rsidR="00AF5983" w:rsidRPr="008909E4" w:rsidRDefault="00AF5983" w:rsidP="00AF5983">
      <w:pPr>
        <w:pStyle w:val="Listenabsatz"/>
        <w:numPr>
          <w:ilvl w:val="0"/>
          <w:numId w:val="3"/>
        </w:numPr>
        <w:spacing w:after="60" w:line="320" w:lineRule="exact"/>
        <w:rPr>
          <w:rFonts w:cs="Arial"/>
          <w:szCs w:val="24"/>
        </w:rPr>
      </w:pPr>
      <w:r w:rsidRPr="008909E4">
        <w:rPr>
          <w:rFonts w:cs="Arial"/>
          <w:szCs w:val="24"/>
        </w:rPr>
        <w:t>Beschwerdemanagement (in erster Linie mit der Elternschaft)</w:t>
      </w:r>
    </w:p>
    <w:p w:rsidR="00AF5983" w:rsidRPr="008909E4" w:rsidRDefault="00AF5983" w:rsidP="00AF5983">
      <w:pPr>
        <w:pStyle w:val="Listenabsatz"/>
        <w:numPr>
          <w:ilvl w:val="0"/>
          <w:numId w:val="3"/>
        </w:numPr>
        <w:spacing w:after="60" w:line="320" w:lineRule="exact"/>
        <w:outlineLvl w:val="0"/>
        <w:rPr>
          <w:rFonts w:cs="Arial"/>
          <w:szCs w:val="24"/>
        </w:rPr>
      </w:pPr>
      <w:r w:rsidRPr="008909E4">
        <w:rPr>
          <w:rFonts w:cs="Arial"/>
          <w:szCs w:val="24"/>
        </w:rPr>
        <w:t>Öffentlichkeitsarbeit in Abstimmung mit der Schulgemeinde</w:t>
      </w:r>
    </w:p>
    <w:p w:rsidR="00AF5983" w:rsidRPr="008909E4" w:rsidRDefault="00AF5983" w:rsidP="00AF5983">
      <w:pPr>
        <w:pStyle w:val="Listenabsatz"/>
        <w:numPr>
          <w:ilvl w:val="0"/>
          <w:numId w:val="3"/>
        </w:numPr>
        <w:spacing w:after="60" w:line="320" w:lineRule="exact"/>
        <w:rPr>
          <w:rFonts w:cs="Arial"/>
          <w:szCs w:val="24"/>
        </w:rPr>
      </w:pPr>
      <w:r w:rsidRPr="008909E4">
        <w:rPr>
          <w:rFonts w:cs="Arial"/>
          <w:szCs w:val="24"/>
        </w:rPr>
        <w:t>Workshops mit der Schulgemeinde zu einzelnen Bausteinen der Gan</w:t>
      </w:r>
      <w:r w:rsidRPr="008909E4">
        <w:rPr>
          <w:rFonts w:cs="Arial"/>
          <w:szCs w:val="24"/>
        </w:rPr>
        <w:t>z</w:t>
      </w:r>
      <w:r w:rsidRPr="008909E4">
        <w:rPr>
          <w:rFonts w:cs="Arial"/>
          <w:szCs w:val="24"/>
        </w:rPr>
        <w:t>tagsschule</w:t>
      </w:r>
    </w:p>
    <w:p w:rsidR="00AF5983" w:rsidRPr="008909E4" w:rsidRDefault="00AF5983" w:rsidP="00AF5983">
      <w:pPr>
        <w:pStyle w:val="Listenabsatz"/>
        <w:numPr>
          <w:ilvl w:val="0"/>
          <w:numId w:val="3"/>
        </w:numPr>
        <w:spacing w:after="60" w:line="320" w:lineRule="exact"/>
        <w:rPr>
          <w:rFonts w:cs="Arial"/>
          <w:szCs w:val="24"/>
        </w:rPr>
      </w:pPr>
      <w:r w:rsidRPr="008909E4">
        <w:rPr>
          <w:rFonts w:cs="Arial"/>
          <w:szCs w:val="24"/>
        </w:rPr>
        <w:t>Interdisziplinärer fachlicher Austausch zur Vernetzung mit anderen Sac</w:t>
      </w:r>
      <w:r w:rsidRPr="008909E4">
        <w:rPr>
          <w:rFonts w:cs="Arial"/>
          <w:szCs w:val="24"/>
        </w:rPr>
        <w:t>h</w:t>
      </w:r>
      <w:r w:rsidRPr="008909E4">
        <w:rPr>
          <w:rFonts w:cs="Arial"/>
          <w:szCs w:val="24"/>
        </w:rPr>
        <w:t xml:space="preserve">gebieten, Ämtern, Kommunen, Verbänden und Interessensgruppen </w:t>
      </w:r>
    </w:p>
    <w:p w:rsidR="00AF5983" w:rsidRPr="008909E4" w:rsidRDefault="00AF5983" w:rsidP="00AF5983">
      <w:pPr>
        <w:spacing w:after="60" w:line="320" w:lineRule="exact"/>
        <w:rPr>
          <w:rFonts w:cs="Arial"/>
          <w:szCs w:val="24"/>
        </w:rPr>
      </w:pPr>
    </w:p>
    <w:p w:rsidR="00AF5983" w:rsidRPr="008909E4" w:rsidRDefault="00AF5983" w:rsidP="00AF5983">
      <w:pPr>
        <w:spacing w:after="60" w:line="320" w:lineRule="exact"/>
        <w:rPr>
          <w:rFonts w:cs="Arial"/>
          <w:szCs w:val="24"/>
        </w:rPr>
      </w:pPr>
      <w:r w:rsidRPr="008909E4">
        <w:rPr>
          <w:rFonts w:cs="Arial"/>
          <w:szCs w:val="24"/>
        </w:rPr>
        <w:t>Die bereits bestehenden 26 Schülerhäuser werden ebenfalls weiterhin im Betrieb begleitet. Diese Aufgabe endet nicht mit Umwandlung des Schülerhauses in eine Ganztagsschule. Die Begleitung, Beratung und Weiterentwicklung wird in der Gan</w:t>
      </w:r>
      <w:r w:rsidRPr="008909E4">
        <w:rPr>
          <w:rFonts w:cs="Arial"/>
          <w:szCs w:val="24"/>
        </w:rPr>
        <w:t>z</w:t>
      </w:r>
      <w:r w:rsidRPr="008909E4">
        <w:rPr>
          <w:rFonts w:cs="Arial"/>
          <w:szCs w:val="24"/>
        </w:rPr>
        <w:t>tagsschule fortgeführt.</w:t>
      </w:r>
    </w:p>
    <w:p w:rsidR="00AF5983" w:rsidRPr="008909E4" w:rsidRDefault="00AF5983" w:rsidP="00AF5983">
      <w:pPr>
        <w:spacing w:after="60" w:line="320" w:lineRule="exact"/>
        <w:rPr>
          <w:rFonts w:cs="Arial"/>
          <w:szCs w:val="24"/>
        </w:rPr>
      </w:pPr>
    </w:p>
    <w:p w:rsidR="00AF5983" w:rsidRPr="008909E4" w:rsidRDefault="00CB4D50" w:rsidP="00AF5983">
      <w:pPr>
        <w:spacing w:after="60" w:line="320" w:lineRule="exact"/>
        <w:rPr>
          <w:rFonts w:cs="Arial"/>
          <w:szCs w:val="24"/>
        </w:rPr>
      </w:pPr>
      <w:r>
        <w:rPr>
          <w:rFonts w:cs="Arial"/>
          <w:szCs w:val="24"/>
        </w:rPr>
        <w:t xml:space="preserve">Die Umsetzung, </w:t>
      </w:r>
      <w:r w:rsidR="00AF5983" w:rsidRPr="008909E4">
        <w:rPr>
          <w:rFonts w:cs="Arial"/>
          <w:szCs w:val="24"/>
        </w:rPr>
        <w:t xml:space="preserve">Organisation </w:t>
      </w:r>
      <w:r w:rsidRPr="00AF2110">
        <w:rPr>
          <w:rFonts w:cs="Arial"/>
          <w:szCs w:val="24"/>
        </w:rPr>
        <w:t xml:space="preserve">und Finanzierung </w:t>
      </w:r>
      <w:r w:rsidR="00AF5983" w:rsidRPr="00AF2110">
        <w:rPr>
          <w:rFonts w:cs="Arial"/>
          <w:szCs w:val="24"/>
        </w:rPr>
        <w:t>des</w:t>
      </w:r>
      <w:r w:rsidR="00AF5983" w:rsidRPr="008909E4">
        <w:rPr>
          <w:rFonts w:cs="Arial"/>
          <w:szCs w:val="24"/>
        </w:rPr>
        <w:t xml:space="preserve"> laufenden Betriebes ist eine dauerhafte Aufgabe. Um bestehende Konzepte zu reflektieren und weiterzuentw</w:t>
      </w:r>
      <w:r w:rsidR="00AF5983" w:rsidRPr="008909E4">
        <w:rPr>
          <w:rFonts w:cs="Arial"/>
          <w:szCs w:val="24"/>
        </w:rPr>
        <w:t>i</w:t>
      </w:r>
      <w:r w:rsidR="00AF5983" w:rsidRPr="008909E4">
        <w:rPr>
          <w:rFonts w:cs="Arial"/>
          <w:szCs w:val="24"/>
        </w:rPr>
        <w:t>ckeln ist eine kontinuierliche Begleitung und Beratung unumgänglich. Ggf. müssen bestehende Konzepte auch neuen Rahmenbedingungen (Änderungen der Lande</w:t>
      </w:r>
      <w:r w:rsidR="00AF5983" w:rsidRPr="008909E4">
        <w:rPr>
          <w:rFonts w:cs="Arial"/>
          <w:szCs w:val="24"/>
        </w:rPr>
        <w:t>s</w:t>
      </w:r>
      <w:r w:rsidR="00AF5983" w:rsidRPr="008909E4">
        <w:rPr>
          <w:rFonts w:cs="Arial"/>
          <w:szCs w:val="24"/>
        </w:rPr>
        <w:t xml:space="preserve">vorgaben, Schulleiterwechsel, Trägerwechsel, </w:t>
      </w:r>
      <w:proofErr w:type="spellStart"/>
      <w:r w:rsidR="00AF5983" w:rsidRPr="008909E4">
        <w:rPr>
          <w:rFonts w:cs="Arial"/>
          <w:szCs w:val="24"/>
        </w:rPr>
        <w:t>Catererwechsel</w:t>
      </w:r>
      <w:proofErr w:type="spellEnd"/>
      <w:r w:rsidR="00AF5983" w:rsidRPr="008909E4">
        <w:rPr>
          <w:rFonts w:cs="Arial"/>
          <w:szCs w:val="24"/>
        </w:rPr>
        <w:t>) angepasst werden. Die Aufgaben der Schulverwaltung enden daher nicht mit Start der Ganztagsschule.</w:t>
      </w:r>
    </w:p>
    <w:p w:rsidR="00AF5983" w:rsidRPr="004B1887" w:rsidRDefault="00AF5983" w:rsidP="00AF5983">
      <w:pPr>
        <w:rPr>
          <w:szCs w:val="24"/>
        </w:rPr>
      </w:pPr>
    </w:p>
    <w:p w:rsidR="003F3457" w:rsidRPr="004B1887" w:rsidRDefault="003F3457" w:rsidP="00AF5983">
      <w:pPr>
        <w:rPr>
          <w:szCs w:val="24"/>
        </w:rPr>
      </w:pPr>
      <w:r w:rsidRPr="004B1887">
        <w:rPr>
          <w:szCs w:val="24"/>
        </w:rPr>
        <w:t>Die oben genannten Stellen sind deshalb zunächst bis Ende des Jahres 2019 erfo</w:t>
      </w:r>
      <w:r w:rsidRPr="004B1887">
        <w:rPr>
          <w:szCs w:val="24"/>
        </w:rPr>
        <w:t>r</w:t>
      </w:r>
      <w:r w:rsidRPr="004B1887">
        <w:rPr>
          <w:szCs w:val="24"/>
        </w:rPr>
        <w:t>derlich (KW 01/2020).</w:t>
      </w:r>
    </w:p>
    <w:p w:rsidR="003F3457" w:rsidRPr="004B1887" w:rsidRDefault="003F3457" w:rsidP="00AF5983">
      <w:pPr>
        <w:rPr>
          <w:szCs w:val="24"/>
        </w:rPr>
      </w:pPr>
    </w:p>
    <w:p w:rsidR="00027EF2" w:rsidRPr="00AF5983" w:rsidRDefault="00AF5983" w:rsidP="00027EF2">
      <w:pPr>
        <w:rPr>
          <w:u w:val="single"/>
        </w:rPr>
      </w:pPr>
      <w:r w:rsidRPr="00AF5983">
        <w:rPr>
          <w:u w:val="single"/>
        </w:rPr>
        <w:t xml:space="preserve">Zur Stelle </w:t>
      </w:r>
      <w:r w:rsidR="003F3457">
        <w:rPr>
          <w:u w:val="single"/>
        </w:rPr>
        <w:t xml:space="preserve">für </w:t>
      </w:r>
      <w:r w:rsidRPr="00AF5983">
        <w:rPr>
          <w:u w:val="single"/>
        </w:rPr>
        <w:t>Verwendungsnachweise</w:t>
      </w:r>
      <w:r>
        <w:rPr>
          <w:u w:val="single"/>
        </w:rPr>
        <w:t xml:space="preserve"> (400.2410.070)</w:t>
      </w:r>
      <w:r w:rsidRPr="00AF5983">
        <w:rPr>
          <w:u w:val="single"/>
        </w:rPr>
        <w:t>:</w:t>
      </w:r>
    </w:p>
    <w:p w:rsidR="00AF5983" w:rsidRDefault="00AF5983" w:rsidP="00AF2110">
      <w:pPr>
        <w:spacing w:line="276" w:lineRule="auto"/>
      </w:pPr>
      <w:r>
        <w:t xml:space="preserve">Die Aufgabe der Prüfung der Verwendungsnachweise der Trägerleistungen in der Ganztagsschule wurde für 22 Ganztagsschulen mit einer 0,5 Stelle beziffert. In den Folgejahren werden weitere bis zu 50 Ganztagsschulen hinzukommen, bei denen die Trägerleistungen ebenso geprüft werden müssen. </w:t>
      </w:r>
      <w:r w:rsidR="003F3457">
        <w:t>Der</w:t>
      </w:r>
      <w:r>
        <w:t xml:space="preserve"> Vermerk ist </w:t>
      </w:r>
      <w:r w:rsidR="003F3457">
        <w:t xml:space="preserve">daher </w:t>
      </w:r>
      <w:r>
        <w:t xml:space="preserve">bis </w:t>
      </w:r>
      <w:r w:rsidR="00EC153E" w:rsidRPr="00AF2110">
        <w:t>01/2020</w:t>
      </w:r>
      <w:r>
        <w:t xml:space="preserve"> zu verlängern.</w:t>
      </w:r>
    </w:p>
    <w:p w:rsidR="00AF5983" w:rsidRDefault="00AF5983" w:rsidP="00027EF2"/>
    <w:sectPr w:rsidR="00AF5983" w:rsidSect="0074460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7BC6"/>
    <w:multiLevelType w:val="hybridMultilevel"/>
    <w:tmpl w:val="BD18B13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63421E1C"/>
    <w:multiLevelType w:val="hybridMultilevel"/>
    <w:tmpl w:val="C45EE248"/>
    <w:lvl w:ilvl="0" w:tplc="04070001">
      <w:start w:val="1"/>
      <w:numFmt w:val="bullet"/>
      <w:lvlText w:val=""/>
      <w:lvlJc w:val="left"/>
      <w:pPr>
        <w:ind w:left="360" w:hanging="360"/>
      </w:pPr>
      <w:rPr>
        <w:rFonts w:ascii="Symbol" w:hAnsi="Symbol" w:hint="default"/>
      </w:rPr>
    </w:lvl>
    <w:lvl w:ilvl="1" w:tplc="D130BA7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FE54AD"/>
    <w:multiLevelType w:val="hybridMultilevel"/>
    <w:tmpl w:val="9A42575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characterSpacingControl w:val="doNotCompress"/>
  <w:compat>
    <w:useFELayout/>
  </w:compat>
  <w:rsids>
    <w:rsidRoot w:val="00262264"/>
    <w:rsid w:val="00027EF2"/>
    <w:rsid w:val="00262264"/>
    <w:rsid w:val="003F3457"/>
    <w:rsid w:val="00480BBB"/>
    <w:rsid w:val="004B1887"/>
    <w:rsid w:val="00570069"/>
    <w:rsid w:val="00694F20"/>
    <w:rsid w:val="00744608"/>
    <w:rsid w:val="007979E8"/>
    <w:rsid w:val="00926DF9"/>
    <w:rsid w:val="009432E6"/>
    <w:rsid w:val="00951117"/>
    <w:rsid w:val="00AF2110"/>
    <w:rsid w:val="00AF5983"/>
    <w:rsid w:val="00B86603"/>
    <w:rsid w:val="00BE58FE"/>
    <w:rsid w:val="00CB4D50"/>
    <w:rsid w:val="00D373E8"/>
    <w:rsid w:val="00EA4437"/>
    <w:rsid w:val="00EC153E"/>
    <w:rsid w:val="00FC1A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264"/>
    <w:pPr>
      <w:spacing w:after="0" w:line="240" w:lineRule="auto"/>
    </w:pPr>
    <w:rPr>
      <w:rFonts w:ascii="Arial" w:eastAsia="Times New Roman" w:hAnsi="Arial" w:cs="Times New Roman"/>
      <w:sz w:val="24"/>
      <w:szCs w:val="20"/>
    </w:rPr>
  </w:style>
  <w:style w:type="paragraph" w:styleId="berschrift2">
    <w:name w:val="heading 2"/>
    <w:basedOn w:val="Standard"/>
    <w:next w:val="Standard"/>
    <w:link w:val="berschrift2Zchn"/>
    <w:qFormat/>
    <w:rsid w:val="00262264"/>
    <w:pPr>
      <w:outlineLvl w:val="1"/>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62264"/>
    <w:rPr>
      <w:rFonts w:ascii="Arial" w:eastAsia="Times New Roman" w:hAnsi="Arial" w:cs="Times New Roman"/>
      <w:b/>
      <w:sz w:val="24"/>
      <w:szCs w:val="20"/>
      <w:u w:val="single"/>
    </w:rPr>
  </w:style>
  <w:style w:type="paragraph" w:styleId="Listenabsatz">
    <w:name w:val="List Paragraph"/>
    <w:basedOn w:val="Standard"/>
    <w:uiPriority w:val="34"/>
    <w:qFormat/>
    <w:rsid w:val="00027EF2"/>
    <w:pPr>
      <w:ind w:left="720"/>
      <w:contextualSpacing/>
    </w:pPr>
  </w:style>
  <w:style w:type="paragraph" w:styleId="Sprechblasentext">
    <w:name w:val="Balloon Text"/>
    <w:basedOn w:val="Standard"/>
    <w:link w:val="SprechblasentextZchn"/>
    <w:uiPriority w:val="99"/>
    <w:semiHidden/>
    <w:unhideWhenUsed/>
    <w:rsid w:val="003F34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34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u103011</dc:creator>
  <cp:lastModifiedBy>U103007</cp:lastModifiedBy>
  <cp:revision>4</cp:revision>
  <cp:lastPrinted>2015-09-22T16:50:00Z</cp:lastPrinted>
  <dcterms:created xsi:type="dcterms:W3CDTF">2015-09-11T08:47:00Z</dcterms:created>
  <dcterms:modified xsi:type="dcterms:W3CDTF">2015-09-22T16:50:00Z</dcterms:modified>
</cp:coreProperties>
</file>