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64" w:rsidRPr="00067FFE" w:rsidRDefault="00262264" w:rsidP="00262264">
      <w:pPr>
        <w:tabs>
          <w:tab w:val="left" w:pos="5812"/>
        </w:tabs>
        <w:jc w:val="right"/>
        <w:rPr>
          <w:szCs w:val="24"/>
        </w:rPr>
      </w:pPr>
      <w:r w:rsidRPr="00067FFE">
        <w:rPr>
          <w:szCs w:val="24"/>
        </w:rPr>
        <w:t xml:space="preserve">Anlage </w:t>
      </w:r>
      <w:r w:rsidR="006D5068">
        <w:rPr>
          <w:szCs w:val="24"/>
        </w:rPr>
        <w:t>9</w:t>
      </w:r>
      <w:r w:rsidRPr="00067FFE">
        <w:rPr>
          <w:szCs w:val="24"/>
        </w:rPr>
        <w:t xml:space="preserve"> zur </w:t>
      </w:r>
      <w:proofErr w:type="spellStart"/>
      <w:r w:rsidRPr="00067FFE">
        <w:rPr>
          <w:szCs w:val="24"/>
        </w:rPr>
        <w:t>GRDrs</w:t>
      </w:r>
      <w:proofErr w:type="spellEnd"/>
      <w:r w:rsidRPr="00067FFE">
        <w:rPr>
          <w:szCs w:val="24"/>
        </w:rPr>
        <w:t xml:space="preserve"> </w:t>
      </w:r>
      <w:r w:rsidR="002506FA">
        <w:rPr>
          <w:szCs w:val="24"/>
        </w:rPr>
        <w:t>800</w:t>
      </w:r>
      <w:r w:rsidRPr="00067FFE">
        <w:rPr>
          <w:szCs w:val="24"/>
        </w:rPr>
        <w:t>/</w:t>
      </w:r>
      <w:r w:rsidR="002506FA">
        <w:rPr>
          <w:szCs w:val="24"/>
        </w:rPr>
        <w:t>2015</w:t>
      </w:r>
    </w:p>
    <w:p w:rsidR="00262264" w:rsidRDefault="00262264" w:rsidP="00262264">
      <w:pPr>
        <w:tabs>
          <w:tab w:val="left" w:pos="6521"/>
        </w:tabs>
        <w:jc w:val="center"/>
        <w:rPr>
          <w:b/>
          <w:sz w:val="36"/>
          <w:u w:val="single"/>
        </w:rPr>
      </w:pPr>
    </w:p>
    <w:p w:rsidR="00262264" w:rsidRPr="00067FFE" w:rsidRDefault="00262264" w:rsidP="00262264">
      <w:pPr>
        <w:tabs>
          <w:tab w:val="left" w:pos="6521"/>
        </w:tabs>
        <w:jc w:val="center"/>
        <w:rPr>
          <w:b/>
          <w:sz w:val="36"/>
          <w:u w:val="single"/>
        </w:rPr>
      </w:pPr>
      <w:r w:rsidRPr="00067FFE">
        <w:rPr>
          <w:b/>
          <w:sz w:val="36"/>
          <w:u w:val="single"/>
        </w:rPr>
        <w:t xml:space="preserve">Verlängerung </w:t>
      </w:r>
      <w:r w:rsidR="002506FA">
        <w:rPr>
          <w:b/>
          <w:sz w:val="36"/>
          <w:u w:val="single"/>
        </w:rPr>
        <w:t>eines</w:t>
      </w:r>
      <w:r w:rsidRPr="00067FFE">
        <w:rPr>
          <w:b/>
          <w:sz w:val="36"/>
          <w:u w:val="single"/>
        </w:rPr>
        <w:t xml:space="preserve"> Stellenvermerk</w:t>
      </w:r>
      <w:r w:rsidR="002506FA">
        <w:rPr>
          <w:b/>
          <w:sz w:val="36"/>
          <w:u w:val="single"/>
        </w:rPr>
        <w:t>s</w:t>
      </w:r>
      <w:r w:rsidRPr="00067FFE">
        <w:rPr>
          <w:b/>
          <w:sz w:val="36"/>
          <w:u w:val="single"/>
        </w:rPr>
        <w:t xml:space="preserve"> </w:t>
      </w:r>
      <w:r w:rsidRPr="00067FFE">
        <w:rPr>
          <w:b/>
          <w:sz w:val="36"/>
          <w:u w:val="single"/>
        </w:rPr>
        <w:br/>
        <w:t>zum Stellenplan 2016</w:t>
      </w:r>
    </w:p>
    <w:p w:rsidR="00262264" w:rsidRPr="00067FFE" w:rsidRDefault="00262264" w:rsidP="00262264"/>
    <w:p w:rsidR="00262264" w:rsidRPr="00067FFE" w:rsidRDefault="00262264" w:rsidP="00262264"/>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815"/>
        <w:gridCol w:w="680"/>
        <w:gridCol w:w="1872"/>
        <w:gridCol w:w="708"/>
        <w:gridCol w:w="993"/>
        <w:gridCol w:w="1643"/>
      </w:tblGrid>
      <w:tr w:rsidR="00262264" w:rsidRPr="00067FFE" w:rsidTr="00262264">
        <w:trPr>
          <w:tblHeader/>
        </w:trPr>
        <w:tc>
          <w:tcPr>
            <w:tcW w:w="1814" w:type="dxa"/>
            <w:shd w:val="pct12" w:color="auto" w:fill="FFFFFF"/>
            <w:vAlign w:val="center"/>
          </w:tcPr>
          <w:p w:rsidR="00262264" w:rsidRPr="00262264" w:rsidRDefault="00262264" w:rsidP="000104AF">
            <w:pPr>
              <w:spacing w:before="60" w:after="60" w:line="200" w:lineRule="exact"/>
              <w:ind w:left="-85" w:right="-85"/>
              <w:jc w:val="center"/>
              <w:rPr>
                <w:sz w:val="20"/>
              </w:rPr>
            </w:pPr>
            <w:r w:rsidRPr="00262264">
              <w:rPr>
                <w:sz w:val="20"/>
              </w:rPr>
              <w:t>Org.-Einheit</w:t>
            </w:r>
            <w:r w:rsidRPr="00262264">
              <w:rPr>
                <w:sz w:val="20"/>
              </w:rPr>
              <w:br/>
              <w:t xml:space="preserve">(aut. </w:t>
            </w:r>
            <w:proofErr w:type="spellStart"/>
            <w:r w:rsidRPr="00262264">
              <w:rPr>
                <w:sz w:val="20"/>
              </w:rPr>
              <w:t>Stpl</w:t>
            </w:r>
            <w:proofErr w:type="spellEnd"/>
            <w:r w:rsidRPr="00262264">
              <w:rPr>
                <w:sz w:val="20"/>
              </w:rPr>
              <w:t>.),</w:t>
            </w:r>
          </w:p>
          <w:p w:rsidR="00262264" w:rsidRPr="00262264" w:rsidRDefault="00262264" w:rsidP="000104AF">
            <w:pPr>
              <w:spacing w:before="60" w:after="60" w:line="200" w:lineRule="exact"/>
              <w:ind w:left="-85" w:right="-85"/>
              <w:jc w:val="center"/>
              <w:rPr>
                <w:sz w:val="20"/>
              </w:rPr>
            </w:pPr>
            <w:r w:rsidRPr="00262264">
              <w:rPr>
                <w:sz w:val="20"/>
              </w:rPr>
              <w:br/>
              <w:t>Kostenstelle</w:t>
            </w:r>
          </w:p>
        </w:tc>
        <w:tc>
          <w:tcPr>
            <w:tcW w:w="1815" w:type="dxa"/>
            <w:shd w:val="pct12" w:color="auto" w:fill="FFFFFF"/>
            <w:vAlign w:val="center"/>
          </w:tcPr>
          <w:p w:rsidR="00262264" w:rsidRPr="00262264" w:rsidRDefault="00262264" w:rsidP="000104AF">
            <w:pPr>
              <w:spacing w:before="60" w:after="60" w:line="200" w:lineRule="exact"/>
              <w:ind w:left="-85" w:right="-85"/>
              <w:jc w:val="center"/>
              <w:rPr>
                <w:sz w:val="20"/>
              </w:rPr>
            </w:pPr>
            <w:r w:rsidRPr="00262264">
              <w:rPr>
                <w:sz w:val="20"/>
              </w:rPr>
              <w:t>Amt</w:t>
            </w:r>
          </w:p>
        </w:tc>
        <w:tc>
          <w:tcPr>
            <w:tcW w:w="680" w:type="dxa"/>
            <w:shd w:val="pct12" w:color="auto" w:fill="FFFFFF"/>
            <w:vAlign w:val="center"/>
          </w:tcPr>
          <w:p w:rsidR="00262264" w:rsidRPr="00262264" w:rsidRDefault="00262264" w:rsidP="000104AF">
            <w:pPr>
              <w:spacing w:before="60" w:after="60" w:line="200" w:lineRule="exact"/>
              <w:ind w:left="-85" w:right="-85"/>
              <w:jc w:val="center"/>
              <w:rPr>
                <w:sz w:val="20"/>
              </w:rPr>
            </w:pPr>
            <w:proofErr w:type="spellStart"/>
            <w:r w:rsidRPr="00262264">
              <w:rPr>
                <w:sz w:val="20"/>
              </w:rPr>
              <w:t>BesGr</w:t>
            </w:r>
            <w:proofErr w:type="spellEnd"/>
            <w:r w:rsidRPr="00262264">
              <w:rPr>
                <w:sz w:val="20"/>
              </w:rPr>
              <w:t>.</w:t>
            </w:r>
          </w:p>
          <w:p w:rsidR="00262264" w:rsidRPr="00262264" w:rsidRDefault="00262264" w:rsidP="000104AF">
            <w:pPr>
              <w:spacing w:before="60" w:after="60" w:line="200" w:lineRule="exact"/>
              <w:ind w:left="-85" w:right="-85"/>
              <w:jc w:val="center"/>
              <w:rPr>
                <w:sz w:val="20"/>
              </w:rPr>
            </w:pPr>
            <w:r w:rsidRPr="00262264">
              <w:rPr>
                <w:sz w:val="20"/>
              </w:rPr>
              <w:t>oder</w:t>
            </w:r>
          </w:p>
          <w:p w:rsidR="00262264" w:rsidRPr="00262264" w:rsidRDefault="00262264" w:rsidP="000104AF">
            <w:pPr>
              <w:spacing w:before="60" w:after="60" w:line="200" w:lineRule="exact"/>
              <w:ind w:left="-85" w:right="-85"/>
              <w:jc w:val="center"/>
              <w:rPr>
                <w:sz w:val="20"/>
              </w:rPr>
            </w:pPr>
            <w:r w:rsidRPr="00262264">
              <w:rPr>
                <w:sz w:val="20"/>
              </w:rPr>
              <w:t>EG</w:t>
            </w:r>
          </w:p>
        </w:tc>
        <w:tc>
          <w:tcPr>
            <w:tcW w:w="1872" w:type="dxa"/>
            <w:shd w:val="pct12" w:color="auto" w:fill="FFFFFF"/>
            <w:vAlign w:val="center"/>
          </w:tcPr>
          <w:p w:rsidR="00262264" w:rsidRPr="00262264" w:rsidRDefault="00262264" w:rsidP="000104AF">
            <w:pPr>
              <w:spacing w:before="60" w:after="60" w:line="200" w:lineRule="exact"/>
              <w:ind w:left="-85" w:right="-85"/>
              <w:jc w:val="center"/>
              <w:rPr>
                <w:sz w:val="20"/>
              </w:rPr>
            </w:pPr>
            <w:r w:rsidRPr="00262264">
              <w:rPr>
                <w:sz w:val="20"/>
              </w:rPr>
              <w:t>Funktions</w:t>
            </w:r>
            <w:r>
              <w:rPr>
                <w:sz w:val="20"/>
              </w:rPr>
              <w:t>-</w:t>
            </w:r>
            <w:proofErr w:type="spellStart"/>
            <w:r w:rsidRPr="00262264">
              <w:rPr>
                <w:sz w:val="20"/>
              </w:rPr>
              <w:t>bezeichnung</w:t>
            </w:r>
            <w:proofErr w:type="spellEnd"/>
          </w:p>
        </w:tc>
        <w:tc>
          <w:tcPr>
            <w:tcW w:w="708" w:type="dxa"/>
            <w:shd w:val="pct12" w:color="auto" w:fill="FFFFFF"/>
            <w:vAlign w:val="center"/>
          </w:tcPr>
          <w:p w:rsidR="00262264" w:rsidRPr="00262264" w:rsidRDefault="00262264" w:rsidP="000104AF">
            <w:pPr>
              <w:spacing w:before="60" w:after="60" w:line="200" w:lineRule="exact"/>
              <w:ind w:left="-85" w:right="-85"/>
              <w:jc w:val="center"/>
              <w:rPr>
                <w:sz w:val="20"/>
              </w:rPr>
            </w:pPr>
            <w:r w:rsidRPr="00262264">
              <w:rPr>
                <w:sz w:val="20"/>
              </w:rPr>
              <w:t>Anzahl</w:t>
            </w:r>
            <w:r w:rsidRPr="00262264">
              <w:rPr>
                <w:sz w:val="20"/>
              </w:rPr>
              <w:br/>
              <w:t>der</w:t>
            </w:r>
            <w:r w:rsidRPr="00262264">
              <w:rPr>
                <w:sz w:val="20"/>
              </w:rPr>
              <w:br/>
              <w:t>Stellen</w:t>
            </w:r>
          </w:p>
        </w:tc>
        <w:tc>
          <w:tcPr>
            <w:tcW w:w="993" w:type="dxa"/>
            <w:shd w:val="pct12" w:color="auto" w:fill="FFFFFF"/>
            <w:vAlign w:val="center"/>
          </w:tcPr>
          <w:p w:rsidR="00262264" w:rsidRPr="00262264" w:rsidRDefault="00262264" w:rsidP="000104AF">
            <w:pPr>
              <w:spacing w:before="60" w:after="60" w:line="200" w:lineRule="exact"/>
              <w:ind w:left="-85" w:right="-85"/>
              <w:jc w:val="center"/>
              <w:rPr>
                <w:sz w:val="20"/>
              </w:rPr>
            </w:pPr>
            <w:r w:rsidRPr="00262264">
              <w:rPr>
                <w:sz w:val="20"/>
              </w:rPr>
              <w:t>Stellen-</w:t>
            </w:r>
            <w:r w:rsidRPr="00262264">
              <w:rPr>
                <w:sz w:val="20"/>
              </w:rPr>
              <w:br/>
              <w:t>vermerk</w:t>
            </w:r>
          </w:p>
          <w:p w:rsidR="00262264" w:rsidRPr="00262264" w:rsidRDefault="00262264" w:rsidP="000104AF">
            <w:pPr>
              <w:spacing w:before="60" w:after="60" w:line="200" w:lineRule="exact"/>
              <w:ind w:left="-85" w:right="-85"/>
              <w:jc w:val="center"/>
              <w:rPr>
                <w:sz w:val="20"/>
              </w:rPr>
            </w:pPr>
            <w:r w:rsidRPr="00262264">
              <w:rPr>
                <w:sz w:val="20"/>
              </w:rPr>
              <w:br/>
              <w:t>bisher</w:t>
            </w:r>
          </w:p>
          <w:p w:rsidR="00262264" w:rsidRPr="00262264" w:rsidRDefault="00262264" w:rsidP="000104AF">
            <w:pPr>
              <w:spacing w:before="60" w:after="60" w:line="200" w:lineRule="exact"/>
              <w:ind w:left="-85" w:right="-85"/>
              <w:jc w:val="center"/>
              <w:rPr>
                <w:sz w:val="20"/>
              </w:rPr>
            </w:pPr>
            <w:r w:rsidRPr="00262264">
              <w:rPr>
                <w:b/>
                <w:sz w:val="20"/>
              </w:rPr>
              <w:t>neu</w:t>
            </w:r>
          </w:p>
        </w:tc>
        <w:tc>
          <w:tcPr>
            <w:tcW w:w="1643" w:type="dxa"/>
            <w:shd w:val="pct12" w:color="auto" w:fill="FFFFFF"/>
            <w:vAlign w:val="center"/>
          </w:tcPr>
          <w:p w:rsidR="00262264" w:rsidRPr="00262264" w:rsidRDefault="00262264" w:rsidP="000104AF">
            <w:pPr>
              <w:spacing w:before="60" w:after="60" w:line="200" w:lineRule="exact"/>
              <w:ind w:left="-85" w:right="-85"/>
              <w:jc w:val="center"/>
              <w:rPr>
                <w:sz w:val="20"/>
              </w:rPr>
            </w:pPr>
            <w:proofErr w:type="spellStart"/>
            <w:r w:rsidRPr="00262264">
              <w:rPr>
                <w:sz w:val="20"/>
              </w:rPr>
              <w:t>durchschnittl</w:t>
            </w:r>
            <w:proofErr w:type="spellEnd"/>
            <w:r w:rsidRPr="00262264">
              <w:rPr>
                <w:sz w:val="20"/>
              </w:rPr>
              <w:t>.</w:t>
            </w:r>
            <w:r w:rsidRPr="00262264">
              <w:rPr>
                <w:sz w:val="20"/>
              </w:rPr>
              <w:br/>
            </w:r>
            <w:proofErr w:type="spellStart"/>
            <w:r w:rsidRPr="00262264">
              <w:rPr>
                <w:sz w:val="20"/>
              </w:rPr>
              <w:t>jährl</w:t>
            </w:r>
            <w:proofErr w:type="spellEnd"/>
            <w:r w:rsidRPr="00262264">
              <w:rPr>
                <w:sz w:val="20"/>
              </w:rPr>
              <w:t>. kosten-</w:t>
            </w:r>
            <w:r w:rsidRPr="00262264">
              <w:rPr>
                <w:sz w:val="20"/>
              </w:rPr>
              <w:br/>
              <w:t>wirksamer</w:t>
            </w:r>
            <w:r w:rsidRPr="00262264">
              <w:rPr>
                <w:sz w:val="20"/>
              </w:rPr>
              <w:br/>
              <w:t>Aufwand</w:t>
            </w:r>
            <w:r w:rsidRPr="00262264">
              <w:rPr>
                <w:sz w:val="20"/>
              </w:rPr>
              <w:br/>
              <w:t>Euro</w:t>
            </w:r>
          </w:p>
        </w:tc>
      </w:tr>
      <w:tr w:rsidR="00777787" w:rsidRPr="00067FFE" w:rsidTr="00262264">
        <w:tc>
          <w:tcPr>
            <w:tcW w:w="1814" w:type="dxa"/>
          </w:tcPr>
          <w:p w:rsidR="00777787" w:rsidRDefault="00777787" w:rsidP="000104AF">
            <w:pPr>
              <w:rPr>
                <w:sz w:val="20"/>
              </w:rPr>
            </w:pPr>
          </w:p>
          <w:p w:rsidR="00777787" w:rsidRDefault="00777787" w:rsidP="000104AF">
            <w:pPr>
              <w:rPr>
                <w:sz w:val="20"/>
              </w:rPr>
            </w:pPr>
            <w:r>
              <w:rPr>
                <w:sz w:val="20"/>
              </w:rPr>
              <w:t>610</w:t>
            </w:r>
            <w:r w:rsidR="00957A29">
              <w:rPr>
                <w:sz w:val="20"/>
              </w:rPr>
              <w:t xml:space="preserve"> 0801 075</w:t>
            </w:r>
          </w:p>
          <w:p w:rsidR="00777787" w:rsidRDefault="00777787" w:rsidP="000104AF">
            <w:pPr>
              <w:rPr>
                <w:sz w:val="20"/>
              </w:rPr>
            </w:pPr>
          </w:p>
          <w:p w:rsidR="00777787" w:rsidRDefault="00777787" w:rsidP="000104AF">
            <w:pPr>
              <w:rPr>
                <w:sz w:val="20"/>
              </w:rPr>
            </w:pPr>
            <w:r>
              <w:rPr>
                <w:sz w:val="20"/>
              </w:rPr>
              <w:t>61815000</w:t>
            </w:r>
          </w:p>
          <w:p w:rsidR="00777787" w:rsidRPr="006E0575" w:rsidRDefault="00777787" w:rsidP="000104AF">
            <w:pPr>
              <w:rPr>
                <w:sz w:val="20"/>
              </w:rPr>
            </w:pPr>
          </w:p>
        </w:tc>
        <w:tc>
          <w:tcPr>
            <w:tcW w:w="1815" w:type="dxa"/>
          </w:tcPr>
          <w:p w:rsidR="00777787" w:rsidRDefault="00777787" w:rsidP="000104AF">
            <w:pPr>
              <w:rPr>
                <w:sz w:val="20"/>
              </w:rPr>
            </w:pPr>
          </w:p>
          <w:p w:rsidR="00777787" w:rsidRPr="006E0575" w:rsidRDefault="00777787" w:rsidP="000104AF">
            <w:pPr>
              <w:rPr>
                <w:sz w:val="20"/>
              </w:rPr>
            </w:pPr>
            <w:r>
              <w:rPr>
                <w:sz w:val="20"/>
              </w:rPr>
              <w:t>Amt für Stadtpl</w:t>
            </w:r>
            <w:r>
              <w:rPr>
                <w:sz w:val="20"/>
              </w:rPr>
              <w:t>a</w:t>
            </w:r>
            <w:r>
              <w:rPr>
                <w:sz w:val="20"/>
              </w:rPr>
              <w:t>nung und Stad</w:t>
            </w:r>
            <w:r>
              <w:rPr>
                <w:sz w:val="20"/>
              </w:rPr>
              <w:t>t</w:t>
            </w:r>
            <w:r>
              <w:rPr>
                <w:sz w:val="20"/>
              </w:rPr>
              <w:t>erneuerung</w:t>
            </w:r>
          </w:p>
        </w:tc>
        <w:tc>
          <w:tcPr>
            <w:tcW w:w="680" w:type="dxa"/>
          </w:tcPr>
          <w:p w:rsidR="00777787" w:rsidRDefault="00777787" w:rsidP="000104AF">
            <w:pPr>
              <w:jc w:val="center"/>
              <w:rPr>
                <w:sz w:val="20"/>
              </w:rPr>
            </w:pPr>
          </w:p>
          <w:p w:rsidR="00777787" w:rsidRPr="006E0575" w:rsidRDefault="00777787" w:rsidP="000104AF">
            <w:pPr>
              <w:jc w:val="center"/>
              <w:rPr>
                <w:sz w:val="20"/>
              </w:rPr>
            </w:pPr>
            <w:r>
              <w:rPr>
                <w:sz w:val="20"/>
              </w:rPr>
              <w:t>EG 12</w:t>
            </w:r>
          </w:p>
        </w:tc>
        <w:tc>
          <w:tcPr>
            <w:tcW w:w="1872" w:type="dxa"/>
          </w:tcPr>
          <w:p w:rsidR="00777787" w:rsidRDefault="00777787" w:rsidP="000104AF">
            <w:pPr>
              <w:rPr>
                <w:sz w:val="20"/>
              </w:rPr>
            </w:pPr>
          </w:p>
          <w:p w:rsidR="00777787" w:rsidRPr="006E0575" w:rsidRDefault="00777787" w:rsidP="000104AF">
            <w:pPr>
              <w:rPr>
                <w:sz w:val="20"/>
              </w:rPr>
            </w:pPr>
            <w:r>
              <w:rPr>
                <w:sz w:val="20"/>
              </w:rPr>
              <w:t>Garten- und Lan</w:t>
            </w:r>
            <w:r>
              <w:rPr>
                <w:sz w:val="20"/>
              </w:rPr>
              <w:t>d</w:t>
            </w:r>
            <w:r>
              <w:rPr>
                <w:sz w:val="20"/>
              </w:rPr>
              <w:t>schaftsarchitekt</w:t>
            </w:r>
          </w:p>
        </w:tc>
        <w:tc>
          <w:tcPr>
            <w:tcW w:w="708" w:type="dxa"/>
            <w:shd w:val="pct12" w:color="auto" w:fill="FFFFFF"/>
          </w:tcPr>
          <w:p w:rsidR="00777787" w:rsidRDefault="00777787" w:rsidP="000104AF">
            <w:pPr>
              <w:jc w:val="center"/>
              <w:rPr>
                <w:sz w:val="20"/>
              </w:rPr>
            </w:pPr>
          </w:p>
          <w:p w:rsidR="00777787" w:rsidRPr="006E0575" w:rsidRDefault="00777787" w:rsidP="000104AF">
            <w:pPr>
              <w:jc w:val="center"/>
              <w:rPr>
                <w:sz w:val="20"/>
              </w:rPr>
            </w:pPr>
            <w:r>
              <w:rPr>
                <w:sz w:val="20"/>
              </w:rPr>
              <w:t>0,5</w:t>
            </w:r>
          </w:p>
        </w:tc>
        <w:tc>
          <w:tcPr>
            <w:tcW w:w="993" w:type="dxa"/>
          </w:tcPr>
          <w:p w:rsidR="00777787" w:rsidRDefault="00777787" w:rsidP="000104AF">
            <w:pPr>
              <w:jc w:val="center"/>
              <w:rPr>
                <w:sz w:val="20"/>
              </w:rPr>
            </w:pPr>
          </w:p>
          <w:p w:rsidR="00777787" w:rsidRDefault="00777787" w:rsidP="000104AF">
            <w:pPr>
              <w:jc w:val="center"/>
              <w:rPr>
                <w:sz w:val="20"/>
              </w:rPr>
            </w:pPr>
            <w:r>
              <w:rPr>
                <w:sz w:val="20"/>
              </w:rPr>
              <w:t>KW 01/2016</w:t>
            </w:r>
          </w:p>
          <w:p w:rsidR="00777787" w:rsidRDefault="00777787" w:rsidP="000104AF">
            <w:pPr>
              <w:jc w:val="center"/>
              <w:rPr>
                <w:sz w:val="20"/>
              </w:rPr>
            </w:pPr>
          </w:p>
          <w:p w:rsidR="00777787" w:rsidRPr="00777787" w:rsidRDefault="00777787" w:rsidP="00D3418C">
            <w:pPr>
              <w:jc w:val="center"/>
              <w:rPr>
                <w:b/>
                <w:sz w:val="20"/>
              </w:rPr>
            </w:pPr>
            <w:r w:rsidRPr="00777787">
              <w:rPr>
                <w:b/>
                <w:sz w:val="20"/>
              </w:rPr>
              <w:t>KW 01/201</w:t>
            </w:r>
            <w:r w:rsidR="00D3418C">
              <w:rPr>
                <w:b/>
                <w:sz w:val="20"/>
              </w:rPr>
              <w:t>8</w:t>
            </w:r>
          </w:p>
        </w:tc>
        <w:tc>
          <w:tcPr>
            <w:tcW w:w="1643" w:type="dxa"/>
          </w:tcPr>
          <w:p w:rsidR="00777787" w:rsidRDefault="00777787" w:rsidP="002506FA">
            <w:pPr>
              <w:jc w:val="center"/>
              <w:rPr>
                <w:sz w:val="20"/>
              </w:rPr>
            </w:pPr>
          </w:p>
          <w:p w:rsidR="00777787" w:rsidRPr="006E0575" w:rsidRDefault="002506FA" w:rsidP="002506FA">
            <w:pPr>
              <w:jc w:val="center"/>
              <w:rPr>
                <w:sz w:val="20"/>
              </w:rPr>
            </w:pPr>
            <w:r>
              <w:rPr>
                <w:sz w:val="20"/>
              </w:rPr>
              <w:t>--</w:t>
            </w:r>
          </w:p>
        </w:tc>
      </w:tr>
    </w:tbl>
    <w:p w:rsidR="00744608" w:rsidRDefault="00744608"/>
    <w:p w:rsidR="00262264" w:rsidRPr="00666CE4" w:rsidRDefault="00262264" w:rsidP="00262264">
      <w:pPr>
        <w:pStyle w:val="berschrift2"/>
      </w:pPr>
      <w:r w:rsidRPr="00666CE4">
        <w:t>Be</w:t>
      </w:r>
      <w:r w:rsidRPr="00666CE4">
        <w:rPr>
          <w:u w:val="none"/>
        </w:rPr>
        <w:t>g</w:t>
      </w:r>
      <w:r w:rsidRPr="00666CE4">
        <w:t>ründun</w:t>
      </w:r>
      <w:r w:rsidRPr="00666CE4">
        <w:rPr>
          <w:u w:val="none"/>
        </w:rPr>
        <w:t>g</w:t>
      </w:r>
      <w:r w:rsidRPr="00666CE4">
        <w:t>:</w:t>
      </w:r>
    </w:p>
    <w:p w:rsidR="00262264" w:rsidRDefault="00262264" w:rsidP="00262264"/>
    <w:p w:rsidR="00777787" w:rsidRDefault="00777787" w:rsidP="00777787">
      <w:pPr>
        <w:rPr>
          <w:noProof/>
          <w:szCs w:val="22"/>
        </w:rPr>
      </w:pPr>
      <w:r>
        <w:rPr>
          <w:noProof/>
          <w:szCs w:val="22"/>
        </w:rPr>
        <w:t xml:space="preserve">Der Gemeinderat hat zum DHH 2014/2015 Mittel in Höhe von 400.000 € (GRDrs. 1154/2013 und 1147/2013) und eine 0,5 Stelle in EG 12 </w:t>
      </w:r>
      <w:r w:rsidR="002506FA">
        <w:rPr>
          <w:noProof/>
          <w:szCs w:val="22"/>
        </w:rPr>
        <w:t xml:space="preserve">befristet bis 31.12.2015 </w:t>
      </w:r>
      <w:r>
        <w:rPr>
          <w:noProof/>
          <w:szCs w:val="22"/>
        </w:rPr>
        <w:t>für die Förderung von urbanen Gärten und die Förderung von Hof-, Dach- und Fassadenbegrünungen zur Verfügung gestellt.</w:t>
      </w:r>
    </w:p>
    <w:p w:rsidR="00777787" w:rsidRDefault="00777787" w:rsidP="00777787">
      <w:pPr>
        <w:rPr>
          <w:noProof/>
          <w:szCs w:val="22"/>
        </w:rPr>
      </w:pPr>
    </w:p>
    <w:p w:rsidR="00777787" w:rsidRDefault="00777787" w:rsidP="00777787">
      <w:pPr>
        <w:rPr>
          <w:noProof/>
          <w:szCs w:val="22"/>
        </w:rPr>
      </w:pPr>
      <w:r>
        <w:rPr>
          <w:noProof/>
          <w:szCs w:val="22"/>
        </w:rPr>
        <w:t>Eine qualifizierte Besetzung der Stelle konnte im Juni 2014 erzielt werden. Die Richtlinien für das kommunale Grünprogramm (GRDrs 608/2014) und die urbanen Gärten (609/2014) sind vom Gemeinderat am 16. Oktober 2014 beschlossen worden.</w:t>
      </w:r>
    </w:p>
    <w:p w:rsidR="00777787" w:rsidRDefault="00777787" w:rsidP="00777787">
      <w:pPr>
        <w:rPr>
          <w:noProof/>
          <w:szCs w:val="22"/>
        </w:rPr>
      </w:pPr>
    </w:p>
    <w:p w:rsidR="00777787" w:rsidRDefault="000104AF" w:rsidP="00777787">
      <w:pPr>
        <w:rPr>
          <w:noProof/>
        </w:rPr>
      </w:pPr>
      <w:r w:rsidRPr="00B343C4">
        <w:rPr>
          <w:noProof/>
          <w:szCs w:val="22"/>
        </w:rPr>
        <w:t xml:space="preserve">Die Verlängerung des KW-Vermerks </w:t>
      </w:r>
      <w:r w:rsidR="00597B94">
        <w:rPr>
          <w:noProof/>
          <w:szCs w:val="22"/>
        </w:rPr>
        <w:t xml:space="preserve">zur Fortsetzung dieser Programme ist im Zusammenhang mit dem Projekt „Neues Grün“ unbedingt erforderlich. </w:t>
      </w:r>
      <w:r w:rsidRPr="00B343C4">
        <w:rPr>
          <w:noProof/>
        </w:rPr>
        <w:t xml:space="preserve">Die hier bearbeiteten Inhalte unterstützen </w:t>
      </w:r>
      <w:r w:rsidR="006D093F" w:rsidRPr="00B343C4">
        <w:rPr>
          <w:noProof/>
        </w:rPr>
        <w:t xml:space="preserve">die Ziele des Luftreinhaltekonzepts der Landeshauptstadt Stuttgart. </w:t>
      </w:r>
      <w:r w:rsidR="00777787" w:rsidRPr="00B343C4">
        <w:rPr>
          <w:noProof/>
        </w:rPr>
        <w:t>Vorgeschlagen</w:t>
      </w:r>
      <w:r w:rsidR="00777787">
        <w:rPr>
          <w:noProof/>
        </w:rPr>
        <w:t xml:space="preserve"> wird eine Verlängerung um </w:t>
      </w:r>
      <w:r w:rsidR="002506FA">
        <w:rPr>
          <w:noProof/>
        </w:rPr>
        <w:t>2</w:t>
      </w:r>
      <w:r w:rsidR="00777787">
        <w:rPr>
          <w:noProof/>
        </w:rPr>
        <w:t xml:space="preserve"> Jahre, damit laufende und geplante Maßnahmen ordnungsgemäß betreut und abgeschlossen werden können. Die Übertragung dieser Aufgabe auf andere Mitarbeiterinnen und Mitarbeiter ist personell nicht leistbar und darüber hinaus nicht sachgerecht, da der Stelleninhaber die entsprechenden Maßnahmen beider Programme fachlich bewerten und begleiten muss. </w:t>
      </w:r>
    </w:p>
    <w:p w:rsidR="00777787" w:rsidRDefault="00777787" w:rsidP="00777787">
      <w:pPr>
        <w:rPr>
          <w:noProof/>
        </w:rPr>
      </w:pPr>
    </w:p>
    <w:p w:rsidR="00777787" w:rsidRDefault="00777787" w:rsidP="00777787">
      <w:r>
        <w:rPr>
          <w:noProof/>
        </w:rPr>
        <w:t xml:space="preserve">Mit der GRDrs 468/2015  wurde im Ausschuss für Umwelt und Technik über die ersten Erfahrungen mit den neuen Förderrichtlinien, den bisherigen Maßnahmen, den erreichten Zielen und der Öffentlichkeitsarbeit berichtet. </w:t>
      </w:r>
      <w:r w:rsidR="00597B94">
        <w:rPr>
          <w:noProof/>
        </w:rPr>
        <w:t>Zudem wird auf die GRDrs 789/2015 „Haushaltspaket Mobilität“ verwiesen.</w:t>
      </w:r>
    </w:p>
    <w:p w:rsidR="00262264" w:rsidRDefault="00262264" w:rsidP="00F4478C">
      <w:pPr>
        <w:tabs>
          <w:tab w:val="left" w:pos="1985"/>
          <w:tab w:val="left" w:pos="4536"/>
          <w:tab w:val="right" w:pos="8505"/>
        </w:tabs>
      </w:pPr>
    </w:p>
    <w:sectPr w:rsidR="00262264" w:rsidSect="007446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autoHyphenation/>
  <w:hyphenationZone w:val="425"/>
  <w:characterSpacingControl w:val="doNotCompress"/>
  <w:compat>
    <w:useFELayout/>
  </w:compat>
  <w:rsids>
    <w:rsidRoot w:val="00262264"/>
    <w:rsid w:val="000104AF"/>
    <w:rsid w:val="000907E1"/>
    <w:rsid w:val="000A68B5"/>
    <w:rsid w:val="001070B9"/>
    <w:rsid w:val="001F24C7"/>
    <w:rsid w:val="002506FA"/>
    <w:rsid w:val="00262264"/>
    <w:rsid w:val="002E3EDE"/>
    <w:rsid w:val="003F69CC"/>
    <w:rsid w:val="00510C53"/>
    <w:rsid w:val="005162BC"/>
    <w:rsid w:val="00523292"/>
    <w:rsid w:val="00597B94"/>
    <w:rsid w:val="006A42B9"/>
    <w:rsid w:val="006D093F"/>
    <w:rsid w:val="006D5068"/>
    <w:rsid w:val="00744608"/>
    <w:rsid w:val="00777787"/>
    <w:rsid w:val="007F76B5"/>
    <w:rsid w:val="008569D3"/>
    <w:rsid w:val="00896E9D"/>
    <w:rsid w:val="00957A29"/>
    <w:rsid w:val="00963CDE"/>
    <w:rsid w:val="00A07EAB"/>
    <w:rsid w:val="00B343C4"/>
    <w:rsid w:val="00C22E07"/>
    <w:rsid w:val="00D3418C"/>
    <w:rsid w:val="00EF7762"/>
    <w:rsid w:val="00F447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264"/>
    <w:pPr>
      <w:spacing w:after="0" w:line="240" w:lineRule="auto"/>
    </w:pPr>
    <w:rPr>
      <w:rFonts w:ascii="Arial" w:eastAsia="Times New Roman" w:hAnsi="Arial" w:cs="Times New Roman"/>
      <w:sz w:val="24"/>
      <w:szCs w:val="20"/>
    </w:rPr>
  </w:style>
  <w:style w:type="paragraph" w:styleId="berschrift2">
    <w:name w:val="heading 2"/>
    <w:basedOn w:val="Standard"/>
    <w:next w:val="Standard"/>
    <w:link w:val="berschrift2Zchn"/>
    <w:qFormat/>
    <w:rsid w:val="00262264"/>
    <w:pPr>
      <w:outlineLvl w:val="1"/>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62264"/>
    <w:rPr>
      <w:rFonts w:ascii="Arial" w:eastAsia="Times New Roman" w:hAnsi="Arial" w:cs="Times New Roman"/>
      <w:b/>
      <w:sz w:val="24"/>
      <w:szCs w:val="20"/>
      <w:u w:val="single"/>
    </w:rPr>
  </w:style>
  <w:style w:type="paragraph" w:styleId="Sprechblasentext">
    <w:name w:val="Balloon Text"/>
    <w:basedOn w:val="Standard"/>
    <w:link w:val="SprechblasentextZchn"/>
    <w:uiPriority w:val="99"/>
    <w:semiHidden/>
    <w:unhideWhenUsed/>
    <w:rsid w:val="002506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06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u103011</dc:creator>
  <cp:lastModifiedBy>U103007</cp:lastModifiedBy>
  <cp:revision>7</cp:revision>
  <cp:lastPrinted>2015-10-15T12:59:00Z</cp:lastPrinted>
  <dcterms:created xsi:type="dcterms:W3CDTF">2015-09-11T06:27:00Z</dcterms:created>
  <dcterms:modified xsi:type="dcterms:W3CDTF">2015-10-15T13:01:00Z</dcterms:modified>
</cp:coreProperties>
</file>