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C47B7" w14:textId="77777777" w:rsidR="00A3521C" w:rsidRDefault="00A3521C" w:rsidP="00A3521C">
      <w:pPr>
        <w:jc w:val="center"/>
        <w:outlineLvl w:val="0"/>
        <w:rPr>
          <w:b/>
          <w:sz w:val="36"/>
          <w:u w:val="single"/>
        </w:rPr>
      </w:pPr>
    </w:p>
    <w:p w14:paraId="070810B9" w14:textId="067BB53D" w:rsidR="00A3521C" w:rsidRPr="006E0575" w:rsidRDefault="00A3521C" w:rsidP="00A3521C">
      <w:pPr>
        <w:jc w:val="right"/>
      </w:pPr>
      <w:r w:rsidRPr="006E0575">
        <w:t xml:space="preserve">Anlage </w:t>
      </w:r>
      <w:r w:rsidR="004877C7">
        <w:t>4</w:t>
      </w:r>
      <w:r w:rsidRPr="006E0575">
        <w:t xml:space="preserve"> zur GRDrs </w:t>
      </w:r>
      <w:r w:rsidR="004877C7">
        <w:t>705</w:t>
      </w:r>
      <w:r>
        <w:t>/2021</w:t>
      </w:r>
    </w:p>
    <w:p w14:paraId="5B76497F" w14:textId="77777777" w:rsidR="00A3521C" w:rsidRPr="006E0575" w:rsidRDefault="00A3521C" w:rsidP="00A3521C"/>
    <w:p w14:paraId="63EE6121" w14:textId="77777777" w:rsidR="00A3521C" w:rsidRPr="006E0575" w:rsidRDefault="00A3521C" w:rsidP="00A3521C"/>
    <w:p w14:paraId="4B112094" w14:textId="77777777" w:rsidR="00A3521C" w:rsidRDefault="00A3521C" w:rsidP="00A3521C">
      <w:pPr>
        <w:jc w:val="center"/>
        <w:rPr>
          <w:b/>
          <w:sz w:val="36"/>
        </w:rPr>
      </w:pPr>
      <w:r>
        <w:rPr>
          <w:b/>
          <w:sz w:val="36"/>
          <w:u w:val="single"/>
        </w:rPr>
        <w:t>Stellenschaffun</w:t>
      </w:r>
      <w:r w:rsidRPr="00AB389D">
        <w:rPr>
          <w:b/>
          <w:sz w:val="36"/>
        </w:rPr>
        <w:t>g</w:t>
      </w:r>
    </w:p>
    <w:p w14:paraId="6B1BB5B0" w14:textId="77777777" w:rsidR="00A3521C" w:rsidRPr="00E42F96" w:rsidRDefault="00A3521C" w:rsidP="00A3521C">
      <w:pPr>
        <w:jc w:val="center"/>
        <w:rPr>
          <w:b/>
          <w:sz w:val="36"/>
          <w:szCs w:val="36"/>
          <w:u w:val="single"/>
        </w:rPr>
      </w:pPr>
      <w:r w:rsidRPr="00E42F96">
        <w:rPr>
          <w:b/>
          <w:sz w:val="36"/>
          <w:szCs w:val="36"/>
          <w:u w:val="single"/>
        </w:rPr>
        <w:t>zum Stellenplan 20</w:t>
      </w:r>
      <w:r>
        <w:rPr>
          <w:b/>
          <w:sz w:val="36"/>
          <w:szCs w:val="36"/>
          <w:u w:val="single"/>
        </w:rPr>
        <w:t>22</w:t>
      </w:r>
    </w:p>
    <w:p w14:paraId="21161EAB" w14:textId="77777777" w:rsidR="00A3521C" w:rsidRDefault="00A3521C" w:rsidP="00A3521C"/>
    <w:tbl>
      <w:tblPr>
        <w:tblW w:w="95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70"/>
      </w:tblGrid>
      <w:tr w:rsidR="00A3521C" w:rsidRPr="006E0575" w14:paraId="463C504D" w14:textId="77777777" w:rsidTr="00542FD9">
        <w:trPr>
          <w:tblHeader/>
        </w:trPr>
        <w:tc>
          <w:tcPr>
            <w:tcW w:w="1814" w:type="dxa"/>
            <w:shd w:val="pct12" w:color="auto" w:fill="FFFFFF"/>
          </w:tcPr>
          <w:p w14:paraId="68A3582A" w14:textId="77777777" w:rsidR="00A3521C" w:rsidRDefault="00A3521C" w:rsidP="00DF1D99">
            <w:pPr>
              <w:spacing w:before="60" w:after="60" w:line="200" w:lineRule="exact"/>
              <w:ind w:left="-85" w:right="-85"/>
              <w:jc w:val="center"/>
              <w:rPr>
                <w:sz w:val="16"/>
                <w:szCs w:val="16"/>
              </w:rPr>
            </w:pPr>
            <w:r w:rsidRPr="006E0575">
              <w:rPr>
                <w:sz w:val="16"/>
                <w:szCs w:val="16"/>
              </w:rPr>
              <w:t>Org.</w:t>
            </w:r>
            <w:r>
              <w:rPr>
                <w:sz w:val="16"/>
                <w:szCs w:val="16"/>
              </w:rPr>
              <w:t>-E</w:t>
            </w:r>
            <w:r w:rsidRPr="006E0575">
              <w:rPr>
                <w:sz w:val="16"/>
                <w:szCs w:val="16"/>
              </w:rPr>
              <w:t>inheit</w:t>
            </w:r>
            <w:r w:rsidRPr="006E0575">
              <w:rPr>
                <w:sz w:val="16"/>
                <w:szCs w:val="16"/>
              </w:rPr>
              <w:br/>
              <w:t>(aut. Stpl.)</w:t>
            </w:r>
            <w:r>
              <w:rPr>
                <w:sz w:val="16"/>
                <w:szCs w:val="16"/>
              </w:rPr>
              <w:t>,</w:t>
            </w:r>
          </w:p>
          <w:p w14:paraId="5D7A3F7D" w14:textId="77777777" w:rsidR="00A3521C" w:rsidRPr="006E0575" w:rsidRDefault="00A3521C" w:rsidP="00DF1D99">
            <w:pPr>
              <w:spacing w:before="120" w:after="120" w:line="200" w:lineRule="exact"/>
              <w:ind w:right="-85"/>
              <w:jc w:val="center"/>
              <w:rPr>
                <w:sz w:val="16"/>
                <w:szCs w:val="16"/>
              </w:rPr>
            </w:pPr>
            <w:r>
              <w:rPr>
                <w:sz w:val="16"/>
                <w:szCs w:val="16"/>
              </w:rPr>
              <w:t>Kostenstelle</w:t>
            </w:r>
          </w:p>
        </w:tc>
        <w:tc>
          <w:tcPr>
            <w:tcW w:w="1701" w:type="dxa"/>
            <w:shd w:val="pct12" w:color="auto" w:fill="FFFFFF"/>
          </w:tcPr>
          <w:p w14:paraId="35E27E65" w14:textId="77777777" w:rsidR="00A3521C" w:rsidRPr="006E0575" w:rsidRDefault="00A3521C" w:rsidP="00DF1D99">
            <w:pPr>
              <w:spacing w:before="120" w:after="120" w:line="200" w:lineRule="exact"/>
              <w:ind w:right="-85"/>
              <w:rPr>
                <w:sz w:val="16"/>
                <w:szCs w:val="16"/>
              </w:rPr>
            </w:pPr>
            <w:r w:rsidRPr="006E0575">
              <w:rPr>
                <w:sz w:val="16"/>
                <w:szCs w:val="16"/>
              </w:rPr>
              <w:t>Amt</w:t>
            </w:r>
          </w:p>
        </w:tc>
        <w:tc>
          <w:tcPr>
            <w:tcW w:w="794" w:type="dxa"/>
            <w:shd w:val="pct12" w:color="auto" w:fill="FFFFFF"/>
          </w:tcPr>
          <w:p w14:paraId="4D17B651" w14:textId="77777777" w:rsidR="00A3521C" w:rsidRDefault="00A3521C" w:rsidP="00DF1D99">
            <w:pPr>
              <w:spacing w:before="120" w:after="120" w:line="200" w:lineRule="exact"/>
              <w:ind w:right="-85"/>
              <w:rPr>
                <w:sz w:val="16"/>
                <w:szCs w:val="16"/>
              </w:rPr>
            </w:pPr>
            <w:r>
              <w:rPr>
                <w:sz w:val="16"/>
                <w:szCs w:val="16"/>
              </w:rPr>
              <w:t>BesGr.</w:t>
            </w:r>
          </w:p>
          <w:p w14:paraId="21BA2229" w14:textId="77777777" w:rsidR="00A3521C" w:rsidRDefault="00A3521C" w:rsidP="00DF1D99">
            <w:pPr>
              <w:spacing w:before="120" w:after="120" w:line="200" w:lineRule="exact"/>
              <w:ind w:right="-85"/>
              <w:rPr>
                <w:sz w:val="16"/>
                <w:szCs w:val="16"/>
              </w:rPr>
            </w:pPr>
            <w:r>
              <w:rPr>
                <w:sz w:val="16"/>
                <w:szCs w:val="16"/>
              </w:rPr>
              <w:t>oder</w:t>
            </w:r>
          </w:p>
          <w:p w14:paraId="7CBD4579" w14:textId="77777777" w:rsidR="00A3521C" w:rsidRPr="006E0575" w:rsidRDefault="00A3521C" w:rsidP="00DF1D99">
            <w:pPr>
              <w:spacing w:before="120" w:after="120" w:line="200" w:lineRule="exact"/>
              <w:ind w:right="-85"/>
              <w:rPr>
                <w:sz w:val="16"/>
                <w:szCs w:val="16"/>
              </w:rPr>
            </w:pPr>
            <w:r>
              <w:rPr>
                <w:sz w:val="16"/>
                <w:szCs w:val="16"/>
              </w:rPr>
              <w:t>EG</w:t>
            </w:r>
          </w:p>
        </w:tc>
        <w:tc>
          <w:tcPr>
            <w:tcW w:w="1928" w:type="dxa"/>
            <w:shd w:val="pct12" w:color="auto" w:fill="FFFFFF"/>
          </w:tcPr>
          <w:p w14:paraId="041F3736" w14:textId="77777777" w:rsidR="00A3521C" w:rsidRPr="006E0575" w:rsidRDefault="00A3521C" w:rsidP="00DF1D99">
            <w:pPr>
              <w:spacing w:before="120" w:after="120" w:line="200" w:lineRule="exact"/>
              <w:ind w:right="-85"/>
              <w:rPr>
                <w:sz w:val="16"/>
                <w:szCs w:val="16"/>
              </w:rPr>
            </w:pPr>
            <w:r w:rsidRPr="006E0575">
              <w:rPr>
                <w:sz w:val="16"/>
                <w:szCs w:val="16"/>
              </w:rPr>
              <w:t>Funktions</w:t>
            </w:r>
            <w:r>
              <w:rPr>
                <w:sz w:val="16"/>
                <w:szCs w:val="16"/>
              </w:rPr>
              <w:t>-</w:t>
            </w:r>
            <w:r>
              <w:rPr>
                <w:sz w:val="16"/>
                <w:szCs w:val="16"/>
              </w:rPr>
              <w:br/>
            </w:r>
            <w:r w:rsidRPr="006E0575">
              <w:rPr>
                <w:sz w:val="16"/>
                <w:szCs w:val="16"/>
              </w:rPr>
              <w:t>bezeichnung</w:t>
            </w:r>
          </w:p>
        </w:tc>
        <w:tc>
          <w:tcPr>
            <w:tcW w:w="737" w:type="dxa"/>
            <w:shd w:val="pct12" w:color="auto" w:fill="FFFFFF"/>
          </w:tcPr>
          <w:p w14:paraId="3C95B6A9" w14:textId="77777777" w:rsidR="00A3521C" w:rsidRPr="006E0575" w:rsidRDefault="00A3521C" w:rsidP="00DF1D99">
            <w:pPr>
              <w:spacing w:before="120" w:after="120" w:line="200" w:lineRule="exact"/>
              <w:ind w:right="-85"/>
              <w:rPr>
                <w:sz w:val="16"/>
                <w:szCs w:val="16"/>
              </w:rPr>
            </w:pPr>
            <w:r>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14:paraId="568D3308" w14:textId="77777777" w:rsidR="00A3521C" w:rsidRPr="006E0575" w:rsidRDefault="00A3521C" w:rsidP="00DF1D99">
            <w:pPr>
              <w:spacing w:before="120" w:after="120" w:line="200" w:lineRule="exact"/>
              <w:ind w:right="-85"/>
              <w:rPr>
                <w:sz w:val="16"/>
                <w:szCs w:val="16"/>
              </w:rPr>
            </w:pPr>
            <w:r>
              <w:rPr>
                <w:sz w:val="16"/>
                <w:szCs w:val="16"/>
              </w:rPr>
              <w:br/>
            </w:r>
            <w:r w:rsidRPr="006E0575">
              <w:rPr>
                <w:sz w:val="16"/>
                <w:szCs w:val="16"/>
              </w:rPr>
              <w:t>Stellen-</w:t>
            </w:r>
            <w:r w:rsidRPr="006E0575">
              <w:rPr>
                <w:sz w:val="16"/>
                <w:szCs w:val="16"/>
              </w:rPr>
              <w:br/>
              <w:t>vermerk</w:t>
            </w:r>
          </w:p>
        </w:tc>
        <w:tc>
          <w:tcPr>
            <w:tcW w:w="1470" w:type="dxa"/>
            <w:shd w:val="pct12" w:color="auto" w:fill="FFFFFF"/>
          </w:tcPr>
          <w:p w14:paraId="01EB983F" w14:textId="77777777" w:rsidR="00A3521C" w:rsidRPr="006E0575" w:rsidRDefault="00A3521C" w:rsidP="00DF1D99">
            <w:pPr>
              <w:spacing w:before="120" w:after="120" w:line="200" w:lineRule="exact"/>
              <w:ind w:right="-85"/>
              <w:rPr>
                <w:sz w:val="16"/>
                <w:szCs w:val="16"/>
              </w:rPr>
            </w:pPr>
            <w:r>
              <w:rPr>
                <w:sz w:val="16"/>
                <w:szCs w:val="16"/>
              </w:rPr>
              <w:t>d</w:t>
            </w:r>
            <w:r w:rsidRPr="006E0575">
              <w:rPr>
                <w:sz w:val="16"/>
                <w:szCs w:val="16"/>
              </w:rPr>
              <w:t>urchschnit</w:t>
            </w:r>
            <w:r>
              <w:rPr>
                <w:sz w:val="16"/>
                <w:szCs w:val="16"/>
              </w:rPr>
              <w:t>tl.</w:t>
            </w:r>
            <w:r>
              <w:rPr>
                <w:sz w:val="16"/>
                <w:szCs w:val="16"/>
              </w:rPr>
              <w:br/>
            </w:r>
            <w:r w:rsidRPr="006E0575">
              <w:rPr>
                <w:sz w:val="16"/>
                <w:szCs w:val="16"/>
              </w:rPr>
              <w:t>jährl. kosten-</w:t>
            </w:r>
            <w:r>
              <w:rPr>
                <w:sz w:val="16"/>
                <w:szCs w:val="16"/>
              </w:rPr>
              <w:br/>
              <w:t>wirksamer</w:t>
            </w:r>
            <w:r>
              <w:rPr>
                <w:sz w:val="16"/>
                <w:szCs w:val="16"/>
              </w:rPr>
              <w:br/>
            </w:r>
            <w:r w:rsidRPr="006E0575">
              <w:rPr>
                <w:sz w:val="16"/>
                <w:szCs w:val="16"/>
              </w:rPr>
              <w:t>Auf</w:t>
            </w:r>
            <w:r>
              <w:rPr>
                <w:sz w:val="16"/>
                <w:szCs w:val="16"/>
              </w:rPr>
              <w:t>wand</w:t>
            </w:r>
            <w:r>
              <w:rPr>
                <w:sz w:val="16"/>
                <w:szCs w:val="16"/>
              </w:rPr>
              <w:br/>
              <w:t>in Euro</w:t>
            </w:r>
          </w:p>
        </w:tc>
      </w:tr>
      <w:tr w:rsidR="00A3521C" w:rsidRPr="006E0575" w14:paraId="2A5B783B" w14:textId="77777777" w:rsidTr="00542FD9">
        <w:tc>
          <w:tcPr>
            <w:tcW w:w="1814" w:type="dxa"/>
          </w:tcPr>
          <w:p w14:paraId="12E16249" w14:textId="77777777" w:rsidR="00A3521C" w:rsidRDefault="00A3521C" w:rsidP="00DF1D99">
            <w:pPr>
              <w:rPr>
                <w:sz w:val="20"/>
              </w:rPr>
            </w:pPr>
          </w:p>
          <w:p w14:paraId="6B84397F" w14:textId="77777777" w:rsidR="00A3521C" w:rsidRDefault="00A3521C" w:rsidP="00DF1D99">
            <w:pPr>
              <w:rPr>
                <w:sz w:val="20"/>
              </w:rPr>
            </w:pPr>
            <w:r>
              <w:rPr>
                <w:sz w:val="20"/>
              </w:rPr>
              <w:t>29-2</w:t>
            </w:r>
          </w:p>
          <w:p w14:paraId="4A9EB911" w14:textId="77777777" w:rsidR="00A3521C" w:rsidRDefault="00A3521C" w:rsidP="00DF1D99">
            <w:pPr>
              <w:rPr>
                <w:sz w:val="20"/>
              </w:rPr>
            </w:pPr>
          </w:p>
          <w:p w14:paraId="1276DE87" w14:textId="59B0AB8D" w:rsidR="00A3521C" w:rsidRDefault="00A3521C" w:rsidP="00DF1D99">
            <w:pPr>
              <w:rPr>
                <w:sz w:val="20"/>
              </w:rPr>
            </w:pPr>
            <w:r>
              <w:rPr>
                <w:sz w:val="20"/>
              </w:rPr>
              <w:t>2910</w:t>
            </w:r>
            <w:r w:rsidR="00A804FA">
              <w:rPr>
                <w:sz w:val="20"/>
              </w:rPr>
              <w:t xml:space="preserve"> </w:t>
            </w:r>
            <w:r>
              <w:rPr>
                <w:sz w:val="20"/>
              </w:rPr>
              <w:t>1021</w:t>
            </w:r>
          </w:p>
          <w:p w14:paraId="75439018" w14:textId="77777777" w:rsidR="00A3521C" w:rsidRPr="006E0575" w:rsidRDefault="00A3521C" w:rsidP="00DF1D99">
            <w:pPr>
              <w:rPr>
                <w:sz w:val="20"/>
              </w:rPr>
            </w:pPr>
          </w:p>
        </w:tc>
        <w:tc>
          <w:tcPr>
            <w:tcW w:w="1701" w:type="dxa"/>
          </w:tcPr>
          <w:p w14:paraId="3BFBEB9E" w14:textId="77777777" w:rsidR="00A3521C" w:rsidRDefault="00A3521C" w:rsidP="00DF1D99">
            <w:pPr>
              <w:rPr>
                <w:sz w:val="20"/>
              </w:rPr>
            </w:pPr>
          </w:p>
          <w:p w14:paraId="4A8AF2D3" w14:textId="195E8212" w:rsidR="00A3521C" w:rsidRPr="006E0575" w:rsidRDefault="00A3521C" w:rsidP="00DF1D99">
            <w:pPr>
              <w:rPr>
                <w:sz w:val="20"/>
              </w:rPr>
            </w:pPr>
            <w:r>
              <w:rPr>
                <w:sz w:val="20"/>
              </w:rPr>
              <w:t>Jobcenter</w:t>
            </w:r>
          </w:p>
        </w:tc>
        <w:tc>
          <w:tcPr>
            <w:tcW w:w="794" w:type="dxa"/>
          </w:tcPr>
          <w:p w14:paraId="4F926E1B" w14:textId="77777777" w:rsidR="00A3521C" w:rsidRDefault="00A3521C" w:rsidP="00DF1D99">
            <w:pPr>
              <w:rPr>
                <w:sz w:val="20"/>
              </w:rPr>
            </w:pPr>
          </w:p>
          <w:p w14:paraId="3F96D966" w14:textId="77777777" w:rsidR="00A3521C" w:rsidRPr="006E0575" w:rsidRDefault="00A3521C" w:rsidP="00DF1D99">
            <w:pPr>
              <w:rPr>
                <w:sz w:val="20"/>
              </w:rPr>
            </w:pPr>
            <w:r>
              <w:rPr>
                <w:sz w:val="20"/>
              </w:rPr>
              <w:t>EG 9c</w:t>
            </w:r>
          </w:p>
        </w:tc>
        <w:tc>
          <w:tcPr>
            <w:tcW w:w="1928" w:type="dxa"/>
          </w:tcPr>
          <w:p w14:paraId="191F04DC" w14:textId="77777777" w:rsidR="00A3521C" w:rsidRDefault="00A3521C" w:rsidP="00DF1D99">
            <w:pPr>
              <w:rPr>
                <w:sz w:val="20"/>
              </w:rPr>
            </w:pPr>
          </w:p>
          <w:p w14:paraId="560A277D" w14:textId="22D7BAE8" w:rsidR="00A3521C" w:rsidRPr="006E0575" w:rsidRDefault="00A3521C" w:rsidP="00A804FA">
            <w:pPr>
              <w:rPr>
                <w:sz w:val="20"/>
              </w:rPr>
            </w:pPr>
            <w:r>
              <w:rPr>
                <w:sz w:val="20"/>
              </w:rPr>
              <w:t>Sachbearbeiter</w:t>
            </w:r>
            <w:r w:rsidR="00A804FA">
              <w:rPr>
                <w:sz w:val="20"/>
              </w:rPr>
              <w:t>/-</w:t>
            </w:r>
            <w:r>
              <w:rPr>
                <w:sz w:val="20"/>
              </w:rPr>
              <w:t>in Bildung- und Teilhabeleistungen</w:t>
            </w:r>
          </w:p>
        </w:tc>
        <w:tc>
          <w:tcPr>
            <w:tcW w:w="737" w:type="dxa"/>
            <w:shd w:val="pct12" w:color="auto" w:fill="FFFFFF"/>
          </w:tcPr>
          <w:p w14:paraId="5E99CFC2" w14:textId="77777777" w:rsidR="00A3521C" w:rsidRDefault="00A3521C" w:rsidP="00DF1D99">
            <w:pPr>
              <w:rPr>
                <w:sz w:val="20"/>
              </w:rPr>
            </w:pPr>
          </w:p>
          <w:p w14:paraId="4DC42E27" w14:textId="77777777" w:rsidR="00A3521C" w:rsidRPr="006E0575" w:rsidRDefault="007B6942" w:rsidP="007B6942">
            <w:pPr>
              <w:rPr>
                <w:sz w:val="20"/>
              </w:rPr>
            </w:pPr>
            <w:r>
              <w:rPr>
                <w:sz w:val="20"/>
              </w:rPr>
              <w:t>1</w:t>
            </w:r>
            <w:r w:rsidR="00A3521C">
              <w:rPr>
                <w:sz w:val="20"/>
              </w:rPr>
              <w:t>,</w:t>
            </w:r>
            <w:r>
              <w:rPr>
                <w:sz w:val="20"/>
              </w:rPr>
              <w:t>64</w:t>
            </w:r>
          </w:p>
        </w:tc>
        <w:tc>
          <w:tcPr>
            <w:tcW w:w="1134" w:type="dxa"/>
          </w:tcPr>
          <w:p w14:paraId="7A2B5E7D" w14:textId="77777777" w:rsidR="00A3521C" w:rsidRDefault="00A3521C" w:rsidP="00DF1D99">
            <w:pPr>
              <w:rPr>
                <w:sz w:val="20"/>
              </w:rPr>
            </w:pPr>
          </w:p>
          <w:p w14:paraId="6CD4D6D2" w14:textId="77777777" w:rsidR="00A3521C" w:rsidRPr="006E0575" w:rsidRDefault="007B6942" w:rsidP="00DF1D99">
            <w:pPr>
              <w:rPr>
                <w:sz w:val="20"/>
              </w:rPr>
            </w:pPr>
            <w:r>
              <w:rPr>
                <w:sz w:val="20"/>
              </w:rPr>
              <w:t>--</w:t>
            </w:r>
          </w:p>
        </w:tc>
        <w:tc>
          <w:tcPr>
            <w:tcW w:w="1470" w:type="dxa"/>
          </w:tcPr>
          <w:p w14:paraId="3C422868" w14:textId="77777777" w:rsidR="00A3521C" w:rsidRDefault="00A3521C" w:rsidP="00DF1D99">
            <w:pPr>
              <w:rPr>
                <w:sz w:val="20"/>
              </w:rPr>
            </w:pPr>
          </w:p>
          <w:p w14:paraId="4F5B2A32" w14:textId="77777777" w:rsidR="00542FD9" w:rsidRDefault="007B6942" w:rsidP="00DF1D99">
            <w:pPr>
              <w:rPr>
                <w:sz w:val="20"/>
              </w:rPr>
            </w:pPr>
            <w:r>
              <w:rPr>
                <w:sz w:val="20"/>
              </w:rPr>
              <w:t>105.780</w:t>
            </w:r>
          </w:p>
          <w:p w14:paraId="6A10FEC8" w14:textId="77777777" w:rsidR="00542FD9" w:rsidRDefault="00542FD9" w:rsidP="00DF1D99">
            <w:pPr>
              <w:rPr>
                <w:sz w:val="20"/>
              </w:rPr>
            </w:pPr>
          </w:p>
          <w:p w14:paraId="5114E9D5" w14:textId="2D6C2722" w:rsidR="00A3521C" w:rsidRPr="006E0575" w:rsidRDefault="00542FD9" w:rsidP="00DF1D99">
            <w:pPr>
              <w:rPr>
                <w:sz w:val="20"/>
              </w:rPr>
            </w:pPr>
            <w:r>
              <w:rPr>
                <w:sz w:val="20"/>
              </w:rPr>
              <w:t>(davon 89.913 hh- neutral</w:t>
            </w:r>
            <w:r w:rsidR="00A3521C">
              <w:rPr>
                <w:sz w:val="20"/>
              </w:rPr>
              <w:t>*)</w:t>
            </w:r>
          </w:p>
        </w:tc>
        <w:bookmarkStart w:id="0" w:name="_GoBack"/>
        <w:bookmarkEnd w:id="0"/>
      </w:tr>
    </w:tbl>
    <w:p w14:paraId="12203FD6" w14:textId="77777777" w:rsidR="00A3521C" w:rsidRDefault="00A3521C" w:rsidP="00A3521C">
      <w:pPr>
        <w:rPr>
          <w:rFonts w:cs="Arial"/>
          <w:sz w:val="16"/>
          <w:szCs w:val="16"/>
        </w:rPr>
      </w:pPr>
    </w:p>
    <w:p w14:paraId="7A3DA465" w14:textId="77777777" w:rsidR="00A3521C" w:rsidRPr="00807FA9" w:rsidRDefault="00A3521C" w:rsidP="00A3521C">
      <w:pPr>
        <w:pStyle w:val="berschrift1"/>
        <w:ind w:left="142" w:hanging="142"/>
        <w:jc w:val="left"/>
        <w:rPr>
          <w:rFonts w:ascii="Helv" w:hAnsi="Helv" w:cs="Helv"/>
          <w:b w:val="0"/>
          <w:sz w:val="16"/>
          <w:szCs w:val="16"/>
          <w:u w:val="none"/>
        </w:rPr>
      </w:pPr>
      <w:r w:rsidRPr="00807FA9">
        <w:rPr>
          <w:rFonts w:ascii="Helv" w:hAnsi="Helv" w:cs="Helv"/>
          <w:b w:val="0"/>
          <w:sz w:val="16"/>
          <w:szCs w:val="16"/>
          <w:u w:val="none"/>
        </w:rPr>
        <w:t xml:space="preserve">*) </w:t>
      </w:r>
      <w:r>
        <w:rPr>
          <w:rFonts w:ascii="Helv" w:hAnsi="Helv" w:cs="Helv"/>
          <w:b w:val="0"/>
          <w:sz w:val="16"/>
          <w:szCs w:val="16"/>
          <w:u w:val="none"/>
        </w:rPr>
        <w:t>Nach der</w:t>
      </w:r>
      <w:r w:rsidRPr="00807FA9">
        <w:rPr>
          <w:rFonts w:ascii="Helv" w:hAnsi="Helv" w:cs="Helv"/>
          <w:b w:val="0"/>
          <w:sz w:val="16"/>
          <w:szCs w:val="16"/>
          <w:u w:val="none"/>
        </w:rPr>
        <w:t xml:space="preserve"> Kommunalträger-Abrechnungsverwaltungsvorschrift (KoA-VV) erfolgt die Abrechnung der Personalkosten operativer Stellen mit dem Bund spitz, für die Personalneben-, Sach- und Gemeinkosten werden Pauschalen zugrunde gelegt. Der Anteil des Bundes an den Kosten beträgt 84,8 Prozent, der kommunale Finanzierungsanteil (KFA) beträgt 15,2 Prozent. Inklusive aller Pauschalen übersteigt die Erstattung des Bundes den kostenwirksamen Aufwand, der bei der LHS für die operative(n) Stelle(n) entsteht.</w:t>
      </w:r>
    </w:p>
    <w:p w14:paraId="29D8A49D" w14:textId="77777777" w:rsidR="00A3521C" w:rsidRPr="00807FA9" w:rsidRDefault="00A3521C" w:rsidP="00A3521C">
      <w:pPr>
        <w:pStyle w:val="berschrift1"/>
        <w:ind w:left="142" w:hanging="142"/>
        <w:jc w:val="left"/>
        <w:rPr>
          <w:rFonts w:ascii="Helv" w:hAnsi="Helv" w:cs="Helv"/>
          <w:b w:val="0"/>
          <w:sz w:val="16"/>
          <w:szCs w:val="16"/>
          <w:u w:val="none"/>
        </w:rPr>
      </w:pPr>
      <w:r w:rsidRPr="00807FA9">
        <w:rPr>
          <w:rFonts w:ascii="Helv" w:hAnsi="Helv" w:cs="Helv"/>
          <w:b w:val="0"/>
          <w:sz w:val="16"/>
          <w:szCs w:val="16"/>
          <w:u w:val="none"/>
        </w:rPr>
        <w:t xml:space="preserve">   Für die Stellenanteile, die der Bearbeitung der KiZ- und WoG-Fälle zugerechnet werden (auf Basis der Antragszahlen 2018 derzeit 15,7 Prozent), erfolgt eine Erstattung der Kosten im Rahmen der Bundesbeteiligung an den KdU (§ 46 Abs. 5 - 11 SGB II). Mit Einführung des BuT-Pakets wurde diese um 0,2 Prozentpunkte für die Verwaltungskosten in diesem Bereich erhöht.</w:t>
      </w:r>
    </w:p>
    <w:p w14:paraId="772FE07E" w14:textId="77777777" w:rsidR="00A3521C" w:rsidRDefault="00A3521C" w:rsidP="00A3521C">
      <w:pPr>
        <w:rPr>
          <w:rFonts w:cs="Arial"/>
          <w:sz w:val="16"/>
          <w:szCs w:val="16"/>
        </w:rPr>
      </w:pPr>
    </w:p>
    <w:p w14:paraId="02C42A3A" w14:textId="77777777" w:rsidR="00A3521C" w:rsidRPr="00807FA9" w:rsidRDefault="00A3521C" w:rsidP="00A3521C">
      <w:pPr>
        <w:rPr>
          <w:rFonts w:cs="Arial"/>
          <w:sz w:val="16"/>
          <w:szCs w:val="16"/>
        </w:rPr>
      </w:pPr>
    </w:p>
    <w:p w14:paraId="3A94AEA4" w14:textId="77777777" w:rsidR="00A3521C" w:rsidRDefault="00A3521C" w:rsidP="00A3521C"/>
    <w:p w14:paraId="74FC8C90" w14:textId="77777777" w:rsidR="00A3521C" w:rsidRPr="008C4851" w:rsidRDefault="00A3521C" w:rsidP="00A3521C">
      <w:pPr>
        <w:rPr>
          <w:b/>
          <w:u w:val="single"/>
        </w:rPr>
      </w:pPr>
      <w:r w:rsidRPr="008C4851">
        <w:rPr>
          <w:b/>
          <w:u w:val="single"/>
        </w:rPr>
        <w:t>1 Antrag, Stellenausstattung</w:t>
      </w:r>
    </w:p>
    <w:p w14:paraId="17A96FFE" w14:textId="77777777" w:rsidR="00A3521C" w:rsidRDefault="00A3521C" w:rsidP="00A3521C"/>
    <w:p w14:paraId="5A3A2A87" w14:textId="4160D51A" w:rsidR="00A3521C" w:rsidRDefault="004877C7" w:rsidP="007152F4">
      <w:pPr>
        <w:ind w:right="-426"/>
      </w:pPr>
      <w:r>
        <w:t>Geschaffen werden</w:t>
      </w:r>
      <w:r w:rsidR="00A3521C">
        <w:t xml:space="preserve"> </w:t>
      </w:r>
      <w:r w:rsidR="007B6942">
        <w:t>1,64</w:t>
      </w:r>
      <w:r w:rsidR="00A3521C">
        <w:t xml:space="preserve"> Stellen</w:t>
      </w:r>
      <w:r w:rsidR="007B6942">
        <w:t xml:space="preserve"> für die </w:t>
      </w:r>
      <w:r w:rsidR="00A3521C">
        <w:t xml:space="preserve">Sachbearbeitung </w:t>
      </w:r>
      <w:r w:rsidR="007B6942">
        <w:t xml:space="preserve">im Sachgebiet </w:t>
      </w:r>
      <w:r w:rsidR="00A3521C">
        <w:t>Bildung</w:t>
      </w:r>
      <w:r w:rsidR="007B6942">
        <w:t>-</w:t>
      </w:r>
      <w:r w:rsidR="00A3521C">
        <w:t xml:space="preserve"> und Teilhabe</w:t>
      </w:r>
      <w:r w:rsidR="007B6942">
        <w:t xml:space="preserve">leistungen </w:t>
      </w:r>
      <w:r w:rsidR="00A3521C">
        <w:t>(BuT)</w:t>
      </w:r>
      <w:r w:rsidR="007B6942">
        <w:t xml:space="preserve"> bei der </w:t>
      </w:r>
      <w:r w:rsidR="00A3521C">
        <w:t>Abteilung Grundsatz und Recht.</w:t>
      </w:r>
    </w:p>
    <w:p w14:paraId="047E7349" w14:textId="77777777" w:rsidR="00A3521C" w:rsidRDefault="00A3521C" w:rsidP="00A3521C"/>
    <w:p w14:paraId="02195CC3" w14:textId="77777777" w:rsidR="00A3521C" w:rsidRDefault="00A3521C" w:rsidP="00A3521C">
      <w:pPr>
        <w:rPr>
          <w:b/>
          <w:u w:val="single"/>
        </w:rPr>
      </w:pPr>
      <w:r w:rsidRPr="008C4851">
        <w:rPr>
          <w:b/>
          <w:u w:val="single"/>
        </w:rPr>
        <w:t>2 Schaffungskriteri</w:t>
      </w:r>
      <w:r w:rsidR="007B6942">
        <w:rPr>
          <w:b/>
          <w:u w:val="single"/>
        </w:rPr>
        <w:t>en</w:t>
      </w:r>
    </w:p>
    <w:p w14:paraId="220862E2" w14:textId="77777777" w:rsidR="00A3521C" w:rsidRDefault="00A3521C" w:rsidP="00A3521C">
      <w:pPr>
        <w:rPr>
          <w:b/>
          <w:u w:val="single"/>
        </w:rPr>
      </w:pPr>
    </w:p>
    <w:p w14:paraId="571F06C7" w14:textId="77777777" w:rsidR="004620C0" w:rsidRDefault="007B6942" w:rsidP="007152F4">
      <w:pPr>
        <w:ind w:right="-851"/>
      </w:pPr>
      <w:r>
        <w:t>Das Kriterium der Arbeitsvermehrung konnte im Umfang von 1,64 Stelle</w:t>
      </w:r>
      <w:r w:rsidR="007152F4">
        <w:t>n</w:t>
      </w:r>
      <w:r>
        <w:t xml:space="preserve"> nachgewiesen </w:t>
      </w:r>
    </w:p>
    <w:p w14:paraId="36C63ADE" w14:textId="5C53E765" w:rsidR="007B6942" w:rsidRDefault="007B6942" w:rsidP="007152F4">
      <w:pPr>
        <w:ind w:right="-851"/>
      </w:pPr>
      <w:r>
        <w:t>werden.</w:t>
      </w:r>
    </w:p>
    <w:p w14:paraId="6DCD1B0E" w14:textId="77777777" w:rsidR="007152F4" w:rsidRDefault="007152F4" w:rsidP="007B6942"/>
    <w:p w14:paraId="7093E211" w14:textId="77777777" w:rsidR="00A3521C" w:rsidRPr="008C4851" w:rsidRDefault="00A3521C" w:rsidP="00A3521C">
      <w:pPr>
        <w:rPr>
          <w:b/>
          <w:u w:val="single"/>
        </w:rPr>
      </w:pPr>
      <w:r w:rsidRPr="008C4851">
        <w:rPr>
          <w:b/>
          <w:u w:val="single"/>
        </w:rPr>
        <w:t>3 Bedarf</w:t>
      </w:r>
    </w:p>
    <w:p w14:paraId="74549B49" w14:textId="77777777" w:rsidR="00A3521C" w:rsidRDefault="00A3521C" w:rsidP="00A3521C"/>
    <w:p w14:paraId="6CD63C1F" w14:textId="77777777" w:rsidR="00A3521C" w:rsidRPr="006140A5" w:rsidRDefault="00A3521C" w:rsidP="00A3521C">
      <w:pPr>
        <w:rPr>
          <w:b/>
        </w:rPr>
      </w:pPr>
      <w:r w:rsidRPr="006140A5">
        <w:rPr>
          <w:b/>
        </w:rPr>
        <w:t>3.1 Anlass</w:t>
      </w:r>
    </w:p>
    <w:p w14:paraId="71CD7429" w14:textId="77777777" w:rsidR="00A3521C" w:rsidRDefault="00A3521C" w:rsidP="00A3521C">
      <w:pPr>
        <w:rPr>
          <w:b/>
          <w:u w:val="single"/>
        </w:rPr>
      </w:pPr>
    </w:p>
    <w:p w14:paraId="71EE2F52" w14:textId="77777777" w:rsidR="006140A5" w:rsidRDefault="00BF0D15" w:rsidP="001B5573">
      <w:r>
        <w:t xml:space="preserve">Der Aufwand für die Sachbearbeitung BuT hat deutlich zugenommen. </w:t>
      </w:r>
      <w:r w:rsidR="001B5573" w:rsidRPr="00CC2ECC">
        <w:t xml:space="preserve">Die Anträge </w:t>
      </w:r>
      <w:r w:rsidR="001B5573">
        <w:t xml:space="preserve">nach </w:t>
      </w:r>
    </w:p>
    <w:p w14:paraId="599A4251" w14:textId="7815A6CF" w:rsidR="001B5573" w:rsidRDefault="001B5573" w:rsidP="001B5573">
      <w:r>
        <w:t xml:space="preserve">§ 28 SGB II und § 6b BKGG </w:t>
      </w:r>
      <w:r w:rsidRPr="00CC2ECC">
        <w:t>auf B</w:t>
      </w:r>
      <w:r>
        <w:t xml:space="preserve">ildungs- und Teilhabeleistungen </w:t>
      </w:r>
      <w:r w:rsidRPr="00CC2ECC">
        <w:t>bearbeitet in Stuttgart zentral das</w:t>
      </w:r>
      <w:r>
        <w:t xml:space="preserve"> Sachgebiet Bildung</w:t>
      </w:r>
      <w:r w:rsidRPr="00CC2ECC">
        <w:t xml:space="preserve"> und Teilhabe</w:t>
      </w:r>
      <w:r>
        <w:t>, Abteilung Grundsatz und Recht.</w:t>
      </w:r>
      <w:r w:rsidRPr="00CC2ECC">
        <w:t xml:space="preserve"> Dort werden die Leistungen nicht nur für </w:t>
      </w:r>
      <w:r>
        <w:t>Arbeitslosengeld II - Empfänger</w:t>
      </w:r>
      <w:r w:rsidRPr="00CC2ECC">
        <w:t xml:space="preserve">, sondern </w:t>
      </w:r>
      <w:r w:rsidR="008B1CD5">
        <w:t xml:space="preserve">zusätzlich </w:t>
      </w:r>
      <w:r w:rsidRPr="00CC2ECC">
        <w:t xml:space="preserve">auch für </w:t>
      </w:r>
      <w:r w:rsidR="008B1CD5">
        <w:t xml:space="preserve">Empfänger von </w:t>
      </w:r>
      <w:r w:rsidRPr="00CC2ECC">
        <w:t>Kinderzuschlag und Wohngeld gewährt.</w:t>
      </w:r>
    </w:p>
    <w:p w14:paraId="0DEEFC10" w14:textId="77777777" w:rsidR="007E5C07" w:rsidRDefault="007E5C07" w:rsidP="001B5573"/>
    <w:p w14:paraId="2448B51A" w14:textId="29325435" w:rsidR="007E5C07" w:rsidRDefault="007E5C07" w:rsidP="007E5C07">
      <w:r>
        <w:t>Bis 2017 stieg die Zahl der Antragsteller</w:t>
      </w:r>
      <w:r w:rsidR="00A804FA">
        <w:t>/-</w:t>
      </w:r>
      <w:r>
        <w:t xml:space="preserve">innen, die Zahl der Bedarfsgemeinschaften (BG) und die Zahl der zu bewilligenden BuT-Leistungen konstant an. In 2018 stiegen die Ausgaben, trotz rückgängiger BG-Zahlen. Grund hierfür ist auch die häufig hohe Zahl an minderjährigen Mitgliedern und jungen Erwachsenen in einer BG bei den anerkannten Flüchtlingen und den Ansprüchen der Kinder und Jugendlichen dieser BG auf BuT-Leistungen sowie der verstärkten Nutzung mehrerer Teilleistungen. </w:t>
      </w:r>
    </w:p>
    <w:p w14:paraId="14585E45" w14:textId="77777777" w:rsidR="007E5C07" w:rsidRDefault="007E5C07" w:rsidP="007E5C07"/>
    <w:p w14:paraId="1D253CE8" w14:textId="77777777" w:rsidR="007E5C07" w:rsidRPr="00A64973" w:rsidRDefault="007E5C07" w:rsidP="007E5C07">
      <w:pPr>
        <w:rPr>
          <w:szCs w:val="20"/>
        </w:rPr>
      </w:pPr>
      <w:r w:rsidRPr="00A64973">
        <w:rPr>
          <w:szCs w:val="20"/>
        </w:rPr>
        <w:lastRenderedPageBreak/>
        <w:t xml:space="preserve">Die Entwicklung </w:t>
      </w:r>
      <w:r>
        <w:rPr>
          <w:szCs w:val="20"/>
        </w:rPr>
        <w:t xml:space="preserve">im Bereich BuT </w:t>
      </w:r>
      <w:r w:rsidRPr="00A64973">
        <w:rPr>
          <w:szCs w:val="20"/>
        </w:rPr>
        <w:t xml:space="preserve">seit 2011 inklusive der Prognose für 2020/2021 bildet </w:t>
      </w:r>
      <w:r>
        <w:rPr>
          <w:szCs w:val="20"/>
        </w:rPr>
        <w:t>nach</w:t>
      </w:r>
      <w:r w:rsidRPr="00A64973">
        <w:rPr>
          <w:szCs w:val="20"/>
        </w:rPr>
        <w:t>folgende Tabelle ab:</w:t>
      </w:r>
    </w:p>
    <w:p w14:paraId="389E60D4" w14:textId="77777777" w:rsidR="007E5C07" w:rsidRPr="00A64973" w:rsidRDefault="007E5C07" w:rsidP="007E5C07">
      <w:pPr>
        <w:rPr>
          <w:szCs w:val="20"/>
        </w:rPr>
      </w:pPr>
    </w:p>
    <w:tbl>
      <w:tblPr>
        <w:tblStyle w:val="Tabellenraster"/>
        <w:tblW w:w="9727" w:type="dxa"/>
        <w:tblInd w:w="-147" w:type="dxa"/>
        <w:tblLayout w:type="fixed"/>
        <w:tblLook w:val="04A0" w:firstRow="1" w:lastRow="0" w:firstColumn="1" w:lastColumn="0" w:noHBand="0" w:noVBand="1"/>
      </w:tblPr>
      <w:tblGrid>
        <w:gridCol w:w="709"/>
        <w:gridCol w:w="851"/>
        <w:gridCol w:w="992"/>
        <w:gridCol w:w="852"/>
        <w:gridCol w:w="852"/>
        <w:gridCol w:w="851"/>
        <w:gridCol w:w="1134"/>
        <w:gridCol w:w="1134"/>
        <w:gridCol w:w="1275"/>
        <w:gridCol w:w="1077"/>
      </w:tblGrid>
      <w:tr w:rsidR="007E5C07" w:rsidRPr="00A64973" w14:paraId="4C08AE44" w14:textId="77777777" w:rsidTr="005902E6">
        <w:trPr>
          <w:trHeight w:val="825"/>
        </w:trPr>
        <w:tc>
          <w:tcPr>
            <w:tcW w:w="709" w:type="dxa"/>
          </w:tcPr>
          <w:p w14:paraId="2EF588F9" w14:textId="77777777" w:rsidR="007E5C07" w:rsidRPr="00A64973" w:rsidRDefault="007E5C07" w:rsidP="005902E6">
            <w:pPr>
              <w:rPr>
                <w:rFonts w:cs="Arial"/>
                <w:sz w:val="18"/>
                <w:szCs w:val="18"/>
              </w:rPr>
            </w:pPr>
            <w:r w:rsidRPr="00A64973">
              <w:rPr>
                <w:rFonts w:cs="Arial"/>
                <w:sz w:val="18"/>
                <w:szCs w:val="18"/>
              </w:rPr>
              <w:t>Jahr</w:t>
            </w:r>
          </w:p>
        </w:tc>
        <w:tc>
          <w:tcPr>
            <w:tcW w:w="851" w:type="dxa"/>
          </w:tcPr>
          <w:p w14:paraId="1C9477C6" w14:textId="77777777" w:rsidR="007E5C07" w:rsidRPr="00A64973" w:rsidRDefault="007E5C07" w:rsidP="005902E6">
            <w:pPr>
              <w:jc w:val="center"/>
              <w:rPr>
                <w:rFonts w:cs="Arial"/>
                <w:sz w:val="18"/>
                <w:szCs w:val="18"/>
              </w:rPr>
            </w:pPr>
            <w:r w:rsidRPr="00A64973">
              <w:rPr>
                <w:rFonts w:cs="Arial"/>
                <w:sz w:val="18"/>
                <w:szCs w:val="18"/>
              </w:rPr>
              <w:t>Aus- gaben</w:t>
            </w:r>
          </w:p>
          <w:p w14:paraId="06C3AD11" w14:textId="77777777" w:rsidR="007E5C07" w:rsidRPr="00A64973" w:rsidRDefault="007E5C07" w:rsidP="005902E6">
            <w:pPr>
              <w:jc w:val="center"/>
              <w:rPr>
                <w:rFonts w:cs="Arial"/>
                <w:sz w:val="18"/>
                <w:szCs w:val="18"/>
              </w:rPr>
            </w:pPr>
          </w:p>
          <w:p w14:paraId="1BD31941" w14:textId="77777777" w:rsidR="007E5C07" w:rsidRPr="00A64973" w:rsidRDefault="007E5C07" w:rsidP="005902E6">
            <w:pPr>
              <w:jc w:val="center"/>
              <w:rPr>
                <w:rFonts w:cs="Arial"/>
                <w:sz w:val="18"/>
                <w:szCs w:val="18"/>
              </w:rPr>
            </w:pPr>
          </w:p>
          <w:p w14:paraId="0C7C8F4F" w14:textId="77777777" w:rsidR="007E5C07" w:rsidRPr="00A64973" w:rsidRDefault="007E5C07" w:rsidP="005902E6">
            <w:pPr>
              <w:jc w:val="center"/>
              <w:rPr>
                <w:rFonts w:cs="Arial"/>
                <w:sz w:val="18"/>
                <w:szCs w:val="18"/>
              </w:rPr>
            </w:pPr>
            <w:r w:rsidRPr="00A64973">
              <w:rPr>
                <w:rFonts w:cs="Arial"/>
                <w:sz w:val="18"/>
                <w:szCs w:val="18"/>
              </w:rPr>
              <w:t>in Mio</w:t>
            </w:r>
          </w:p>
        </w:tc>
        <w:tc>
          <w:tcPr>
            <w:tcW w:w="992" w:type="dxa"/>
          </w:tcPr>
          <w:p w14:paraId="2192821F" w14:textId="77777777" w:rsidR="007E5C07" w:rsidRPr="00A64973" w:rsidRDefault="007E5C07" w:rsidP="005902E6">
            <w:pPr>
              <w:jc w:val="center"/>
              <w:rPr>
                <w:rFonts w:cs="Arial"/>
                <w:sz w:val="18"/>
                <w:szCs w:val="18"/>
              </w:rPr>
            </w:pPr>
            <w:r w:rsidRPr="00A64973">
              <w:rPr>
                <w:rFonts w:cs="Arial"/>
                <w:sz w:val="18"/>
                <w:szCs w:val="18"/>
              </w:rPr>
              <w:t>Zahl</w:t>
            </w:r>
          </w:p>
          <w:p w14:paraId="0C96B07D" w14:textId="77777777" w:rsidR="007E5C07" w:rsidRPr="00A64973" w:rsidRDefault="007E5C07" w:rsidP="005902E6">
            <w:pPr>
              <w:jc w:val="center"/>
              <w:rPr>
                <w:rFonts w:cs="Arial"/>
                <w:sz w:val="18"/>
                <w:szCs w:val="18"/>
              </w:rPr>
            </w:pPr>
            <w:r w:rsidRPr="00A64973">
              <w:rPr>
                <w:rFonts w:cs="Arial"/>
                <w:sz w:val="18"/>
                <w:szCs w:val="18"/>
              </w:rPr>
              <w:t>der Kinder mit BuT</w:t>
            </w:r>
            <w:r>
              <w:rPr>
                <w:rFonts w:cs="Arial"/>
                <w:sz w:val="18"/>
                <w:szCs w:val="18"/>
              </w:rPr>
              <w:t xml:space="preserve"> Auszahl-ungen</w:t>
            </w:r>
            <w:r w:rsidRPr="00A64973">
              <w:rPr>
                <w:rFonts w:cs="Arial"/>
                <w:sz w:val="18"/>
                <w:szCs w:val="18"/>
              </w:rPr>
              <w:t xml:space="preserve"> </w:t>
            </w:r>
          </w:p>
        </w:tc>
        <w:tc>
          <w:tcPr>
            <w:tcW w:w="852" w:type="dxa"/>
          </w:tcPr>
          <w:p w14:paraId="0BFD5AFE" w14:textId="77777777" w:rsidR="007E5C07" w:rsidRPr="00A64973" w:rsidRDefault="007E5C07" w:rsidP="005902E6">
            <w:pPr>
              <w:jc w:val="center"/>
              <w:rPr>
                <w:rFonts w:cs="Arial"/>
                <w:sz w:val="18"/>
                <w:szCs w:val="18"/>
              </w:rPr>
            </w:pPr>
            <w:r w:rsidRPr="005F502A">
              <w:rPr>
                <w:rFonts w:cs="Arial"/>
                <w:sz w:val="18"/>
                <w:szCs w:val="18"/>
              </w:rPr>
              <w:t>Zahl der Grund-be-scheide ca.</w:t>
            </w:r>
          </w:p>
        </w:tc>
        <w:tc>
          <w:tcPr>
            <w:tcW w:w="852" w:type="dxa"/>
          </w:tcPr>
          <w:p w14:paraId="119882DD" w14:textId="77777777" w:rsidR="007E5C07" w:rsidRPr="00A64973" w:rsidRDefault="007E5C07" w:rsidP="005902E6">
            <w:pPr>
              <w:jc w:val="center"/>
              <w:rPr>
                <w:rFonts w:cs="Arial"/>
                <w:sz w:val="18"/>
                <w:szCs w:val="18"/>
              </w:rPr>
            </w:pPr>
            <w:r w:rsidRPr="00A64973">
              <w:rPr>
                <w:rFonts w:cs="Arial"/>
                <w:sz w:val="18"/>
                <w:szCs w:val="18"/>
              </w:rPr>
              <w:t>Zahl der BG im SGB II</w:t>
            </w:r>
            <w:r w:rsidRPr="00A64973">
              <w:rPr>
                <w:rFonts w:cs="Arial"/>
                <w:sz w:val="18"/>
                <w:szCs w:val="18"/>
              </w:rPr>
              <w:br/>
              <w:t xml:space="preserve"> </w:t>
            </w:r>
            <w:r w:rsidRPr="00A64973">
              <w:rPr>
                <w:rFonts w:cs="Arial"/>
                <w:b/>
                <w:sz w:val="14"/>
                <w:szCs w:val="14"/>
              </w:rPr>
              <w:t>1)</w:t>
            </w:r>
            <w:r w:rsidRPr="00A64973">
              <w:rPr>
                <w:rFonts w:cs="Arial"/>
                <w:sz w:val="18"/>
                <w:szCs w:val="18"/>
              </w:rPr>
              <w:t xml:space="preserve"> </w:t>
            </w:r>
          </w:p>
        </w:tc>
        <w:tc>
          <w:tcPr>
            <w:tcW w:w="851" w:type="dxa"/>
          </w:tcPr>
          <w:p w14:paraId="22E121CB" w14:textId="77777777" w:rsidR="007E5C07" w:rsidRPr="00A64973" w:rsidRDefault="007E5C07" w:rsidP="005902E6">
            <w:pPr>
              <w:jc w:val="center"/>
              <w:rPr>
                <w:rFonts w:cs="Arial"/>
                <w:sz w:val="18"/>
                <w:szCs w:val="18"/>
              </w:rPr>
            </w:pPr>
            <w:r w:rsidRPr="00A64973">
              <w:rPr>
                <w:rFonts w:cs="Arial"/>
                <w:sz w:val="18"/>
                <w:szCs w:val="18"/>
              </w:rPr>
              <w:t>Leitung</w:t>
            </w:r>
          </w:p>
          <w:p w14:paraId="31DA237E" w14:textId="77777777" w:rsidR="007E5C07" w:rsidRPr="00A64973" w:rsidRDefault="007E5C07" w:rsidP="005902E6">
            <w:pPr>
              <w:jc w:val="center"/>
              <w:rPr>
                <w:rFonts w:cs="Arial"/>
                <w:sz w:val="18"/>
                <w:szCs w:val="18"/>
              </w:rPr>
            </w:pPr>
            <w:r w:rsidRPr="00A64973">
              <w:rPr>
                <w:rFonts w:cs="Arial"/>
                <w:sz w:val="18"/>
                <w:szCs w:val="18"/>
              </w:rPr>
              <w:t>EG 10</w:t>
            </w:r>
          </w:p>
          <w:p w14:paraId="18905BD6" w14:textId="77777777" w:rsidR="007E5C07" w:rsidRPr="00A64973" w:rsidRDefault="007E5C07" w:rsidP="005902E6">
            <w:pPr>
              <w:jc w:val="center"/>
              <w:rPr>
                <w:rFonts w:cs="Arial"/>
                <w:sz w:val="18"/>
                <w:szCs w:val="18"/>
              </w:rPr>
            </w:pPr>
          </w:p>
          <w:p w14:paraId="751FEA05" w14:textId="77777777" w:rsidR="007E5C07" w:rsidRPr="00A64973" w:rsidRDefault="007E5C07" w:rsidP="005902E6">
            <w:pPr>
              <w:jc w:val="center"/>
              <w:rPr>
                <w:rFonts w:cs="Arial"/>
                <w:sz w:val="18"/>
                <w:szCs w:val="18"/>
              </w:rPr>
            </w:pPr>
            <w:r w:rsidRPr="00A64973">
              <w:rPr>
                <w:rFonts w:cs="Arial"/>
                <w:sz w:val="18"/>
                <w:szCs w:val="18"/>
              </w:rPr>
              <w:t>Stellen</w:t>
            </w:r>
          </w:p>
        </w:tc>
        <w:tc>
          <w:tcPr>
            <w:tcW w:w="1134" w:type="dxa"/>
          </w:tcPr>
          <w:p w14:paraId="6461B461" w14:textId="3AB213EF" w:rsidR="007E5C07" w:rsidRPr="00A64973" w:rsidRDefault="007E5C07" w:rsidP="005902E6">
            <w:pPr>
              <w:jc w:val="center"/>
              <w:rPr>
                <w:rFonts w:cs="Arial"/>
                <w:sz w:val="18"/>
                <w:szCs w:val="18"/>
              </w:rPr>
            </w:pPr>
            <w:r w:rsidRPr="00A64973">
              <w:rPr>
                <w:rFonts w:cs="Arial"/>
                <w:sz w:val="18"/>
                <w:szCs w:val="18"/>
              </w:rPr>
              <w:t>Leistungs- gewährer</w:t>
            </w:r>
            <w:r w:rsidR="00A804FA">
              <w:rPr>
                <w:rFonts w:cs="Arial"/>
                <w:sz w:val="18"/>
                <w:szCs w:val="18"/>
              </w:rPr>
              <w:t>/</w:t>
            </w:r>
            <w:r w:rsidRPr="00A64973">
              <w:rPr>
                <w:rFonts w:cs="Arial"/>
                <w:sz w:val="18"/>
                <w:szCs w:val="18"/>
              </w:rPr>
              <w:t xml:space="preserve"> </w:t>
            </w:r>
            <w:r w:rsidR="00A804FA">
              <w:rPr>
                <w:rFonts w:cs="Arial"/>
                <w:sz w:val="18"/>
                <w:szCs w:val="18"/>
              </w:rPr>
              <w:br/>
              <w:t>-</w:t>
            </w:r>
            <w:r w:rsidRPr="00A64973">
              <w:rPr>
                <w:rFonts w:cs="Arial"/>
                <w:sz w:val="18"/>
                <w:szCs w:val="18"/>
              </w:rPr>
              <w:t>innen</w:t>
            </w:r>
          </w:p>
          <w:p w14:paraId="1351E31B" w14:textId="77777777" w:rsidR="007E5C07" w:rsidRPr="00A64973" w:rsidRDefault="007E5C07" w:rsidP="005902E6">
            <w:pPr>
              <w:jc w:val="center"/>
              <w:rPr>
                <w:rFonts w:cs="Arial"/>
                <w:sz w:val="18"/>
                <w:szCs w:val="18"/>
              </w:rPr>
            </w:pPr>
            <w:r w:rsidRPr="00A64973">
              <w:rPr>
                <w:rFonts w:cs="Arial"/>
                <w:sz w:val="18"/>
                <w:szCs w:val="18"/>
              </w:rPr>
              <w:t>EG 9</w:t>
            </w:r>
          </w:p>
          <w:p w14:paraId="47822B92" w14:textId="77777777" w:rsidR="007E5C07" w:rsidRPr="00A64973" w:rsidRDefault="007E5C07" w:rsidP="005902E6">
            <w:pPr>
              <w:jc w:val="center"/>
              <w:rPr>
                <w:rFonts w:cs="Arial"/>
                <w:sz w:val="18"/>
                <w:szCs w:val="18"/>
              </w:rPr>
            </w:pPr>
            <w:r w:rsidRPr="00A64973">
              <w:rPr>
                <w:rFonts w:cs="Arial"/>
                <w:sz w:val="18"/>
                <w:szCs w:val="18"/>
              </w:rPr>
              <w:t>Stellen</w:t>
            </w:r>
          </w:p>
        </w:tc>
        <w:tc>
          <w:tcPr>
            <w:tcW w:w="1134" w:type="dxa"/>
          </w:tcPr>
          <w:p w14:paraId="23278244" w14:textId="77777777" w:rsidR="00A804FA" w:rsidRDefault="007E5C07" w:rsidP="005902E6">
            <w:pPr>
              <w:jc w:val="center"/>
              <w:rPr>
                <w:rFonts w:cs="Arial"/>
                <w:sz w:val="18"/>
                <w:szCs w:val="18"/>
              </w:rPr>
            </w:pPr>
            <w:r w:rsidRPr="00A64973">
              <w:rPr>
                <w:rFonts w:cs="Arial"/>
                <w:sz w:val="18"/>
                <w:szCs w:val="18"/>
              </w:rPr>
              <w:t>Abrechner</w:t>
            </w:r>
            <w:r w:rsidR="00A804FA">
              <w:rPr>
                <w:rFonts w:cs="Arial"/>
                <w:sz w:val="18"/>
                <w:szCs w:val="18"/>
              </w:rPr>
              <w:t>/</w:t>
            </w:r>
          </w:p>
          <w:p w14:paraId="67CE52AF" w14:textId="2F85225E" w:rsidR="007E5C07" w:rsidRPr="00A64973" w:rsidRDefault="00A804FA" w:rsidP="005902E6">
            <w:pPr>
              <w:jc w:val="center"/>
              <w:rPr>
                <w:rFonts w:cs="Arial"/>
                <w:sz w:val="18"/>
                <w:szCs w:val="18"/>
              </w:rPr>
            </w:pPr>
            <w:r>
              <w:rPr>
                <w:rFonts w:cs="Arial"/>
                <w:sz w:val="18"/>
                <w:szCs w:val="18"/>
              </w:rPr>
              <w:t>-</w:t>
            </w:r>
            <w:r w:rsidR="007E5C07" w:rsidRPr="00A64973">
              <w:rPr>
                <w:rFonts w:cs="Arial"/>
                <w:sz w:val="18"/>
                <w:szCs w:val="18"/>
              </w:rPr>
              <w:t>innen</w:t>
            </w:r>
          </w:p>
          <w:p w14:paraId="7146EAD3" w14:textId="77777777" w:rsidR="007E5C07" w:rsidRPr="00A64973" w:rsidRDefault="007E5C07" w:rsidP="005902E6">
            <w:pPr>
              <w:jc w:val="center"/>
              <w:rPr>
                <w:rFonts w:cs="Arial"/>
                <w:sz w:val="18"/>
                <w:szCs w:val="18"/>
              </w:rPr>
            </w:pPr>
            <w:r w:rsidRPr="00A64973">
              <w:rPr>
                <w:rFonts w:cs="Arial"/>
                <w:sz w:val="18"/>
                <w:szCs w:val="18"/>
              </w:rPr>
              <w:t>EG 8</w:t>
            </w:r>
          </w:p>
          <w:p w14:paraId="48AB8608" w14:textId="77777777" w:rsidR="007E5C07" w:rsidRPr="00A64973" w:rsidRDefault="007E5C07" w:rsidP="005902E6">
            <w:pPr>
              <w:jc w:val="center"/>
              <w:rPr>
                <w:rFonts w:cs="Arial"/>
                <w:sz w:val="18"/>
                <w:szCs w:val="18"/>
              </w:rPr>
            </w:pPr>
          </w:p>
          <w:p w14:paraId="7741B19A" w14:textId="77777777" w:rsidR="007E5C07" w:rsidRPr="00A64973" w:rsidRDefault="007E5C07" w:rsidP="005902E6">
            <w:pPr>
              <w:jc w:val="center"/>
              <w:rPr>
                <w:rFonts w:cs="Arial"/>
                <w:sz w:val="18"/>
                <w:szCs w:val="18"/>
              </w:rPr>
            </w:pPr>
            <w:r w:rsidRPr="00A64973">
              <w:rPr>
                <w:rFonts w:cs="Arial"/>
                <w:sz w:val="18"/>
                <w:szCs w:val="18"/>
              </w:rPr>
              <w:t>Stellen</w:t>
            </w:r>
          </w:p>
        </w:tc>
        <w:tc>
          <w:tcPr>
            <w:tcW w:w="1275" w:type="dxa"/>
          </w:tcPr>
          <w:p w14:paraId="2E4752D6" w14:textId="77777777" w:rsidR="007E5C07" w:rsidRPr="00A64973" w:rsidRDefault="007E5C07" w:rsidP="005902E6">
            <w:pPr>
              <w:jc w:val="center"/>
              <w:rPr>
                <w:rFonts w:cs="Arial"/>
                <w:sz w:val="18"/>
                <w:szCs w:val="18"/>
              </w:rPr>
            </w:pPr>
            <w:r w:rsidRPr="00A64973">
              <w:rPr>
                <w:rFonts w:cs="Arial"/>
                <w:sz w:val="18"/>
                <w:szCs w:val="18"/>
              </w:rPr>
              <w:t>Qualifizierte Information</w:t>
            </w:r>
          </w:p>
          <w:p w14:paraId="0141B92F" w14:textId="77777777" w:rsidR="007E5C07" w:rsidRPr="00A64973" w:rsidRDefault="007E5C07" w:rsidP="005902E6">
            <w:pPr>
              <w:jc w:val="center"/>
              <w:rPr>
                <w:rFonts w:cs="Arial"/>
                <w:sz w:val="18"/>
                <w:szCs w:val="18"/>
              </w:rPr>
            </w:pPr>
            <w:r w:rsidRPr="00A64973">
              <w:rPr>
                <w:rFonts w:cs="Arial"/>
                <w:sz w:val="18"/>
                <w:szCs w:val="18"/>
              </w:rPr>
              <w:t>EG 6</w:t>
            </w:r>
          </w:p>
          <w:p w14:paraId="5169E098" w14:textId="77777777" w:rsidR="007E5C07" w:rsidRPr="00A64973" w:rsidRDefault="007E5C07" w:rsidP="005902E6">
            <w:pPr>
              <w:jc w:val="center"/>
              <w:rPr>
                <w:rFonts w:cs="Arial"/>
                <w:sz w:val="18"/>
                <w:szCs w:val="18"/>
              </w:rPr>
            </w:pPr>
          </w:p>
          <w:p w14:paraId="65D9FA9D" w14:textId="77777777" w:rsidR="007E5C07" w:rsidRPr="00A64973" w:rsidRDefault="007E5C07" w:rsidP="005902E6">
            <w:pPr>
              <w:jc w:val="center"/>
              <w:rPr>
                <w:rFonts w:cs="Arial"/>
                <w:sz w:val="18"/>
                <w:szCs w:val="18"/>
              </w:rPr>
            </w:pPr>
            <w:r w:rsidRPr="00A64973">
              <w:rPr>
                <w:rFonts w:cs="Arial"/>
                <w:sz w:val="18"/>
                <w:szCs w:val="18"/>
              </w:rPr>
              <w:t>Stellen</w:t>
            </w:r>
          </w:p>
        </w:tc>
        <w:tc>
          <w:tcPr>
            <w:tcW w:w="1077" w:type="dxa"/>
          </w:tcPr>
          <w:p w14:paraId="767044B4" w14:textId="77777777" w:rsidR="007E5C07" w:rsidRPr="00A64973" w:rsidRDefault="007E5C07" w:rsidP="005902E6">
            <w:pPr>
              <w:jc w:val="center"/>
              <w:rPr>
                <w:rFonts w:cs="Arial"/>
                <w:sz w:val="18"/>
                <w:szCs w:val="18"/>
              </w:rPr>
            </w:pPr>
            <w:r w:rsidRPr="00A64973">
              <w:rPr>
                <w:rFonts w:cs="Arial"/>
                <w:sz w:val="18"/>
                <w:szCs w:val="18"/>
              </w:rPr>
              <w:t>GRDrs.</w:t>
            </w:r>
          </w:p>
        </w:tc>
      </w:tr>
      <w:tr w:rsidR="007E5C07" w:rsidRPr="00A64973" w14:paraId="1E3ECE2D" w14:textId="77777777" w:rsidTr="005902E6">
        <w:trPr>
          <w:trHeight w:val="206"/>
        </w:trPr>
        <w:tc>
          <w:tcPr>
            <w:tcW w:w="709" w:type="dxa"/>
          </w:tcPr>
          <w:p w14:paraId="041250BB" w14:textId="77777777" w:rsidR="007E5C07" w:rsidRPr="00A64973" w:rsidRDefault="007E5C07" w:rsidP="005902E6">
            <w:pPr>
              <w:rPr>
                <w:rFonts w:cs="Arial"/>
                <w:sz w:val="18"/>
                <w:szCs w:val="18"/>
              </w:rPr>
            </w:pPr>
            <w:r w:rsidRPr="00A64973">
              <w:rPr>
                <w:rFonts w:cs="Arial"/>
                <w:sz w:val="18"/>
                <w:szCs w:val="18"/>
              </w:rPr>
              <w:t>2011</w:t>
            </w:r>
          </w:p>
        </w:tc>
        <w:tc>
          <w:tcPr>
            <w:tcW w:w="851" w:type="dxa"/>
          </w:tcPr>
          <w:p w14:paraId="4DAFCA3C" w14:textId="77777777" w:rsidR="007E5C07" w:rsidRPr="00A64973" w:rsidRDefault="007E5C07" w:rsidP="005902E6">
            <w:pPr>
              <w:jc w:val="center"/>
              <w:rPr>
                <w:rFonts w:cs="Arial"/>
                <w:sz w:val="18"/>
                <w:szCs w:val="18"/>
              </w:rPr>
            </w:pPr>
            <w:r w:rsidRPr="00A64973">
              <w:rPr>
                <w:rFonts w:cs="Arial"/>
                <w:sz w:val="18"/>
                <w:szCs w:val="18"/>
              </w:rPr>
              <w:t>1,6</w:t>
            </w:r>
          </w:p>
        </w:tc>
        <w:tc>
          <w:tcPr>
            <w:tcW w:w="992" w:type="dxa"/>
          </w:tcPr>
          <w:p w14:paraId="6BEE3164" w14:textId="77777777" w:rsidR="007E5C07" w:rsidRPr="00A64973" w:rsidRDefault="007E5C07" w:rsidP="005902E6">
            <w:pPr>
              <w:jc w:val="center"/>
              <w:rPr>
                <w:rFonts w:cs="Arial"/>
                <w:sz w:val="18"/>
                <w:szCs w:val="18"/>
              </w:rPr>
            </w:pPr>
            <w:r w:rsidRPr="00A64973">
              <w:rPr>
                <w:rFonts w:cs="Arial"/>
                <w:sz w:val="18"/>
                <w:szCs w:val="18"/>
              </w:rPr>
              <w:t>11.500</w:t>
            </w:r>
          </w:p>
        </w:tc>
        <w:tc>
          <w:tcPr>
            <w:tcW w:w="852" w:type="dxa"/>
          </w:tcPr>
          <w:p w14:paraId="2BE9C21D" w14:textId="77777777" w:rsidR="007E5C07" w:rsidRPr="00A64973" w:rsidRDefault="007E5C07" w:rsidP="005902E6">
            <w:pPr>
              <w:jc w:val="center"/>
              <w:rPr>
                <w:rFonts w:cs="Arial"/>
                <w:sz w:val="18"/>
                <w:szCs w:val="18"/>
              </w:rPr>
            </w:pPr>
            <w:r>
              <w:rPr>
                <w:rFonts w:cs="Arial"/>
                <w:sz w:val="18"/>
                <w:szCs w:val="18"/>
              </w:rPr>
              <w:t>-</w:t>
            </w:r>
          </w:p>
        </w:tc>
        <w:tc>
          <w:tcPr>
            <w:tcW w:w="852" w:type="dxa"/>
          </w:tcPr>
          <w:p w14:paraId="41C8A4E2" w14:textId="77777777" w:rsidR="007E5C07" w:rsidRPr="00A64973" w:rsidRDefault="007E5C07" w:rsidP="005902E6">
            <w:pPr>
              <w:jc w:val="center"/>
              <w:rPr>
                <w:rFonts w:cs="Arial"/>
                <w:sz w:val="18"/>
                <w:szCs w:val="18"/>
              </w:rPr>
            </w:pPr>
            <w:r w:rsidRPr="00A64973">
              <w:rPr>
                <w:rFonts w:cs="Arial"/>
                <w:sz w:val="18"/>
                <w:szCs w:val="18"/>
              </w:rPr>
              <w:t>21.700</w:t>
            </w:r>
          </w:p>
        </w:tc>
        <w:tc>
          <w:tcPr>
            <w:tcW w:w="851" w:type="dxa"/>
          </w:tcPr>
          <w:p w14:paraId="496A3D7B" w14:textId="77777777" w:rsidR="007E5C07" w:rsidRPr="00A64973" w:rsidRDefault="007E5C07" w:rsidP="005902E6">
            <w:pPr>
              <w:jc w:val="center"/>
              <w:rPr>
                <w:rFonts w:cs="Arial"/>
                <w:sz w:val="18"/>
                <w:szCs w:val="18"/>
              </w:rPr>
            </w:pPr>
            <w:r w:rsidRPr="00A64973">
              <w:rPr>
                <w:rFonts w:cs="Arial"/>
                <w:sz w:val="18"/>
                <w:szCs w:val="18"/>
              </w:rPr>
              <w:t>1</w:t>
            </w:r>
          </w:p>
        </w:tc>
        <w:tc>
          <w:tcPr>
            <w:tcW w:w="1134" w:type="dxa"/>
          </w:tcPr>
          <w:p w14:paraId="0BC56730" w14:textId="77777777" w:rsidR="007E5C07" w:rsidRPr="00A64973" w:rsidRDefault="007E5C07" w:rsidP="005902E6">
            <w:pPr>
              <w:jc w:val="center"/>
              <w:rPr>
                <w:rFonts w:cs="Arial"/>
                <w:sz w:val="18"/>
                <w:szCs w:val="18"/>
              </w:rPr>
            </w:pPr>
            <w:r w:rsidRPr="00A64973">
              <w:rPr>
                <w:rFonts w:cs="Arial"/>
                <w:sz w:val="18"/>
                <w:szCs w:val="18"/>
              </w:rPr>
              <w:t>4</w:t>
            </w:r>
          </w:p>
        </w:tc>
        <w:tc>
          <w:tcPr>
            <w:tcW w:w="1134" w:type="dxa"/>
          </w:tcPr>
          <w:p w14:paraId="2F144533" w14:textId="77777777" w:rsidR="007E5C07" w:rsidRPr="00A64973" w:rsidRDefault="007E5C07" w:rsidP="005902E6">
            <w:pPr>
              <w:jc w:val="center"/>
              <w:rPr>
                <w:rFonts w:cs="Arial"/>
                <w:sz w:val="18"/>
                <w:szCs w:val="18"/>
              </w:rPr>
            </w:pPr>
            <w:r w:rsidRPr="00A64973">
              <w:rPr>
                <w:rFonts w:cs="Arial"/>
                <w:sz w:val="18"/>
                <w:szCs w:val="18"/>
              </w:rPr>
              <w:t>2</w:t>
            </w:r>
          </w:p>
        </w:tc>
        <w:tc>
          <w:tcPr>
            <w:tcW w:w="1275" w:type="dxa"/>
          </w:tcPr>
          <w:p w14:paraId="37AF882D" w14:textId="77777777" w:rsidR="007E5C07" w:rsidRPr="00A64973" w:rsidRDefault="007E5C07" w:rsidP="005902E6">
            <w:pPr>
              <w:jc w:val="center"/>
              <w:rPr>
                <w:rFonts w:cs="Arial"/>
                <w:sz w:val="18"/>
                <w:szCs w:val="18"/>
              </w:rPr>
            </w:pPr>
            <w:r w:rsidRPr="00A64973">
              <w:rPr>
                <w:rFonts w:cs="Arial"/>
                <w:sz w:val="18"/>
                <w:szCs w:val="18"/>
              </w:rPr>
              <w:t>-</w:t>
            </w:r>
          </w:p>
        </w:tc>
        <w:tc>
          <w:tcPr>
            <w:tcW w:w="1077" w:type="dxa"/>
          </w:tcPr>
          <w:p w14:paraId="6407E73C" w14:textId="77777777" w:rsidR="007E5C07" w:rsidRPr="00A64973" w:rsidRDefault="007E5C07" w:rsidP="005902E6">
            <w:pPr>
              <w:jc w:val="center"/>
              <w:rPr>
                <w:rFonts w:cs="Arial"/>
                <w:sz w:val="18"/>
                <w:szCs w:val="18"/>
              </w:rPr>
            </w:pPr>
            <w:r w:rsidRPr="00A64973">
              <w:rPr>
                <w:rFonts w:cs="Arial"/>
                <w:sz w:val="18"/>
                <w:szCs w:val="18"/>
              </w:rPr>
              <w:t xml:space="preserve">  235/2011</w:t>
            </w:r>
          </w:p>
        </w:tc>
      </w:tr>
      <w:tr w:rsidR="007E5C07" w:rsidRPr="00A64973" w14:paraId="5A7CC7F3" w14:textId="77777777" w:rsidTr="005902E6">
        <w:trPr>
          <w:trHeight w:val="206"/>
        </w:trPr>
        <w:tc>
          <w:tcPr>
            <w:tcW w:w="709" w:type="dxa"/>
          </w:tcPr>
          <w:p w14:paraId="6A7864F8" w14:textId="77777777" w:rsidR="007E5C07" w:rsidRPr="00A64973" w:rsidRDefault="007E5C07" w:rsidP="005902E6">
            <w:pPr>
              <w:rPr>
                <w:rFonts w:cs="Arial"/>
                <w:sz w:val="18"/>
                <w:szCs w:val="18"/>
              </w:rPr>
            </w:pPr>
            <w:r w:rsidRPr="00A64973">
              <w:rPr>
                <w:rFonts w:cs="Arial"/>
                <w:sz w:val="18"/>
                <w:szCs w:val="18"/>
              </w:rPr>
              <w:t>2012</w:t>
            </w:r>
          </w:p>
        </w:tc>
        <w:tc>
          <w:tcPr>
            <w:tcW w:w="851" w:type="dxa"/>
          </w:tcPr>
          <w:p w14:paraId="27C66905" w14:textId="77777777" w:rsidR="007E5C07" w:rsidRPr="00A64973" w:rsidRDefault="007E5C07" w:rsidP="005902E6">
            <w:pPr>
              <w:jc w:val="center"/>
              <w:rPr>
                <w:rFonts w:cs="Arial"/>
                <w:sz w:val="18"/>
                <w:szCs w:val="18"/>
              </w:rPr>
            </w:pPr>
            <w:r w:rsidRPr="00A64973">
              <w:rPr>
                <w:rFonts w:cs="Arial"/>
                <w:sz w:val="18"/>
                <w:szCs w:val="18"/>
              </w:rPr>
              <w:t>3,0</w:t>
            </w:r>
          </w:p>
        </w:tc>
        <w:tc>
          <w:tcPr>
            <w:tcW w:w="992" w:type="dxa"/>
          </w:tcPr>
          <w:p w14:paraId="01B7A004" w14:textId="77777777" w:rsidR="007E5C07" w:rsidRPr="00A64973" w:rsidRDefault="007E5C07" w:rsidP="005902E6">
            <w:pPr>
              <w:jc w:val="center"/>
              <w:rPr>
                <w:rFonts w:cs="Arial"/>
                <w:sz w:val="18"/>
                <w:szCs w:val="18"/>
              </w:rPr>
            </w:pPr>
            <w:r w:rsidRPr="00A64973">
              <w:rPr>
                <w:rFonts w:cs="Arial"/>
                <w:sz w:val="18"/>
                <w:szCs w:val="18"/>
              </w:rPr>
              <w:t>13.286</w:t>
            </w:r>
          </w:p>
        </w:tc>
        <w:tc>
          <w:tcPr>
            <w:tcW w:w="852" w:type="dxa"/>
          </w:tcPr>
          <w:p w14:paraId="7C825998" w14:textId="77777777" w:rsidR="007E5C07" w:rsidRPr="00A64973" w:rsidRDefault="007E5C07" w:rsidP="005902E6">
            <w:pPr>
              <w:jc w:val="center"/>
              <w:rPr>
                <w:rFonts w:cs="Arial"/>
                <w:sz w:val="18"/>
                <w:szCs w:val="18"/>
              </w:rPr>
            </w:pPr>
            <w:r>
              <w:rPr>
                <w:rFonts w:cs="Arial"/>
                <w:sz w:val="18"/>
                <w:szCs w:val="18"/>
              </w:rPr>
              <w:t>-</w:t>
            </w:r>
          </w:p>
        </w:tc>
        <w:tc>
          <w:tcPr>
            <w:tcW w:w="852" w:type="dxa"/>
          </w:tcPr>
          <w:p w14:paraId="2FB41981" w14:textId="77777777" w:rsidR="007E5C07" w:rsidRPr="00A64973" w:rsidRDefault="007E5C07" w:rsidP="005902E6">
            <w:pPr>
              <w:jc w:val="center"/>
              <w:rPr>
                <w:rFonts w:cs="Arial"/>
                <w:sz w:val="18"/>
                <w:szCs w:val="18"/>
              </w:rPr>
            </w:pPr>
            <w:r w:rsidRPr="00A64973">
              <w:rPr>
                <w:rFonts w:cs="Arial"/>
                <w:sz w:val="18"/>
                <w:szCs w:val="18"/>
              </w:rPr>
              <w:t>20.672</w:t>
            </w:r>
          </w:p>
        </w:tc>
        <w:tc>
          <w:tcPr>
            <w:tcW w:w="851" w:type="dxa"/>
          </w:tcPr>
          <w:p w14:paraId="2B432908" w14:textId="77777777" w:rsidR="007E5C07" w:rsidRPr="00A64973" w:rsidRDefault="007E5C07" w:rsidP="005902E6">
            <w:pPr>
              <w:jc w:val="center"/>
              <w:rPr>
                <w:rFonts w:cs="Arial"/>
                <w:sz w:val="18"/>
                <w:szCs w:val="18"/>
              </w:rPr>
            </w:pPr>
            <w:r w:rsidRPr="00A64973">
              <w:rPr>
                <w:rFonts w:cs="Arial"/>
                <w:sz w:val="18"/>
                <w:szCs w:val="18"/>
              </w:rPr>
              <w:t>1</w:t>
            </w:r>
          </w:p>
        </w:tc>
        <w:tc>
          <w:tcPr>
            <w:tcW w:w="1134" w:type="dxa"/>
          </w:tcPr>
          <w:p w14:paraId="4A89D01A" w14:textId="77777777" w:rsidR="007E5C07" w:rsidRPr="00A64973" w:rsidRDefault="007E5C07" w:rsidP="005902E6">
            <w:pPr>
              <w:jc w:val="center"/>
              <w:rPr>
                <w:rFonts w:cs="Arial"/>
                <w:sz w:val="18"/>
                <w:szCs w:val="18"/>
              </w:rPr>
            </w:pPr>
            <w:r w:rsidRPr="00A64973">
              <w:rPr>
                <w:rFonts w:cs="Arial"/>
                <w:sz w:val="18"/>
                <w:szCs w:val="18"/>
              </w:rPr>
              <w:t>5</w:t>
            </w:r>
          </w:p>
        </w:tc>
        <w:tc>
          <w:tcPr>
            <w:tcW w:w="1134" w:type="dxa"/>
          </w:tcPr>
          <w:p w14:paraId="24015821" w14:textId="77777777" w:rsidR="007E5C07" w:rsidRPr="00A64973" w:rsidRDefault="007E5C07" w:rsidP="005902E6">
            <w:pPr>
              <w:jc w:val="center"/>
              <w:rPr>
                <w:rFonts w:cs="Arial"/>
                <w:sz w:val="18"/>
                <w:szCs w:val="18"/>
              </w:rPr>
            </w:pPr>
            <w:r w:rsidRPr="00A64973">
              <w:rPr>
                <w:rFonts w:cs="Arial"/>
                <w:sz w:val="18"/>
                <w:szCs w:val="18"/>
              </w:rPr>
              <w:t>3</w:t>
            </w:r>
          </w:p>
        </w:tc>
        <w:tc>
          <w:tcPr>
            <w:tcW w:w="1275" w:type="dxa"/>
          </w:tcPr>
          <w:p w14:paraId="629EA5EE" w14:textId="77777777" w:rsidR="007E5C07" w:rsidRPr="00A64973" w:rsidRDefault="007E5C07" w:rsidP="005902E6">
            <w:pPr>
              <w:jc w:val="center"/>
              <w:rPr>
                <w:rFonts w:cs="Arial"/>
                <w:sz w:val="18"/>
                <w:szCs w:val="18"/>
              </w:rPr>
            </w:pPr>
            <w:r w:rsidRPr="00A64973">
              <w:rPr>
                <w:rFonts w:cs="Arial"/>
                <w:sz w:val="18"/>
                <w:szCs w:val="18"/>
              </w:rPr>
              <w:t>-</w:t>
            </w:r>
          </w:p>
        </w:tc>
        <w:tc>
          <w:tcPr>
            <w:tcW w:w="1077" w:type="dxa"/>
          </w:tcPr>
          <w:p w14:paraId="7B508149" w14:textId="77777777" w:rsidR="007E5C07" w:rsidRPr="00A64973" w:rsidRDefault="007E5C07" w:rsidP="005902E6">
            <w:pPr>
              <w:jc w:val="center"/>
              <w:rPr>
                <w:rFonts w:cs="Arial"/>
                <w:sz w:val="18"/>
                <w:szCs w:val="18"/>
              </w:rPr>
            </w:pPr>
            <w:r w:rsidRPr="00A64973">
              <w:rPr>
                <w:rFonts w:cs="Arial"/>
                <w:sz w:val="18"/>
                <w:szCs w:val="18"/>
              </w:rPr>
              <w:t>1337/2011</w:t>
            </w:r>
          </w:p>
        </w:tc>
      </w:tr>
      <w:tr w:rsidR="007E5C07" w:rsidRPr="00A64973" w14:paraId="528653AC" w14:textId="77777777" w:rsidTr="005902E6">
        <w:trPr>
          <w:trHeight w:val="206"/>
        </w:trPr>
        <w:tc>
          <w:tcPr>
            <w:tcW w:w="709" w:type="dxa"/>
          </w:tcPr>
          <w:p w14:paraId="000FADFE" w14:textId="77777777" w:rsidR="007E5C07" w:rsidRPr="00A64973" w:rsidRDefault="007E5C07" w:rsidP="005902E6">
            <w:pPr>
              <w:rPr>
                <w:rFonts w:cs="Arial"/>
                <w:sz w:val="18"/>
                <w:szCs w:val="18"/>
              </w:rPr>
            </w:pPr>
            <w:r w:rsidRPr="00A64973">
              <w:rPr>
                <w:rFonts w:cs="Arial"/>
                <w:sz w:val="18"/>
                <w:szCs w:val="18"/>
              </w:rPr>
              <w:t>2013</w:t>
            </w:r>
          </w:p>
        </w:tc>
        <w:tc>
          <w:tcPr>
            <w:tcW w:w="851" w:type="dxa"/>
          </w:tcPr>
          <w:p w14:paraId="74928E49" w14:textId="77777777" w:rsidR="007E5C07" w:rsidRPr="00A64973" w:rsidRDefault="007E5C07" w:rsidP="005902E6">
            <w:pPr>
              <w:jc w:val="center"/>
              <w:rPr>
                <w:rFonts w:cs="Arial"/>
                <w:sz w:val="18"/>
                <w:szCs w:val="18"/>
              </w:rPr>
            </w:pPr>
            <w:r w:rsidRPr="00A64973">
              <w:rPr>
                <w:rFonts w:cs="Arial"/>
                <w:sz w:val="18"/>
                <w:szCs w:val="18"/>
              </w:rPr>
              <w:t>4,3</w:t>
            </w:r>
          </w:p>
        </w:tc>
        <w:tc>
          <w:tcPr>
            <w:tcW w:w="992" w:type="dxa"/>
          </w:tcPr>
          <w:p w14:paraId="35697C62" w14:textId="77777777" w:rsidR="007E5C07" w:rsidRPr="00A64973" w:rsidRDefault="007E5C07" w:rsidP="005902E6">
            <w:pPr>
              <w:jc w:val="center"/>
              <w:rPr>
                <w:rFonts w:cs="Arial"/>
                <w:sz w:val="18"/>
                <w:szCs w:val="18"/>
              </w:rPr>
            </w:pPr>
            <w:r w:rsidRPr="00A64973">
              <w:rPr>
                <w:rFonts w:cs="Arial"/>
                <w:sz w:val="18"/>
                <w:szCs w:val="18"/>
              </w:rPr>
              <w:t>13.800</w:t>
            </w:r>
          </w:p>
        </w:tc>
        <w:tc>
          <w:tcPr>
            <w:tcW w:w="852" w:type="dxa"/>
          </w:tcPr>
          <w:p w14:paraId="2AD59870" w14:textId="77777777" w:rsidR="007E5C07" w:rsidRPr="00A64973" w:rsidRDefault="007E5C07" w:rsidP="005902E6">
            <w:pPr>
              <w:jc w:val="center"/>
              <w:rPr>
                <w:rFonts w:cs="Arial"/>
                <w:sz w:val="18"/>
                <w:szCs w:val="18"/>
              </w:rPr>
            </w:pPr>
            <w:r>
              <w:rPr>
                <w:rFonts w:cs="Arial"/>
                <w:sz w:val="18"/>
                <w:szCs w:val="18"/>
              </w:rPr>
              <w:t>-</w:t>
            </w:r>
          </w:p>
        </w:tc>
        <w:tc>
          <w:tcPr>
            <w:tcW w:w="852" w:type="dxa"/>
          </w:tcPr>
          <w:p w14:paraId="5F45DC8C" w14:textId="77777777" w:rsidR="007E5C07" w:rsidRPr="00A64973" w:rsidRDefault="007E5C07" w:rsidP="005902E6">
            <w:pPr>
              <w:jc w:val="center"/>
              <w:rPr>
                <w:rFonts w:cs="Arial"/>
                <w:sz w:val="18"/>
                <w:szCs w:val="18"/>
              </w:rPr>
            </w:pPr>
            <w:r w:rsidRPr="00A64973">
              <w:rPr>
                <w:rFonts w:cs="Arial"/>
                <w:sz w:val="18"/>
                <w:szCs w:val="18"/>
              </w:rPr>
              <w:t>21.371</w:t>
            </w:r>
          </w:p>
        </w:tc>
        <w:tc>
          <w:tcPr>
            <w:tcW w:w="851" w:type="dxa"/>
          </w:tcPr>
          <w:p w14:paraId="162ADB3A" w14:textId="77777777" w:rsidR="007E5C07" w:rsidRPr="00A64973" w:rsidRDefault="007E5C07" w:rsidP="005902E6">
            <w:pPr>
              <w:jc w:val="center"/>
              <w:rPr>
                <w:rFonts w:cs="Arial"/>
                <w:sz w:val="18"/>
                <w:szCs w:val="18"/>
              </w:rPr>
            </w:pPr>
            <w:r w:rsidRPr="00A64973">
              <w:rPr>
                <w:rFonts w:cs="Arial"/>
                <w:sz w:val="18"/>
                <w:szCs w:val="18"/>
              </w:rPr>
              <w:t>1</w:t>
            </w:r>
          </w:p>
        </w:tc>
        <w:tc>
          <w:tcPr>
            <w:tcW w:w="1134" w:type="dxa"/>
          </w:tcPr>
          <w:p w14:paraId="0528F6EC" w14:textId="77777777" w:rsidR="007E5C07" w:rsidRPr="00A64973" w:rsidRDefault="007E5C07" w:rsidP="005902E6">
            <w:pPr>
              <w:jc w:val="center"/>
              <w:rPr>
                <w:rFonts w:cs="Arial"/>
                <w:sz w:val="18"/>
                <w:szCs w:val="18"/>
              </w:rPr>
            </w:pPr>
            <w:r w:rsidRPr="00A64973">
              <w:rPr>
                <w:rFonts w:cs="Arial"/>
                <w:sz w:val="18"/>
                <w:szCs w:val="18"/>
              </w:rPr>
              <w:t>5</w:t>
            </w:r>
          </w:p>
        </w:tc>
        <w:tc>
          <w:tcPr>
            <w:tcW w:w="1134" w:type="dxa"/>
          </w:tcPr>
          <w:p w14:paraId="0F956DB7" w14:textId="77777777" w:rsidR="007E5C07" w:rsidRPr="00A64973" w:rsidRDefault="007E5C07" w:rsidP="005902E6">
            <w:pPr>
              <w:jc w:val="center"/>
              <w:rPr>
                <w:rFonts w:cs="Arial"/>
                <w:sz w:val="18"/>
                <w:szCs w:val="18"/>
              </w:rPr>
            </w:pPr>
            <w:r w:rsidRPr="00A64973">
              <w:rPr>
                <w:rFonts w:cs="Arial"/>
                <w:sz w:val="18"/>
                <w:szCs w:val="18"/>
              </w:rPr>
              <w:t>3</w:t>
            </w:r>
          </w:p>
        </w:tc>
        <w:tc>
          <w:tcPr>
            <w:tcW w:w="1275" w:type="dxa"/>
          </w:tcPr>
          <w:p w14:paraId="729EBEDF" w14:textId="77777777" w:rsidR="007E5C07" w:rsidRPr="00A64973" w:rsidRDefault="007E5C07" w:rsidP="005902E6">
            <w:pPr>
              <w:jc w:val="center"/>
              <w:rPr>
                <w:rFonts w:cs="Arial"/>
                <w:sz w:val="18"/>
                <w:szCs w:val="18"/>
              </w:rPr>
            </w:pPr>
            <w:r w:rsidRPr="00A64973">
              <w:rPr>
                <w:rFonts w:cs="Arial"/>
                <w:sz w:val="18"/>
                <w:szCs w:val="18"/>
              </w:rPr>
              <w:t>-</w:t>
            </w:r>
          </w:p>
        </w:tc>
        <w:tc>
          <w:tcPr>
            <w:tcW w:w="1077" w:type="dxa"/>
          </w:tcPr>
          <w:p w14:paraId="4F0D7675" w14:textId="77777777" w:rsidR="007E5C07" w:rsidRPr="00A64973" w:rsidRDefault="007E5C07" w:rsidP="005902E6">
            <w:pPr>
              <w:jc w:val="center"/>
              <w:rPr>
                <w:rFonts w:cs="Arial"/>
                <w:sz w:val="18"/>
                <w:szCs w:val="18"/>
              </w:rPr>
            </w:pPr>
          </w:p>
        </w:tc>
      </w:tr>
      <w:tr w:rsidR="007E5C07" w:rsidRPr="00A64973" w14:paraId="526605D1" w14:textId="77777777" w:rsidTr="005902E6">
        <w:trPr>
          <w:trHeight w:val="206"/>
        </w:trPr>
        <w:tc>
          <w:tcPr>
            <w:tcW w:w="709" w:type="dxa"/>
          </w:tcPr>
          <w:p w14:paraId="0644E047" w14:textId="77777777" w:rsidR="007E5C07" w:rsidRPr="00A64973" w:rsidRDefault="007E5C07" w:rsidP="005902E6">
            <w:pPr>
              <w:rPr>
                <w:rFonts w:cs="Arial"/>
                <w:sz w:val="18"/>
                <w:szCs w:val="18"/>
              </w:rPr>
            </w:pPr>
            <w:r w:rsidRPr="00A64973">
              <w:rPr>
                <w:rFonts w:cs="Arial"/>
                <w:sz w:val="18"/>
                <w:szCs w:val="18"/>
              </w:rPr>
              <w:t>2014</w:t>
            </w:r>
          </w:p>
        </w:tc>
        <w:tc>
          <w:tcPr>
            <w:tcW w:w="851" w:type="dxa"/>
          </w:tcPr>
          <w:p w14:paraId="1B5CC1C3" w14:textId="77777777" w:rsidR="007E5C07" w:rsidRPr="00A64973" w:rsidRDefault="007E5C07" w:rsidP="005902E6">
            <w:pPr>
              <w:jc w:val="center"/>
              <w:rPr>
                <w:rFonts w:cs="Arial"/>
                <w:sz w:val="18"/>
                <w:szCs w:val="18"/>
              </w:rPr>
            </w:pPr>
            <w:r w:rsidRPr="00A64973">
              <w:rPr>
                <w:rFonts w:cs="Arial"/>
                <w:sz w:val="18"/>
                <w:szCs w:val="18"/>
              </w:rPr>
              <w:t>7,1</w:t>
            </w:r>
          </w:p>
        </w:tc>
        <w:tc>
          <w:tcPr>
            <w:tcW w:w="992" w:type="dxa"/>
          </w:tcPr>
          <w:p w14:paraId="508211A2" w14:textId="77777777" w:rsidR="007E5C07" w:rsidRPr="00A64973" w:rsidRDefault="007E5C07" w:rsidP="005902E6">
            <w:pPr>
              <w:jc w:val="center"/>
              <w:rPr>
                <w:rFonts w:cs="Arial"/>
                <w:sz w:val="18"/>
                <w:szCs w:val="18"/>
              </w:rPr>
            </w:pPr>
            <w:r w:rsidRPr="00A64973">
              <w:rPr>
                <w:rFonts w:cs="Arial"/>
                <w:sz w:val="18"/>
                <w:szCs w:val="18"/>
              </w:rPr>
              <w:t>14.190</w:t>
            </w:r>
          </w:p>
        </w:tc>
        <w:tc>
          <w:tcPr>
            <w:tcW w:w="852" w:type="dxa"/>
          </w:tcPr>
          <w:p w14:paraId="28EB4BBF" w14:textId="77777777" w:rsidR="007E5C07" w:rsidRPr="00A64973" w:rsidRDefault="007E5C07" w:rsidP="005902E6">
            <w:pPr>
              <w:jc w:val="center"/>
              <w:rPr>
                <w:rFonts w:cs="Arial"/>
                <w:sz w:val="18"/>
                <w:szCs w:val="18"/>
              </w:rPr>
            </w:pPr>
            <w:r>
              <w:rPr>
                <w:rFonts w:cs="Arial"/>
                <w:sz w:val="18"/>
                <w:szCs w:val="18"/>
              </w:rPr>
              <w:t>-</w:t>
            </w:r>
          </w:p>
        </w:tc>
        <w:tc>
          <w:tcPr>
            <w:tcW w:w="852" w:type="dxa"/>
          </w:tcPr>
          <w:p w14:paraId="65C59455" w14:textId="77777777" w:rsidR="007E5C07" w:rsidRPr="00A64973" w:rsidRDefault="007E5C07" w:rsidP="005902E6">
            <w:pPr>
              <w:jc w:val="center"/>
              <w:rPr>
                <w:rFonts w:cs="Arial"/>
                <w:sz w:val="18"/>
                <w:szCs w:val="18"/>
              </w:rPr>
            </w:pPr>
            <w:r w:rsidRPr="00A64973">
              <w:rPr>
                <w:rFonts w:cs="Arial"/>
                <w:sz w:val="18"/>
                <w:szCs w:val="18"/>
              </w:rPr>
              <w:t>21.616</w:t>
            </w:r>
          </w:p>
        </w:tc>
        <w:tc>
          <w:tcPr>
            <w:tcW w:w="851" w:type="dxa"/>
          </w:tcPr>
          <w:p w14:paraId="67D878B0" w14:textId="77777777" w:rsidR="007E5C07" w:rsidRPr="00A64973" w:rsidRDefault="007E5C07" w:rsidP="005902E6">
            <w:pPr>
              <w:jc w:val="center"/>
              <w:rPr>
                <w:rFonts w:cs="Arial"/>
                <w:sz w:val="18"/>
                <w:szCs w:val="18"/>
              </w:rPr>
            </w:pPr>
            <w:r w:rsidRPr="00A64973">
              <w:rPr>
                <w:rFonts w:cs="Arial"/>
                <w:sz w:val="18"/>
                <w:szCs w:val="18"/>
              </w:rPr>
              <w:t>1</w:t>
            </w:r>
          </w:p>
        </w:tc>
        <w:tc>
          <w:tcPr>
            <w:tcW w:w="1134" w:type="dxa"/>
          </w:tcPr>
          <w:p w14:paraId="769AE2C8" w14:textId="77777777" w:rsidR="007E5C07" w:rsidRPr="00A64973" w:rsidRDefault="007E5C07" w:rsidP="005902E6">
            <w:pPr>
              <w:jc w:val="center"/>
              <w:rPr>
                <w:rFonts w:cs="Arial"/>
                <w:sz w:val="18"/>
                <w:szCs w:val="18"/>
              </w:rPr>
            </w:pPr>
            <w:r w:rsidRPr="00A64973">
              <w:rPr>
                <w:rFonts w:cs="Arial"/>
                <w:sz w:val="18"/>
                <w:szCs w:val="18"/>
              </w:rPr>
              <w:t>5</w:t>
            </w:r>
          </w:p>
        </w:tc>
        <w:tc>
          <w:tcPr>
            <w:tcW w:w="1134" w:type="dxa"/>
          </w:tcPr>
          <w:p w14:paraId="2EFB139C" w14:textId="77777777" w:rsidR="007E5C07" w:rsidRPr="00A64973" w:rsidRDefault="007E5C07" w:rsidP="005902E6">
            <w:pPr>
              <w:jc w:val="center"/>
              <w:rPr>
                <w:rFonts w:cs="Arial"/>
                <w:sz w:val="18"/>
                <w:szCs w:val="18"/>
              </w:rPr>
            </w:pPr>
            <w:r w:rsidRPr="00A64973">
              <w:rPr>
                <w:rFonts w:cs="Arial"/>
                <w:sz w:val="18"/>
                <w:szCs w:val="18"/>
              </w:rPr>
              <w:t>3</w:t>
            </w:r>
          </w:p>
        </w:tc>
        <w:tc>
          <w:tcPr>
            <w:tcW w:w="1275" w:type="dxa"/>
          </w:tcPr>
          <w:p w14:paraId="712C125F" w14:textId="77777777" w:rsidR="007E5C07" w:rsidRPr="00A64973" w:rsidRDefault="007E5C07" w:rsidP="005902E6">
            <w:pPr>
              <w:jc w:val="center"/>
              <w:rPr>
                <w:rFonts w:cs="Arial"/>
                <w:sz w:val="18"/>
                <w:szCs w:val="18"/>
              </w:rPr>
            </w:pPr>
            <w:r w:rsidRPr="00A64973">
              <w:rPr>
                <w:rFonts w:cs="Arial"/>
                <w:sz w:val="18"/>
                <w:szCs w:val="18"/>
              </w:rPr>
              <w:t>-</w:t>
            </w:r>
          </w:p>
        </w:tc>
        <w:tc>
          <w:tcPr>
            <w:tcW w:w="1077" w:type="dxa"/>
          </w:tcPr>
          <w:p w14:paraId="42C9CA63" w14:textId="77777777" w:rsidR="007E5C07" w:rsidRPr="00A64973" w:rsidRDefault="007E5C07" w:rsidP="005902E6">
            <w:pPr>
              <w:jc w:val="center"/>
              <w:rPr>
                <w:rFonts w:cs="Arial"/>
                <w:sz w:val="18"/>
                <w:szCs w:val="18"/>
              </w:rPr>
            </w:pPr>
          </w:p>
        </w:tc>
      </w:tr>
      <w:tr w:rsidR="007E5C07" w:rsidRPr="00A64973" w14:paraId="0046BD85" w14:textId="77777777" w:rsidTr="005902E6">
        <w:trPr>
          <w:trHeight w:val="206"/>
        </w:trPr>
        <w:tc>
          <w:tcPr>
            <w:tcW w:w="709" w:type="dxa"/>
          </w:tcPr>
          <w:p w14:paraId="2EF9F234" w14:textId="77777777" w:rsidR="007E5C07" w:rsidRPr="00A64973" w:rsidRDefault="007E5C07" w:rsidP="005902E6">
            <w:pPr>
              <w:rPr>
                <w:rFonts w:cs="Arial"/>
                <w:sz w:val="18"/>
                <w:szCs w:val="18"/>
              </w:rPr>
            </w:pPr>
            <w:r w:rsidRPr="00A64973">
              <w:rPr>
                <w:rFonts w:cs="Arial"/>
                <w:sz w:val="18"/>
                <w:szCs w:val="18"/>
              </w:rPr>
              <w:t>2015</w:t>
            </w:r>
          </w:p>
        </w:tc>
        <w:tc>
          <w:tcPr>
            <w:tcW w:w="851" w:type="dxa"/>
          </w:tcPr>
          <w:p w14:paraId="45CD6F1C" w14:textId="77777777" w:rsidR="007E5C07" w:rsidRPr="00A64973" w:rsidRDefault="007E5C07" w:rsidP="005902E6">
            <w:pPr>
              <w:jc w:val="center"/>
              <w:rPr>
                <w:rFonts w:cs="Arial"/>
                <w:sz w:val="18"/>
                <w:szCs w:val="18"/>
              </w:rPr>
            </w:pPr>
            <w:r w:rsidRPr="00A64973">
              <w:rPr>
                <w:rFonts w:cs="Arial"/>
                <w:sz w:val="18"/>
                <w:szCs w:val="18"/>
              </w:rPr>
              <w:t>7,2</w:t>
            </w:r>
          </w:p>
        </w:tc>
        <w:tc>
          <w:tcPr>
            <w:tcW w:w="992" w:type="dxa"/>
          </w:tcPr>
          <w:p w14:paraId="752C642E" w14:textId="77777777" w:rsidR="007E5C07" w:rsidRPr="00A64973" w:rsidRDefault="007E5C07" w:rsidP="005902E6">
            <w:pPr>
              <w:jc w:val="center"/>
              <w:rPr>
                <w:rFonts w:cs="Arial"/>
                <w:sz w:val="18"/>
                <w:szCs w:val="18"/>
              </w:rPr>
            </w:pPr>
            <w:r w:rsidRPr="00A64973">
              <w:rPr>
                <w:rFonts w:cs="Arial"/>
                <w:sz w:val="18"/>
                <w:szCs w:val="18"/>
              </w:rPr>
              <w:t>14.278</w:t>
            </w:r>
          </w:p>
        </w:tc>
        <w:tc>
          <w:tcPr>
            <w:tcW w:w="852" w:type="dxa"/>
          </w:tcPr>
          <w:p w14:paraId="430C1ED7" w14:textId="77777777" w:rsidR="007E5C07" w:rsidRPr="00A64973" w:rsidRDefault="007E5C07" w:rsidP="005902E6">
            <w:pPr>
              <w:jc w:val="center"/>
              <w:rPr>
                <w:rFonts w:cs="Arial"/>
                <w:sz w:val="18"/>
                <w:szCs w:val="18"/>
              </w:rPr>
            </w:pPr>
            <w:r>
              <w:rPr>
                <w:rFonts w:cs="Arial"/>
                <w:sz w:val="18"/>
                <w:szCs w:val="18"/>
              </w:rPr>
              <w:t>-</w:t>
            </w:r>
          </w:p>
        </w:tc>
        <w:tc>
          <w:tcPr>
            <w:tcW w:w="852" w:type="dxa"/>
          </w:tcPr>
          <w:p w14:paraId="4307E7C3" w14:textId="77777777" w:rsidR="007E5C07" w:rsidRPr="00A64973" w:rsidRDefault="007E5C07" w:rsidP="005902E6">
            <w:pPr>
              <w:jc w:val="center"/>
              <w:rPr>
                <w:rFonts w:cs="Arial"/>
                <w:sz w:val="18"/>
                <w:szCs w:val="18"/>
              </w:rPr>
            </w:pPr>
            <w:r w:rsidRPr="00A64973">
              <w:rPr>
                <w:rFonts w:cs="Arial"/>
                <w:sz w:val="18"/>
                <w:szCs w:val="18"/>
              </w:rPr>
              <w:t>21.694</w:t>
            </w:r>
          </w:p>
        </w:tc>
        <w:tc>
          <w:tcPr>
            <w:tcW w:w="851" w:type="dxa"/>
          </w:tcPr>
          <w:p w14:paraId="2152EC86" w14:textId="77777777" w:rsidR="007E5C07" w:rsidRPr="00A64973" w:rsidRDefault="007E5C07" w:rsidP="005902E6">
            <w:pPr>
              <w:jc w:val="center"/>
              <w:rPr>
                <w:rFonts w:cs="Arial"/>
                <w:sz w:val="18"/>
                <w:szCs w:val="18"/>
              </w:rPr>
            </w:pPr>
            <w:r w:rsidRPr="00A64973">
              <w:rPr>
                <w:rFonts w:cs="Arial"/>
                <w:sz w:val="18"/>
                <w:szCs w:val="18"/>
              </w:rPr>
              <w:t>1</w:t>
            </w:r>
          </w:p>
        </w:tc>
        <w:tc>
          <w:tcPr>
            <w:tcW w:w="1134" w:type="dxa"/>
          </w:tcPr>
          <w:p w14:paraId="05488B81" w14:textId="77777777" w:rsidR="007E5C07" w:rsidRPr="00A64973" w:rsidRDefault="007E5C07" w:rsidP="005902E6">
            <w:pPr>
              <w:jc w:val="center"/>
              <w:rPr>
                <w:rFonts w:cs="Arial"/>
                <w:sz w:val="18"/>
                <w:szCs w:val="18"/>
              </w:rPr>
            </w:pPr>
            <w:r w:rsidRPr="00A64973">
              <w:rPr>
                <w:rFonts w:cs="Arial"/>
                <w:sz w:val="18"/>
                <w:szCs w:val="18"/>
              </w:rPr>
              <w:t>5</w:t>
            </w:r>
          </w:p>
        </w:tc>
        <w:tc>
          <w:tcPr>
            <w:tcW w:w="1134" w:type="dxa"/>
          </w:tcPr>
          <w:p w14:paraId="4B1C7787" w14:textId="77777777" w:rsidR="007E5C07" w:rsidRPr="00A64973" w:rsidRDefault="007E5C07" w:rsidP="005902E6">
            <w:pPr>
              <w:jc w:val="center"/>
              <w:rPr>
                <w:rFonts w:cs="Arial"/>
                <w:sz w:val="18"/>
                <w:szCs w:val="18"/>
              </w:rPr>
            </w:pPr>
            <w:r w:rsidRPr="00A64973">
              <w:rPr>
                <w:rFonts w:cs="Arial"/>
                <w:sz w:val="18"/>
                <w:szCs w:val="18"/>
              </w:rPr>
              <w:t>7</w:t>
            </w:r>
          </w:p>
        </w:tc>
        <w:tc>
          <w:tcPr>
            <w:tcW w:w="1275" w:type="dxa"/>
          </w:tcPr>
          <w:p w14:paraId="1E226191" w14:textId="77777777" w:rsidR="007E5C07" w:rsidRPr="00A64973" w:rsidRDefault="007E5C07" w:rsidP="005902E6">
            <w:pPr>
              <w:jc w:val="center"/>
              <w:rPr>
                <w:rFonts w:cs="Arial"/>
                <w:sz w:val="18"/>
                <w:szCs w:val="18"/>
              </w:rPr>
            </w:pPr>
            <w:r w:rsidRPr="00A64973">
              <w:rPr>
                <w:rFonts w:cs="Arial"/>
                <w:sz w:val="18"/>
                <w:szCs w:val="18"/>
              </w:rPr>
              <w:t>-</w:t>
            </w:r>
          </w:p>
        </w:tc>
        <w:tc>
          <w:tcPr>
            <w:tcW w:w="1077" w:type="dxa"/>
          </w:tcPr>
          <w:p w14:paraId="2805C441" w14:textId="77777777" w:rsidR="007E5C07" w:rsidRPr="00A64973" w:rsidRDefault="007E5C07" w:rsidP="005902E6">
            <w:pPr>
              <w:jc w:val="center"/>
              <w:rPr>
                <w:rFonts w:cs="Arial"/>
                <w:sz w:val="18"/>
                <w:szCs w:val="18"/>
              </w:rPr>
            </w:pPr>
            <w:r w:rsidRPr="00A64973">
              <w:rPr>
                <w:rFonts w:cs="Arial"/>
                <w:sz w:val="18"/>
                <w:szCs w:val="18"/>
              </w:rPr>
              <w:t xml:space="preserve"> 884/2014</w:t>
            </w:r>
          </w:p>
        </w:tc>
      </w:tr>
      <w:tr w:rsidR="007E5C07" w:rsidRPr="00A64973" w14:paraId="3C9F0670" w14:textId="77777777" w:rsidTr="005902E6">
        <w:trPr>
          <w:trHeight w:val="181"/>
        </w:trPr>
        <w:tc>
          <w:tcPr>
            <w:tcW w:w="709" w:type="dxa"/>
          </w:tcPr>
          <w:p w14:paraId="34E14ADE" w14:textId="77777777" w:rsidR="007E5C07" w:rsidRPr="00A64973" w:rsidRDefault="007E5C07" w:rsidP="005902E6">
            <w:pPr>
              <w:rPr>
                <w:rFonts w:cs="Arial"/>
                <w:sz w:val="18"/>
                <w:szCs w:val="18"/>
              </w:rPr>
            </w:pPr>
            <w:r w:rsidRPr="00A64973">
              <w:rPr>
                <w:rFonts w:cs="Arial"/>
                <w:sz w:val="18"/>
                <w:szCs w:val="18"/>
              </w:rPr>
              <w:t>2016</w:t>
            </w:r>
          </w:p>
        </w:tc>
        <w:tc>
          <w:tcPr>
            <w:tcW w:w="851" w:type="dxa"/>
          </w:tcPr>
          <w:p w14:paraId="4201FF4A" w14:textId="77777777" w:rsidR="007E5C07" w:rsidRPr="00A64973" w:rsidRDefault="007E5C07" w:rsidP="005902E6">
            <w:pPr>
              <w:jc w:val="center"/>
              <w:rPr>
                <w:rFonts w:cs="Arial"/>
                <w:sz w:val="18"/>
                <w:szCs w:val="18"/>
              </w:rPr>
            </w:pPr>
            <w:r w:rsidRPr="00A64973">
              <w:rPr>
                <w:rFonts w:cs="Arial"/>
                <w:sz w:val="18"/>
                <w:szCs w:val="18"/>
              </w:rPr>
              <w:t>7,9</w:t>
            </w:r>
          </w:p>
        </w:tc>
        <w:tc>
          <w:tcPr>
            <w:tcW w:w="992" w:type="dxa"/>
          </w:tcPr>
          <w:p w14:paraId="61AB9D89" w14:textId="77777777" w:rsidR="007E5C07" w:rsidRPr="00A64973" w:rsidRDefault="007E5C07" w:rsidP="005902E6">
            <w:pPr>
              <w:jc w:val="center"/>
              <w:rPr>
                <w:rFonts w:cs="Arial"/>
                <w:sz w:val="18"/>
                <w:szCs w:val="18"/>
              </w:rPr>
            </w:pPr>
            <w:r w:rsidRPr="00A64973">
              <w:rPr>
                <w:rFonts w:cs="Arial"/>
                <w:sz w:val="18"/>
                <w:szCs w:val="18"/>
              </w:rPr>
              <w:t>16.000</w:t>
            </w:r>
          </w:p>
        </w:tc>
        <w:tc>
          <w:tcPr>
            <w:tcW w:w="852" w:type="dxa"/>
          </w:tcPr>
          <w:p w14:paraId="0FC780F1" w14:textId="77777777" w:rsidR="007E5C07" w:rsidRPr="00A64973" w:rsidRDefault="007E5C07" w:rsidP="005902E6">
            <w:pPr>
              <w:jc w:val="center"/>
              <w:rPr>
                <w:rFonts w:cs="Arial"/>
                <w:sz w:val="18"/>
                <w:szCs w:val="18"/>
              </w:rPr>
            </w:pPr>
            <w:r>
              <w:rPr>
                <w:rFonts w:cs="Arial"/>
                <w:sz w:val="18"/>
                <w:szCs w:val="18"/>
              </w:rPr>
              <w:t>-</w:t>
            </w:r>
          </w:p>
        </w:tc>
        <w:tc>
          <w:tcPr>
            <w:tcW w:w="852" w:type="dxa"/>
          </w:tcPr>
          <w:p w14:paraId="73AA4DCD" w14:textId="77777777" w:rsidR="007E5C07" w:rsidRPr="00A64973" w:rsidRDefault="007E5C07" w:rsidP="005902E6">
            <w:pPr>
              <w:jc w:val="center"/>
              <w:rPr>
                <w:rFonts w:cs="Arial"/>
                <w:sz w:val="18"/>
                <w:szCs w:val="18"/>
              </w:rPr>
            </w:pPr>
            <w:r w:rsidRPr="00A64973">
              <w:rPr>
                <w:rFonts w:cs="Arial"/>
                <w:sz w:val="18"/>
                <w:szCs w:val="18"/>
              </w:rPr>
              <w:t>22.418</w:t>
            </w:r>
          </w:p>
        </w:tc>
        <w:tc>
          <w:tcPr>
            <w:tcW w:w="851" w:type="dxa"/>
          </w:tcPr>
          <w:p w14:paraId="6777B0C6" w14:textId="77777777" w:rsidR="007E5C07" w:rsidRPr="00A64973" w:rsidRDefault="007E5C07" w:rsidP="005902E6">
            <w:pPr>
              <w:jc w:val="center"/>
              <w:rPr>
                <w:rFonts w:cs="Arial"/>
                <w:sz w:val="18"/>
                <w:szCs w:val="18"/>
              </w:rPr>
            </w:pPr>
            <w:r w:rsidRPr="00A64973">
              <w:rPr>
                <w:rFonts w:cs="Arial"/>
                <w:sz w:val="18"/>
                <w:szCs w:val="18"/>
              </w:rPr>
              <w:t>1</w:t>
            </w:r>
          </w:p>
        </w:tc>
        <w:tc>
          <w:tcPr>
            <w:tcW w:w="1134" w:type="dxa"/>
          </w:tcPr>
          <w:p w14:paraId="75C58D25" w14:textId="77777777" w:rsidR="007E5C07" w:rsidRPr="00A64973" w:rsidRDefault="007E5C07" w:rsidP="005902E6">
            <w:pPr>
              <w:jc w:val="center"/>
              <w:rPr>
                <w:rFonts w:cs="Arial"/>
                <w:b/>
                <w:sz w:val="18"/>
                <w:szCs w:val="18"/>
              </w:rPr>
            </w:pPr>
            <w:r w:rsidRPr="00A64973">
              <w:rPr>
                <w:rFonts w:cs="Arial"/>
                <w:b/>
                <w:sz w:val="18"/>
                <w:szCs w:val="18"/>
              </w:rPr>
              <w:t>7</w:t>
            </w:r>
          </w:p>
        </w:tc>
        <w:tc>
          <w:tcPr>
            <w:tcW w:w="1134" w:type="dxa"/>
          </w:tcPr>
          <w:p w14:paraId="36C4AFE4" w14:textId="77777777" w:rsidR="007E5C07" w:rsidRPr="00A64973" w:rsidRDefault="007E5C07" w:rsidP="005902E6">
            <w:pPr>
              <w:jc w:val="center"/>
              <w:rPr>
                <w:rFonts w:cs="Arial"/>
                <w:sz w:val="18"/>
                <w:szCs w:val="18"/>
              </w:rPr>
            </w:pPr>
            <w:r w:rsidRPr="00A64973">
              <w:rPr>
                <w:rFonts w:cs="Arial"/>
                <w:sz w:val="18"/>
                <w:szCs w:val="18"/>
              </w:rPr>
              <w:t>7</w:t>
            </w:r>
          </w:p>
        </w:tc>
        <w:tc>
          <w:tcPr>
            <w:tcW w:w="1275" w:type="dxa"/>
          </w:tcPr>
          <w:p w14:paraId="329C8396" w14:textId="77777777" w:rsidR="007E5C07" w:rsidRPr="00A64973" w:rsidRDefault="007E5C07" w:rsidP="005902E6">
            <w:pPr>
              <w:jc w:val="center"/>
              <w:rPr>
                <w:rFonts w:cs="Arial"/>
                <w:sz w:val="18"/>
                <w:szCs w:val="18"/>
              </w:rPr>
            </w:pPr>
            <w:r w:rsidRPr="00A64973">
              <w:rPr>
                <w:rFonts w:cs="Arial"/>
                <w:sz w:val="18"/>
                <w:szCs w:val="18"/>
              </w:rPr>
              <w:t>-</w:t>
            </w:r>
          </w:p>
        </w:tc>
        <w:tc>
          <w:tcPr>
            <w:tcW w:w="1077" w:type="dxa"/>
          </w:tcPr>
          <w:p w14:paraId="3970EF74" w14:textId="77777777" w:rsidR="007E5C07" w:rsidRPr="00A64973" w:rsidRDefault="007E5C07" w:rsidP="005902E6">
            <w:pPr>
              <w:jc w:val="center"/>
              <w:rPr>
                <w:rFonts w:cs="Arial"/>
                <w:sz w:val="18"/>
                <w:szCs w:val="18"/>
              </w:rPr>
            </w:pPr>
            <w:r w:rsidRPr="00A64973">
              <w:rPr>
                <w:rFonts w:cs="Arial"/>
                <w:sz w:val="18"/>
                <w:szCs w:val="18"/>
              </w:rPr>
              <w:t>1209/2015</w:t>
            </w:r>
          </w:p>
        </w:tc>
      </w:tr>
      <w:tr w:rsidR="007E5C07" w:rsidRPr="00A64973" w14:paraId="6A127ECB" w14:textId="77777777" w:rsidTr="005902E6">
        <w:trPr>
          <w:trHeight w:val="412"/>
        </w:trPr>
        <w:tc>
          <w:tcPr>
            <w:tcW w:w="709" w:type="dxa"/>
          </w:tcPr>
          <w:p w14:paraId="3BC6D399" w14:textId="77777777" w:rsidR="007E5C07" w:rsidRPr="00A64973" w:rsidRDefault="007E5C07" w:rsidP="005902E6">
            <w:pPr>
              <w:rPr>
                <w:rFonts w:cs="Arial"/>
                <w:sz w:val="18"/>
                <w:szCs w:val="18"/>
              </w:rPr>
            </w:pPr>
            <w:r w:rsidRPr="00A64973">
              <w:rPr>
                <w:rFonts w:cs="Arial"/>
                <w:sz w:val="18"/>
                <w:szCs w:val="18"/>
              </w:rPr>
              <w:t>2017</w:t>
            </w:r>
          </w:p>
        </w:tc>
        <w:tc>
          <w:tcPr>
            <w:tcW w:w="851" w:type="dxa"/>
          </w:tcPr>
          <w:p w14:paraId="55B07769" w14:textId="77777777" w:rsidR="007E5C07" w:rsidRPr="00A64973" w:rsidRDefault="007E5C07" w:rsidP="005902E6">
            <w:pPr>
              <w:jc w:val="center"/>
              <w:rPr>
                <w:rFonts w:cs="Arial"/>
                <w:sz w:val="18"/>
                <w:szCs w:val="18"/>
              </w:rPr>
            </w:pPr>
            <w:r w:rsidRPr="00A64973">
              <w:rPr>
                <w:rFonts w:cs="Arial"/>
                <w:sz w:val="18"/>
                <w:szCs w:val="18"/>
              </w:rPr>
              <w:t>8,2</w:t>
            </w:r>
          </w:p>
        </w:tc>
        <w:tc>
          <w:tcPr>
            <w:tcW w:w="992" w:type="dxa"/>
          </w:tcPr>
          <w:p w14:paraId="6DE1E762" w14:textId="77777777" w:rsidR="007E5C07" w:rsidRPr="00A64973" w:rsidRDefault="007E5C07" w:rsidP="005902E6">
            <w:pPr>
              <w:jc w:val="center"/>
              <w:rPr>
                <w:rFonts w:cs="Arial"/>
                <w:sz w:val="18"/>
                <w:szCs w:val="18"/>
              </w:rPr>
            </w:pPr>
            <w:r w:rsidRPr="00A64973">
              <w:rPr>
                <w:rFonts w:cs="Arial"/>
                <w:sz w:val="18"/>
                <w:szCs w:val="18"/>
              </w:rPr>
              <w:t>18.459</w:t>
            </w:r>
          </w:p>
        </w:tc>
        <w:tc>
          <w:tcPr>
            <w:tcW w:w="852" w:type="dxa"/>
          </w:tcPr>
          <w:p w14:paraId="0E769E8E" w14:textId="77777777" w:rsidR="007E5C07" w:rsidRPr="00A64973" w:rsidRDefault="007E5C07" w:rsidP="005902E6">
            <w:pPr>
              <w:jc w:val="center"/>
              <w:rPr>
                <w:rFonts w:cs="Arial"/>
                <w:sz w:val="18"/>
                <w:szCs w:val="18"/>
              </w:rPr>
            </w:pPr>
            <w:r>
              <w:rPr>
                <w:rFonts w:cs="Arial"/>
                <w:sz w:val="18"/>
                <w:szCs w:val="18"/>
              </w:rPr>
              <w:t>-</w:t>
            </w:r>
          </w:p>
        </w:tc>
        <w:tc>
          <w:tcPr>
            <w:tcW w:w="852" w:type="dxa"/>
          </w:tcPr>
          <w:p w14:paraId="77AD5C1D" w14:textId="77777777" w:rsidR="007E5C07" w:rsidRPr="00A64973" w:rsidRDefault="007E5C07" w:rsidP="005902E6">
            <w:pPr>
              <w:jc w:val="center"/>
              <w:rPr>
                <w:rFonts w:cs="Arial"/>
                <w:sz w:val="18"/>
                <w:szCs w:val="18"/>
              </w:rPr>
            </w:pPr>
            <w:r w:rsidRPr="00A64973">
              <w:rPr>
                <w:rFonts w:cs="Arial"/>
                <w:sz w:val="18"/>
                <w:szCs w:val="18"/>
              </w:rPr>
              <w:t>23.171</w:t>
            </w:r>
          </w:p>
        </w:tc>
        <w:tc>
          <w:tcPr>
            <w:tcW w:w="851" w:type="dxa"/>
          </w:tcPr>
          <w:p w14:paraId="50B3BD05" w14:textId="77777777" w:rsidR="007E5C07" w:rsidRPr="00A64973" w:rsidRDefault="007E5C07" w:rsidP="005902E6">
            <w:pPr>
              <w:jc w:val="center"/>
              <w:rPr>
                <w:rFonts w:cs="Arial"/>
                <w:sz w:val="18"/>
                <w:szCs w:val="18"/>
              </w:rPr>
            </w:pPr>
            <w:r w:rsidRPr="00A64973">
              <w:rPr>
                <w:rFonts w:cs="Arial"/>
                <w:sz w:val="18"/>
                <w:szCs w:val="18"/>
              </w:rPr>
              <w:t>1</w:t>
            </w:r>
          </w:p>
        </w:tc>
        <w:tc>
          <w:tcPr>
            <w:tcW w:w="1134" w:type="dxa"/>
          </w:tcPr>
          <w:p w14:paraId="1A6745A8" w14:textId="77777777" w:rsidR="007E5C07" w:rsidRPr="00A64973" w:rsidRDefault="007E5C07" w:rsidP="005902E6">
            <w:pPr>
              <w:jc w:val="center"/>
              <w:rPr>
                <w:rFonts w:cs="Arial"/>
                <w:sz w:val="18"/>
                <w:szCs w:val="18"/>
              </w:rPr>
            </w:pPr>
            <w:r w:rsidRPr="00A64973">
              <w:rPr>
                <w:rFonts w:cs="Arial"/>
                <w:sz w:val="18"/>
                <w:szCs w:val="18"/>
              </w:rPr>
              <w:t>7</w:t>
            </w:r>
          </w:p>
        </w:tc>
        <w:tc>
          <w:tcPr>
            <w:tcW w:w="1134" w:type="dxa"/>
          </w:tcPr>
          <w:p w14:paraId="06E7F389" w14:textId="77777777" w:rsidR="007E5C07" w:rsidRPr="00A64973" w:rsidRDefault="007E5C07" w:rsidP="005902E6">
            <w:pPr>
              <w:jc w:val="center"/>
              <w:rPr>
                <w:rFonts w:cs="Arial"/>
                <w:sz w:val="18"/>
                <w:szCs w:val="18"/>
              </w:rPr>
            </w:pPr>
            <w:r w:rsidRPr="00A64973">
              <w:rPr>
                <w:rFonts w:cs="Arial"/>
                <w:sz w:val="18"/>
                <w:szCs w:val="18"/>
              </w:rPr>
              <w:t>7</w:t>
            </w:r>
          </w:p>
        </w:tc>
        <w:tc>
          <w:tcPr>
            <w:tcW w:w="1275" w:type="dxa"/>
          </w:tcPr>
          <w:p w14:paraId="0B767669" w14:textId="77777777" w:rsidR="007E5C07" w:rsidRPr="00A64973" w:rsidRDefault="007E5C07" w:rsidP="005902E6">
            <w:pPr>
              <w:jc w:val="center"/>
              <w:rPr>
                <w:rFonts w:cs="Arial"/>
                <w:sz w:val="18"/>
                <w:szCs w:val="18"/>
              </w:rPr>
            </w:pPr>
            <w:r w:rsidRPr="00A64973">
              <w:rPr>
                <w:rFonts w:cs="Arial"/>
                <w:sz w:val="18"/>
                <w:szCs w:val="18"/>
              </w:rPr>
              <w:t>2</w:t>
            </w:r>
          </w:p>
        </w:tc>
        <w:tc>
          <w:tcPr>
            <w:tcW w:w="1077" w:type="dxa"/>
          </w:tcPr>
          <w:p w14:paraId="5AA950FE" w14:textId="77777777" w:rsidR="007E5C07" w:rsidRPr="00A64973" w:rsidRDefault="007E5C07" w:rsidP="005902E6">
            <w:pPr>
              <w:jc w:val="center"/>
              <w:rPr>
                <w:rFonts w:cs="Arial"/>
                <w:sz w:val="18"/>
                <w:szCs w:val="18"/>
              </w:rPr>
            </w:pPr>
            <w:r w:rsidRPr="00A64973">
              <w:rPr>
                <w:rFonts w:cs="Arial"/>
                <w:sz w:val="18"/>
                <w:szCs w:val="18"/>
              </w:rPr>
              <w:t>817/2016</w:t>
            </w:r>
          </w:p>
          <w:p w14:paraId="2C94F89E" w14:textId="77777777" w:rsidR="007E5C07" w:rsidRPr="00A64973" w:rsidRDefault="007E5C07" w:rsidP="005902E6">
            <w:pPr>
              <w:jc w:val="center"/>
              <w:rPr>
                <w:rFonts w:cs="Arial"/>
                <w:sz w:val="18"/>
                <w:szCs w:val="18"/>
              </w:rPr>
            </w:pPr>
            <w:r w:rsidRPr="00A64973">
              <w:rPr>
                <w:rFonts w:cs="Arial"/>
                <w:sz w:val="18"/>
                <w:szCs w:val="18"/>
              </w:rPr>
              <w:t>910/2017</w:t>
            </w:r>
          </w:p>
        </w:tc>
      </w:tr>
      <w:tr w:rsidR="007E5C07" w:rsidRPr="00A64973" w14:paraId="6E76331F" w14:textId="77777777" w:rsidTr="005902E6">
        <w:trPr>
          <w:trHeight w:val="247"/>
        </w:trPr>
        <w:tc>
          <w:tcPr>
            <w:tcW w:w="709" w:type="dxa"/>
          </w:tcPr>
          <w:p w14:paraId="629710D4" w14:textId="77777777" w:rsidR="007E5C07" w:rsidRPr="00A64973" w:rsidRDefault="007E5C07" w:rsidP="005902E6">
            <w:pPr>
              <w:rPr>
                <w:rFonts w:cs="Arial"/>
                <w:sz w:val="18"/>
                <w:szCs w:val="18"/>
              </w:rPr>
            </w:pPr>
            <w:r w:rsidRPr="00A64973">
              <w:rPr>
                <w:rFonts w:cs="Arial"/>
                <w:sz w:val="18"/>
                <w:szCs w:val="18"/>
              </w:rPr>
              <w:t>2018</w:t>
            </w:r>
          </w:p>
        </w:tc>
        <w:tc>
          <w:tcPr>
            <w:tcW w:w="851" w:type="dxa"/>
          </w:tcPr>
          <w:p w14:paraId="586D821C" w14:textId="77777777" w:rsidR="007E5C07" w:rsidRPr="00A64973" w:rsidRDefault="007E5C07" w:rsidP="005902E6">
            <w:pPr>
              <w:jc w:val="center"/>
              <w:rPr>
                <w:rFonts w:cs="Arial"/>
                <w:sz w:val="18"/>
                <w:szCs w:val="18"/>
              </w:rPr>
            </w:pPr>
            <w:r w:rsidRPr="00A64973">
              <w:rPr>
                <w:rFonts w:cs="Arial"/>
                <w:sz w:val="18"/>
                <w:szCs w:val="18"/>
              </w:rPr>
              <w:t>9,5</w:t>
            </w:r>
          </w:p>
        </w:tc>
        <w:tc>
          <w:tcPr>
            <w:tcW w:w="992" w:type="dxa"/>
          </w:tcPr>
          <w:p w14:paraId="7C2557FE" w14:textId="77777777" w:rsidR="007E5C07" w:rsidRPr="00A64973" w:rsidRDefault="007E5C07" w:rsidP="005902E6">
            <w:pPr>
              <w:jc w:val="center"/>
              <w:rPr>
                <w:rFonts w:cs="Arial"/>
                <w:sz w:val="18"/>
                <w:szCs w:val="18"/>
              </w:rPr>
            </w:pPr>
            <w:r w:rsidRPr="00A64973">
              <w:rPr>
                <w:rFonts w:cs="Arial"/>
                <w:sz w:val="18"/>
                <w:szCs w:val="18"/>
              </w:rPr>
              <w:t xml:space="preserve"> 17.240</w:t>
            </w:r>
          </w:p>
        </w:tc>
        <w:tc>
          <w:tcPr>
            <w:tcW w:w="852" w:type="dxa"/>
          </w:tcPr>
          <w:p w14:paraId="3FAD93B9" w14:textId="77777777" w:rsidR="007E5C07" w:rsidRPr="00A64973" w:rsidRDefault="007E5C07" w:rsidP="005902E6">
            <w:pPr>
              <w:jc w:val="center"/>
              <w:rPr>
                <w:rFonts w:cs="Arial"/>
                <w:sz w:val="18"/>
                <w:szCs w:val="18"/>
              </w:rPr>
            </w:pPr>
            <w:r>
              <w:rPr>
                <w:rFonts w:cs="Arial"/>
                <w:sz w:val="18"/>
                <w:szCs w:val="18"/>
              </w:rPr>
              <w:t>-</w:t>
            </w:r>
          </w:p>
        </w:tc>
        <w:tc>
          <w:tcPr>
            <w:tcW w:w="852" w:type="dxa"/>
          </w:tcPr>
          <w:p w14:paraId="01090224" w14:textId="77777777" w:rsidR="007E5C07" w:rsidRPr="00A64973" w:rsidRDefault="007E5C07" w:rsidP="005902E6">
            <w:pPr>
              <w:jc w:val="center"/>
              <w:rPr>
                <w:rFonts w:cs="Arial"/>
                <w:sz w:val="18"/>
                <w:szCs w:val="18"/>
              </w:rPr>
            </w:pPr>
            <w:r w:rsidRPr="00A64973">
              <w:rPr>
                <w:rFonts w:cs="Arial"/>
                <w:sz w:val="18"/>
                <w:szCs w:val="18"/>
              </w:rPr>
              <w:t>22.417</w:t>
            </w:r>
          </w:p>
        </w:tc>
        <w:tc>
          <w:tcPr>
            <w:tcW w:w="851" w:type="dxa"/>
          </w:tcPr>
          <w:p w14:paraId="51A3E210" w14:textId="77777777" w:rsidR="007E5C07" w:rsidRPr="00A64973" w:rsidRDefault="007E5C07" w:rsidP="005902E6">
            <w:pPr>
              <w:jc w:val="center"/>
              <w:rPr>
                <w:rFonts w:cs="Arial"/>
                <w:sz w:val="18"/>
                <w:szCs w:val="18"/>
              </w:rPr>
            </w:pPr>
            <w:r w:rsidRPr="00A64973">
              <w:rPr>
                <w:rFonts w:cs="Arial"/>
                <w:sz w:val="18"/>
                <w:szCs w:val="18"/>
              </w:rPr>
              <w:t>1</w:t>
            </w:r>
          </w:p>
        </w:tc>
        <w:tc>
          <w:tcPr>
            <w:tcW w:w="1134" w:type="dxa"/>
          </w:tcPr>
          <w:p w14:paraId="1724687E" w14:textId="77777777" w:rsidR="007E5C07" w:rsidRPr="00A64973" w:rsidRDefault="007E5C07" w:rsidP="005902E6">
            <w:pPr>
              <w:jc w:val="center"/>
              <w:rPr>
                <w:rFonts w:cs="Arial"/>
                <w:sz w:val="18"/>
                <w:szCs w:val="18"/>
              </w:rPr>
            </w:pPr>
            <w:r w:rsidRPr="00A64973">
              <w:rPr>
                <w:rFonts w:cs="Arial"/>
                <w:sz w:val="18"/>
                <w:szCs w:val="18"/>
              </w:rPr>
              <w:t>7</w:t>
            </w:r>
          </w:p>
        </w:tc>
        <w:tc>
          <w:tcPr>
            <w:tcW w:w="1134" w:type="dxa"/>
          </w:tcPr>
          <w:p w14:paraId="6AC95F32" w14:textId="77777777" w:rsidR="007E5C07" w:rsidRPr="00A64973" w:rsidRDefault="007E5C07" w:rsidP="005902E6">
            <w:pPr>
              <w:jc w:val="center"/>
              <w:rPr>
                <w:rFonts w:cs="Arial"/>
                <w:sz w:val="18"/>
                <w:szCs w:val="18"/>
              </w:rPr>
            </w:pPr>
            <w:r w:rsidRPr="00A64973">
              <w:rPr>
                <w:rFonts w:cs="Arial"/>
                <w:sz w:val="18"/>
                <w:szCs w:val="18"/>
              </w:rPr>
              <w:t>7</w:t>
            </w:r>
          </w:p>
        </w:tc>
        <w:tc>
          <w:tcPr>
            <w:tcW w:w="1275" w:type="dxa"/>
          </w:tcPr>
          <w:p w14:paraId="4A55EE8F" w14:textId="77777777" w:rsidR="007E5C07" w:rsidRPr="00A64973" w:rsidRDefault="007E5C07" w:rsidP="005902E6">
            <w:pPr>
              <w:jc w:val="center"/>
              <w:rPr>
                <w:rFonts w:cs="Arial"/>
                <w:sz w:val="18"/>
                <w:szCs w:val="18"/>
              </w:rPr>
            </w:pPr>
            <w:r w:rsidRPr="00A64973">
              <w:rPr>
                <w:rFonts w:cs="Arial"/>
                <w:sz w:val="18"/>
                <w:szCs w:val="18"/>
              </w:rPr>
              <w:t>2</w:t>
            </w:r>
          </w:p>
        </w:tc>
        <w:tc>
          <w:tcPr>
            <w:tcW w:w="1077" w:type="dxa"/>
          </w:tcPr>
          <w:p w14:paraId="5DADC548" w14:textId="77777777" w:rsidR="007E5C07" w:rsidRPr="00A64973" w:rsidRDefault="007E5C07" w:rsidP="005902E6">
            <w:pPr>
              <w:jc w:val="center"/>
              <w:rPr>
                <w:rFonts w:cs="Arial"/>
                <w:sz w:val="18"/>
                <w:szCs w:val="18"/>
              </w:rPr>
            </w:pPr>
          </w:p>
        </w:tc>
      </w:tr>
      <w:tr w:rsidR="007E5C07" w:rsidRPr="00A64973" w14:paraId="5EB614C0" w14:textId="77777777" w:rsidTr="005902E6">
        <w:trPr>
          <w:trHeight w:val="247"/>
        </w:trPr>
        <w:tc>
          <w:tcPr>
            <w:tcW w:w="709" w:type="dxa"/>
          </w:tcPr>
          <w:p w14:paraId="47940F8B" w14:textId="77777777" w:rsidR="007E5C07" w:rsidRPr="00A64973" w:rsidRDefault="007E5C07" w:rsidP="005902E6">
            <w:pPr>
              <w:rPr>
                <w:rFonts w:cs="Arial"/>
                <w:sz w:val="18"/>
                <w:szCs w:val="18"/>
              </w:rPr>
            </w:pPr>
            <w:r w:rsidRPr="00A64973">
              <w:rPr>
                <w:rFonts w:cs="Arial"/>
                <w:sz w:val="18"/>
                <w:szCs w:val="18"/>
              </w:rPr>
              <w:t>2019</w:t>
            </w:r>
          </w:p>
        </w:tc>
        <w:tc>
          <w:tcPr>
            <w:tcW w:w="851" w:type="dxa"/>
          </w:tcPr>
          <w:p w14:paraId="162514E6" w14:textId="77777777" w:rsidR="007E5C07" w:rsidRPr="00A64973" w:rsidRDefault="007E5C07" w:rsidP="005902E6">
            <w:pPr>
              <w:jc w:val="center"/>
              <w:rPr>
                <w:rFonts w:cs="Arial"/>
                <w:sz w:val="18"/>
                <w:szCs w:val="18"/>
              </w:rPr>
            </w:pPr>
            <w:r w:rsidRPr="00A64973">
              <w:rPr>
                <w:rFonts w:cs="Arial"/>
                <w:sz w:val="18"/>
                <w:szCs w:val="18"/>
              </w:rPr>
              <w:t>9,8</w:t>
            </w:r>
          </w:p>
        </w:tc>
        <w:tc>
          <w:tcPr>
            <w:tcW w:w="992" w:type="dxa"/>
          </w:tcPr>
          <w:p w14:paraId="279F8762" w14:textId="77777777" w:rsidR="007E5C07" w:rsidRPr="00A64973" w:rsidRDefault="007E5C07" w:rsidP="005902E6">
            <w:pPr>
              <w:jc w:val="center"/>
              <w:rPr>
                <w:rFonts w:cs="Arial"/>
                <w:sz w:val="18"/>
                <w:szCs w:val="18"/>
              </w:rPr>
            </w:pPr>
            <w:r w:rsidRPr="00A64973">
              <w:rPr>
                <w:rFonts w:cs="Arial"/>
                <w:sz w:val="18"/>
                <w:szCs w:val="18"/>
              </w:rPr>
              <w:t>16.327</w:t>
            </w:r>
          </w:p>
        </w:tc>
        <w:tc>
          <w:tcPr>
            <w:tcW w:w="852" w:type="dxa"/>
          </w:tcPr>
          <w:p w14:paraId="2E198D8C" w14:textId="77777777" w:rsidR="007E5C07" w:rsidRPr="00A64973" w:rsidRDefault="007E5C07" w:rsidP="005902E6">
            <w:pPr>
              <w:jc w:val="center"/>
              <w:rPr>
                <w:rFonts w:cs="Arial"/>
                <w:sz w:val="18"/>
                <w:szCs w:val="18"/>
              </w:rPr>
            </w:pPr>
            <w:r>
              <w:rPr>
                <w:rFonts w:cs="Arial"/>
                <w:sz w:val="18"/>
                <w:szCs w:val="18"/>
              </w:rPr>
              <w:t>-</w:t>
            </w:r>
          </w:p>
        </w:tc>
        <w:tc>
          <w:tcPr>
            <w:tcW w:w="852" w:type="dxa"/>
          </w:tcPr>
          <w:p w14:paraId="2558109F" w14:textId="77777777" w:rsidR="007E5C07" w:rsidRPr="00A64973" w:rsidRDefault="007E5C07" w:rsidP="005902E6">
            <w:pPr>
              <w:jc w:val="center"/>
              <w:rPr>
                <w:rFonts w:cs="Arial"/>
                <w:sz w:val="18"/>
                <w:szCs w:val="18"/>
              </w:rPr>
            </w:pPr>
            <w:r w:rsidRPr="00A64973">
              <w:rPr>
                <w:rFonts w:cs="Arial"/>
                <w:sz w:val="18"/>
                <w:szCs w:val="18"/>
              </w:rPr>
              <w:t>21.245</w:t>
            </w:r>
          </w:p>
        </w:tc>
        <w:tc>
          <w:tcPr>
            <w:tcW w:w="851" w:type="dxa"/>
          </w:tcPr>
          <w:p w14:paraId="3E8278A8" w14:textId="77777777" w:rsidR="007E5C07" w:rsidRPr="00A64973" w:rsidRDefault="007E5C07" w:rsidP="005902E6">
            <w:pPr>
              <w:jc w:val="center"/>
              <w:rPr>
                <w:rFonts w:cs="Arial"/>
                <w:sz w:val="18"/>
                <w:szCs w:val="18"/>
              </w:rPr>
            </w:pPr>
            <w:r w:rsidRPr="00A64973">
              <w:rPr>
                <w:rFonts w:cs="Arial"/>
                <w:sz w:val="18"/>
                <w:szCs w:val="18"/>
              </w:rPr>
              <w:t>1</w:t>
            </w:r>
          </w:p>
        </w:tc>
        <w:tc>
          <w:tcPr>
            <w:tcW w:w="1134" w:type="dxa"/>
          </w:tcPr>
          <w:p w14:paraId="2E5B9727" w14:textId="77777777" w:rsidR="007E5C07" w:rsidRPr="00A64973" w:rsidRDefault="007E5C07" w:rsidP="005902E6">
            <w:pPr>
              <w:jc w:val="center"/>
              <w:rPr>
                <w:rFonts w:cs="Arial"/>
                <w:sz w:val="18"/>
                <w:szCs w:val="18"/>
              </w:rPr>
            </w:pPr>
            <w:r w:rsidRPr="00A64973">
              <w:rPr>
                <w:rFonts w:cs="Arial"/>
                <w:sz w:val="18"/>
                <w:szCs w:val="18"/>
              </w:rPr>
              <w:t>7</w:t>
            </w:r>
          </w:p>
        </w:tc>
        <w:tc>
          <w:tcPr>
            <w:tcW w:w="1134" w:type="dxa"/>
          </w:tcPr>
          <w:p w14:paraId="0AC29002" w14:textId="77777777" w:rsidR="007E5C07" w:rsidRPr="00A64973" w:rsidRDefault="007E5C07" w:rsidP="005902E6">
            <w:pPr>
              <w:jc w:val="center"/>
              <w:rPr>
                <w:rFonts w:cs="Arial"/>
                <w:sz w:val="18"/>
                <w:szCs w:val="18"/>
              </w:rPr>
            </w:pPr>
            <w:r w:rsidRPr="00A64973">
              <w:rPr>
                <w:rFonts w:cs="Arial"/>
                <w:sz w:val="18"/>
                <w:szCs w:val="18"/>
              </w:rPr>
              <w:t>7</w:t>
            </w:r>
          </w:p>
        </w:tc>
        <w:tc>
          <w:tcPr>
            <w:tcW w:w="1275" w:type="dxa"/>
          </w:tcPr>
          <w:p w14:paraId="651B5239" w14:textId="77777777" w:rsidR="007E5C07" w:rsidRPr="00A64973" w:rsidRDefault="007E5C07" w:rsidP="005902E6">
            <w:pPr>
              <w:jc w:val="center"/>
              <w:rPr>
                <w:rFonts w:cs="Arial"/>
                <w:sz w:val="18"/>
                <w:szCs w:val="18"/>
              </w:rPr>
            </w:pPr>
            <w:r w:rsidRPr="00A64973">
              <w:rPr>
                <w:rFonts w:cs="Arial"/>
                <w:sz w:val="18"/>
                <w:szCs w:val="18"/>
              </w:rPr>
              <w:t>2</w:t>
            </w:r>
          </w:p>
        </w:tc>
        <w:tc>
          <w:tcPr>
            <w:tcW w:w="1077" w:type="dxa"/>
          </w:tcPr>
          <w:p w14:paraId="642E4912" w14:textId="77777777" w:rsidR="007E5C07" w:rsidRPr="00A64973" w:rsidRDefault="007E5C07" w:rsidP="005902E6">
            <w:pPr>
              <w:jc w:val="center"/>
              <w:rPr>
                <w:rFonts w:cs="Arial"/>
                <w:sz w:val="18"/>
                <w:szCs w:val="18"/>
              </w:rPr>
            </w:pPr>
          </w:p>
        </w:tc>
      </w:tr>
      <w:tr w:rsidR="007E5C07" w:rsidRPr="00A64973" w14:paraId="08DFA8A5" w14:textId="77777777" w:rsidTr="005902E6">
        <w:trPr>
          <w:trHeight w:val="247"/>
        </w:trPr>
        <w:tc>
          <w:tcPr>
            <w:tcW w:w="709" w:type="dxa"/>
          </w:tcPr>
          <w:p w14:paraId="0A46E218" w14:textId="77777777" w:rsidR="007E5C07" w:rsidRPr="00A64973" w:rsidRDefault="007E5C07" w:rsidP="005902E6">
            <w:pPr>
              <w:rPr>
                <w:rFonts w:cs="Arial"/>
                <w:sz w:val="18"/>
                <w:szCs w:val="18"/>
              </w:rPr>
            </w:pPr>
            <w:r w:rsidRPr="00A64973">
              <w:rPr>
                <w:rFonts w:cs="Arial"/>
                <w:sz w:val="18"/>
                <w:szCs w:val="18"/>
              </w:rPr>
              <w:t>2020</w:t>
            </w:r>
          </w:p>
          <w:p w14:paraId="5C5C6C1D" w14:textId="77777777" w:rsidR="007E5C07" w:rsidRPr="00A64973" w:rsidRDefault="007E5C07" w:rsidP="005902E6">
            <w:pPr>
              <w:rPr>
                <w:rFonts w:cs="Arial"/>
                <w:b/>
                <w:sz w:val="14"/>
                <w:szCs w:val="14"/>
              </w:rPr>
            </w:pPr>
            <w:r w:rsidRPr="00A64973">
              <w:rPr>
                <w:rFonts w:cs="Arial"/>
                <w:b/>
                <w:sz w:val="14"/>
                <w:szCs w:val="14"/>
              </w:rPr>
              <w:t>2)</w:t>
            </w:r>
          </w:p>
        </w:tc>
        <w:tc>
          <w:tcPr>
            <w:tcW w:w="851" w:type="dxa"/>
          </w:tcPr>
          <w:p w14:paraId="60AC739E" w14:textId="77777777" w:rsidR="007E5C07" w:rsidRPr="00A64973" w:rsidRDefault="007E5C07" w:rsidP="005902E6">
            <w:pPr>
              <w:jc w:val="center"/>
              <w:rPr>
                <w:rFonts w:cs="Arial"/>
                <w:sz w:val="18"/>
                <w:szCs w:val="18"/>
              </w:rPr>
            </w:pPr>
            <w:r w:rsidRPr="00A64973">
              <w:rPr>
                <w:rFonts w:cs="Arial"/>
                <w:sz w:val="18"/>
                <w:szCs w:val="18"/>
              </w:rPr>
              <w:t>10,0</w:t>
            </w:r>
          </w:p>
        </w:tc>
        <w:tc>
          <w:tcPr>
            <w:tcW w:w="992" w:type="dxa"/>
          </w:tcPr>
          <w:p w14:paraId="52DC617E" w14:textId="77777777" w:rsidR="007E5C07" w:rsidRPr="00A64973" w:rsidRDefault="007E5C07" w:rsidP="005902E6">
            <w:pPr>
              <w:jc w:val="center"/>
              <w:rPr>
                <w:rFonts w:cs="Arial"/>
                <w:sz w:val="18"/>
                <w:szCs w:val="18"/>
              </w:rPr>
            </w:pPr>
            <w:r w:rsidRPr="00A64973">
              <w:rPr>
                <w:rFonts w:cs="Arial"/>
                <w:sz w:val="18"/>
                <w:szCs w:val="18"/>
              </w:rPr>
              <w:t>16.700</w:t>
            </w:r>
          </w:p>
        </w:tc>
        <w:tc>
          <w:tcPr>
            <w:tcW w:w="852" w:type="dxa"/>
          </w:tcPr>
          <w:p w14:paraId="6B950A98" w14:textId="77777777" w:rsidR="007E5C07" w:rsidRPr="00A64973" w:rsidRDefault="007E5C07" w:rsidP="005902E6">
            <w:pPr>
              <w:jc w:val="center"/>
              <w:rPr>
                <w:rFonts w:cs="Arial"/>
                <w:sz w:val="18"/>
                <w:szCs w:val="18"/>
              </w:rPr>
            </w:pPr>
            <w:r>
              <w:rPr>
                <w:rFonts w:cs="Arial"/>
                <w:sz w:val="18"/>
                <w:szCs w:val="18"/>
              </w:rPr>
              <w:t>20.000</w:t>
            </w:r>
          </w:p>
        </w:tc>
        <w:tc>
          <w:tcPr>
            <w:tcW w:w="852" w:type="dxa"/>
          </w:tcPr>
          <w:p w14:paraId="4FC451AB" w14:textId="77777777" w:rsidR="007E5C07" w:rsidRPr="00A64973" w:rsidRDefault="007E5C07" w:rsidP="005902E6">
            <w:pPr>
              <w:jc w:val="center"/>
              <w:rPr>
                <w:rFonts w:cs="Arial"/>
                <w:sz w:val="18"/>
                <w:szCs w:val="18"/>
              </w:rPr>
            </w:pPr>
            <w:r w:rsidRPr="00A64973">
              <w:rPr>
                <w:rFonts w:cs="Arial"/>
                <w:sz w:val="18"/>
                <w:szCs w:val="18"/>
              </w:rPr>
              <w:t>21.875</w:t>
            </w:r>
          </w:p>
        </w:tc>
        <w:tc>
          <w:tcPr>
            <w:tcW w:w="851" w:type="dxa"/>
          </w:tcPr>
          <w:p w14:paraId="397DEF0E" w14:textId="77777777" w:rsidR="007E5C07" w:rsidRPr="00A64973" w:rsidRDefault="007E5C07" w:rsidP="005902E6">
            <w:pPr>
              <w:jc w:val="center"/>
              <w:rPr>
                <w:rFonts w:cs="Arial"/>
                <w:sz w:val="18"/>
                <w:szCs w:val="18"/>
              </w:rPr>
            </w:pPr>
            <w:r w:rsidRPr="00A64973">
              <w:rPr>
                <w:rFonts w:cs="Arial"/>
                <w:sz w:val="18"/>
                <w:szCs w:val="18"/>
              </w:rPr>
              <w:t>1</w:t>
            </w:r>
          </w:p>
        </w:tc>
        <w:tc>
          <w:tcPr>
            <w:tcW w:w="1134" w:type="dxa"/>
          </w:tcPr>
          <w:p w14:paraId="2F48AF13" w14:textId="77777777" w:rsidR="007E5C07" w:rsidRPr="00A64973" w:rsidRDefault="007E5C07" w:rsidP="005902E6">
            <w:pPr>
              <w:jc w:val="center"/>
              <w:rPr>
                <w:rFonts w:cs="Arial"/>
                <w:sz w:val="18"/>
                <w:szCs w:val="18"/>
              </w:rPr>
            </w:pPr>
            <w:r w:rsidRPr="00A64973">
              <w:rPr>
                <w:rFonts w:cs="Arial"/>
                <w:sz w:val="18"/>
                <w:szCs w:val="18"/>
              </w:rPr>
              <w:t>7</w:t>
            </w:r>
          </w:p>
        </w:tc>
        <w:tc>
          <w:tcPr>
            <w:tcW w:w="1134" w:type="dxa"/>
          </w:tcPr>
          <w:p w14:paraId="12712E38" w14:textId="77777777" w:rsidR="007E5C07" w:rsidRPr="00A64973" w:rsidRDefault="007E5C07" w:rsidP="005902E6">
            <w:pPr>
              <w:jc w:val="center"/>
              <w:rPr>
                <w:rFonts w:cs="Arial"/>
                <w:sz w:val="18"/>
                <w:szCs w:val="18"/>
              </w:rPr>
            </w:pPr>
            <w:r w:rsidRPr="00A64973">
              <w:rPr>
                <w:rFonts w:cs="Arial"/>
                <w:sz w:val="18"/>
                <w:szCs w:val="18"/>
              </w:rPr>
              <w:t>7</w:t>
            </w:r>
          </w:p>
        </w:tc>
        <w:tc>
          <w:tcPr>
            <w:tcW w:w="1275" w:type="dxa"/>
          </w:tcPr>
          <w:p w14:paraId="1B06C44E" w14:textId="77777777" w:rsidR="007E5C07" w:rsidRPr="00A64973" w:rsidRDefault="007E5C07" w:rsidP="005902E6">
            <w:pPr>
              <w:jc w:val="center"/>
              <w:rPr>
                <w:rFonts w:cs="Arial"/>
                <w:sz w:val="18"/>
                <w:szCs w:val="18"/>
              </w:rPr>
            </w:pPr>
            <w:r w:rsidRPr="00A64973">
              <w:rPr>
                <w:rFonts w:cs="Arial"/>
                <w:sz w:val="18"/>
                <w:szCs w:val="18"/>
              </w:rPr>
              <w:t>2</w:t>
            </w:r>
          </w:p>
        </w:tc>
        <w:tc>
          <w:tcPr>
            <w:tcW w:w="1077" w:type="dxa"/>
          </w:tcPr>
          <w:p w14:paraId="6DA5B362" w14:textId="77777777" w:rsidR="007E5C07" w:rsidRPr="00A64973" w:rsidRDefault="007E5C07" w:rsidP="005902E6">
            <w:pPr>
              <w:jc w:val="center"/>
              <w:rPr>
                <w:rFonts w:cs="Arial"/>
                <w:sz w:val="18"/>
                <w:szCs w:val="18"/>
              </w:rPr>
            </w:pPr>
          </w:p>
        </w:tc>
      </w:tr>
      <w:tr w:rsidR="007E5C07" w:rsidRPr="00A64973" w14:paraId="2012BF19" w14:textId="77777777" w:rsidTr="005902E6">
        <w:trPr>
          <w:trHeight w:val="247"/>
        </w:trPr>
        <w:tc>
          <w:tcPr>
            <w:tcW w:w="709" w:type="dxa"/>
          </w:tcPr>
          <w:p w14:paraId="0755871B" w14:textId="77777777" w:rsidR="007E5C07" w:rsidRPr="00A64973" w:rsidRDefault="007E5C07" w:rsidP="005902E6">
            <w:pPr>
              <w:rPr>
                <w:rFonts w:cs="Arial"/>
                <w:sz w:val="18"/>
                <w:szCs w:val="18"/>
              </w:rPr>
            </w:pPr>
            <w:r w:rsidRPr="00A64973">
              <w:rPr>
                <w:rFonts w:cs="Arial"/>
                <w:sz w:val="18"/>
                <w:szCs w:val="18"/>
              </w:rPr>
              <w:t xml:space="preserve">2021 </w:t>
            </w:r>
            <w:r w:rsidRPr="00A64973">
              <w:rPr>
                <w:rFonts w:cs="Arial"/>
                <w:b/>
                <w:sz w:val="14"/>
                <w:szCs w:val="14"/>
              </w:rPr>
              <w:t>3)</w:t>
            </w:r>
          </w:p>
        </w:tc>
        <w:tc>
          <w:tcPr>
            <w:tcW w:w="851" w:type="dxa"/>
          </w:tcPr>
          <w:p w14:paraId="772CBD05" w14:textId="77777777" w:rsidR="007E5C07" w:rsidRPr="00A64973" w:rsidDel="006C22D2" w:rsidRDefault="007E5C07" w:rsidP="005902E6">
            <w:pPr>
              <w:jc w:val="center"/>
              <w:rPr>
                <w:rFonts w:cs="Arial"/>
                <w:sz w:val="18"/>
                <w:szCs w:val="18"/>
                <w:highlight w:val="yellow"/>
              </w:rPr>
            </w:pPr>
          </w:p>
        </w:tc>
        <w:tc>
          <w:tcPr>
            <w:tcW w:w="992" w:type="dxa"/>
          </w:tcPr>
          <w:p w14:paraId="0A5C5B16" w14:textId="77777777" w:rsidR="007E5C07" w:rsidRPr="00A64973" w:rsidRDefault="007E5C07" w:rsidP="005902E6">
            <w:pPr>
              <w:jc w:val="center"/>
              <w:rPr>
                <w:rFonts w:cs="Arial"/>
                <w:sz w:val="18"/>
                <w:szCs w:val="18"/>
              </w:rPr>
            </w:pPr>
          </w:p>
        </w:tc>
        <w:tc>
          <w:tcPr>
            <w:tcW w:w="852" w:type="dxa"/>
          </w:tcPr>
          <w:p w14:paraId="141F0E9F" w14:textId="77777777" w:rsidR="007E5C07" w:rsidRPr="00615B13" w:rsidRDefault="007E5C07" w:rsidP="005902E6">
            <w:pPr>
              <w:jc w:val="center"/>
              <w:rPr>
                <w:rFonts w:cs="Arial"/>
                <w:i/>
                <w:sz w:val="18"/>
                <w:szCs w:val="18"/>
              </w:rPr>
            </w:pPr>
            <w:r w:rsidRPr="00615B13">
              <w:rPr>
                <w:rFonts w:cs="Arial"/>
                <w:i/>
                <w:sz w:val="18"/>
                <w:szCs w:val="18"/>
              </w:rPr>
              <w:t>20.500</w:t>
            </w:r>
          </w:p>
        </w:tc>
        <w:tc>
          <w:tcPr>
            <w:tcW w:w="852" w:type="dxa"/>
          </w:tcPr>
          <w:p w14:paraId="0680A303" w14:textId="77777777" w:rsidR="007E5C07" w:rsidRPr="00A64973" w:rsidRDefault="007E5C07" w:rsidP="005902E6">
            <w:pPr>
              <w:jc w:val="center"/>
              <w:rPr>
                <w:rFonts w:cs="Arial"/>
                <w:sz w:val="18"/>
                <w:szCs w:val="18"/>
              </w:rPr>
            </w:pPr>
            <w:r w:rsidRPr="00A64973">
              <w:rPr>
                <w:rFonts w:cs="Arial"/>
                <w:sz w:val="18"/>
                <w:szCs w:val="18"/>
              </w:rPr>
              <w:t xml:space="preserve">22.700 </w:t>
            </w:r>
          </w:p>
        </w:tc>
        <w:tc>
          <w:tcPr>
            <w:tcW w:w="851" w:type="dxa"/>
          </w:tcPr>
          <w:p w14:paraId="0FFA54E1" w14:textId="77777777" w:rsidR="007E5C07" w:rsidRPr="00A64973" w:rsidRDefault="007E5C07" w:rsidP="005902E6">
            <w:pPr>
              <w:jc w:val="center"/>
              <w:rPr>
                <w:rFonts w:cs="Arial"/>
                <w:sz w:val="18"/>
                <w:szCs w:val="18"/>
              </w:rPr>
            </w:pPr>
          </w:p>
        </w:tc>
        <w:tc>
          <w:tcPr>
            <w:tcW w:w="1134" w:type="dxa"/>
          </w:tcPr>
          <w:p w14:paraId="1196E45A" w14:textId="77777777" w:rsidR="007E5C07" w:rsidRPr="00A64973" w:rsidRDefault="007E5C07" w:rsidP="005902E6">
            <w:pPr>
              <w:jc w:val="center"/>
              <w:rPr>
                <w:rFonts w:cs="Arial"/>
                <w:sz w:val="18"/>
                <w:szCs w:val="18"/>
              </w:rPr>
            </w:pPr>
          </w:p>
        </w:tc>
        <w:tc>
          <w:tcPr>
            <w:tcW w:w="1134" w:type="dxa"/>
          </w:tcPr>
          <w:p w14:paraId="64C31567" w14:textId="77777777" w:rsidR="007E5C07" w:rsidRPr="00A64973" w:rsidRDefault="007E5C07" w:rsidP="005902E6">
            <w:pPr>
              <w:jc w:val="center"/>
              <w:rPr>
                <w:rFonts w:cs="Arial"/>
                <w:sz w:val="18"/>
                <w:szCs w:val="18"/>
              </w:rPr>
            </w:pPr>
          </w:p>
        </w:tc>
        <w:tc>
          <w:tcPr>
            <w:tcW w:w="1275" w:type="dxa"/>
          </w:tcPr>
          <w:p w14:paraId="2B18FFEA" w14:textId="77777777" w:rsidR="007E5C07" w:rsidRPr="00A64973" w:rsidRDefault="007E5C07" w:rsidP="005902E6">
            <w:pPr>
              <w:jc w:val="center"/>
              <w:rPr>
                <w:rFonts w:cs="Arial"/>
                <w:sz w:val="18"/>
                <w:szCs w:val="18"/>
              </w:rPr>
            </w:pPr>
          </w:p>
        </w:tc>
        <w:tc>
          <w:tcPr>
            <w:tcW w:w="1077" w:type="dxa"/>
          </w:tcPr>
          <w:p w14:paraId="791E7245" w14:textId="77777777" w:rsidR="007E5C07" w:rsidRPr="00A64973" w:rsidRDefault="007E5C07" w:rsidP="005902E6">
            <w:pPr>
              <w:jc w:val="center"/>
              <w:rPr>
                <w:rFonts w:cs="Arial"/>
                <w:sz w:val="18"/>
                <w:szCs w:val="18"/>
              </w:rPr>
            </w:pPr>
          </w:p>
        </w:tc>
      </w:tr>
    </w:tbl>
    <w:p w14:paraId="0A39E9A4" w14:textId="77777777" w:rsidR="007E5C07" w:rsidRPr="00A64973" w:rsidRDefault="007E5C07" w:rsidP="007E5C07">
      <w:pPr>
        <w:rPr>
          <w:rFonts w:cs="Arial"/>
          <w:sz w:val="18"/>
          <w:szCs w:val="18"/>
        </w:rPr>
      </w:pPr>
    </w:p>
    <w:p w14:paraId="6AC4FDF6" w14:textId="77777777" w:rsidR="007E5C07" w:rsidRPr="00A64973" w:rsidRDefault="007E5C07" w:rsidP="007E5C07">
      <w:pPr>
        <w:rPr>
          <w:rFonts w:cs="Arial"/>
          <w:color w:val="FF0000"/>
          <w:sz w:val="22"/>
          <w:szCs w:val="22"/>
        </w:rPr>
      </w:pPr>
      <w:r w:rsidRPr="00A64973">
        <w:rPr>
          <w:rFonts w:cs="Arial"/>
          <w:sz w:val="18"/>
          <w:szCs w:val="18"/>
        </w:rPr>
        <w:t>1) Anzahl der Bedarfsgemeinschaften im SGB II; hinzu kommen jährlich ca. 1.600 Haushalte mit Kinderzuschlag und/oder Wohngeld; 2020 Ø Januar bis September</w:t>
      </w:r>
    </w:p>
    <w:p w14:paraId="224FA7DA" w14:textId="77777777" w:rsidR="007E5C07" w:rsidRPr="00A64973" w:rsidRDefault="007E5C07" w:rsidP="007E5C07">
      <w:pPr>
        <w:rPr>
          <w:rFonts w:cs="Arial"/>
          <w:color w:val="000000"/>
          <w:sz w:val="18"/>
          <w:szCs w:val="18"/>
        </w:rPr>
      </w:pPr>
      <w:r w:rsidRPr="00A64973">
        <w:rPr>
          <w:rFonts w:cs="Arial"/>
          <w:color w:val="000000"/>
          <w:sz w:val="18"/>
          <w:szCs w:val="18"/>
        </w:rPr>
        <w:t xml:space="preserve">2) </w:t>
      </w:r>
      <w:r w:rsidRPr="005F502A">
        <w:rPr>
          <w:rFonts w:cs="Arial"/>
          <w:color w:val="000000"/>
          <w:sz w:val="18"/>
          <w:szCs w:val="18"/>
        </w:rPr>
        <w:t>vorläufige Zahlen für 2020</w:t>
      </w:r>
      <w:r w:rsidRPr="00A64973">
        <w:rPr>
          <w:rFonts w:cs="Arial"/>
          <w:color w:val="000000"/>
          <w:sz w:val="18"/>
          <w:szCs w:val="18"/>
        </w:rPr>
        <w:t>, die Ausgaben sind trotz Pandemie leicht gestiegen, dies liegt zum einen an der stärker nachgefragten Lernförderung und an den durch das Starke Familiengesetz weggefallenen Eigenanteilen bei Fahrkarten und Mittagessen. Die Anzahl der Kinder + Jugendliche mit BuT-Leistungen ist dabei leicht höher als in 2019.</w:t>
      </w:r>
    </w:p>
    <w:p w14:paraId="64E715CF" w14:textId="77777777" w:rsidR="007E5C07" w:rsidRPr="00A64973" w:rsidRDefault="007E5C07" w:rsidP="007E5C07">
      <w:pPr>
        <w:rPr>
          <w:rFonts w:cs="Arial"/>
          <w:color w:val="000000"/>
          <w:sz w:val="18"/>
          <w:szCs w:val="18"/>
        </w:rPr>
      </w:pPr>
      <w:r w:rsidRPr="00A64973">
        <w:rPr>
          <w:rFonts w:cs="Arial"/>
          <w:color w:val="000000"/>
          <w:sz w:val="18"/>
          <w:szCs w:val="18"/>
        </w:rPr>
        <w:t>3) Prognose Geschäftsplan 2021</w:t>
      </w:r>
    </w:p>
    <w:p w14:paraId="103C8835" w14:textId="77777777" w:rsidR="007E5C07" w:rsidRDefault="007E5C07" w:rsidP="001B5573"/>
    <w:p w14:paraId="7D422334" w14:textId="77777777" w:rsidR="009E46AB" w:rsidRDefault="007152F4" w:rsidP="00CB0339">
      <w:r>
        <w:t>Mit dem „Starke-Familien-Gesetz“ ist zum 01. August 2019 für SGB II-Leistungs-berechtigte die Notwendigkeit der gesonderten Antragstellung weggefallen.</w:t>
      </w:r>
      <w:r w:rsidR="00CB0339">
        <w:t xml:space="preserve"> </w:t>
      </w:r>
      <w:r>
        <w:t xml:space="preserve">Mit jedem Antrag auf SGB II-Leistungen gelten die BuT-Leistungen (mit Ausnahme der Lernförderung) bereits als mitbeantragt. Ein separater Antrag auf die jeweiligen BuT-Leistungen ist </w:t>
      </w:r>
      <w:r w:rsidR="008B1CD5">
        <w:t xml:space="preserve">also </w:t>
      </w:r>
      <w:r>
        <w:t xml:space="preserve">nicht mehr notwendig. Dies erhöht den Arbeitsaufwand für das Sachgebiet BuT dahingehend, dass nicht nur ein Bescheid bei tatsächlicher Beantragung einer BuT-Leistung zu erstellen ist, sondern auch dann, wenn keine tatsächliche Auszahlung erfolgt. </w:t>
      </w:r>
    </w:p>
    <w:p w14:paraId="6D4D8CCE" w14:textId="77777777" w:rsidR="00A3521C" w:rsidRDefault="00A3521C" w:rsidP="000F0BD9"/>
    <w:p w14:paraId="531FB20C" w14:textId="77777777" w:rsidR="000F0BD9" w:rsidRDefault="000F0BD9" w:rsidP="000F0BD9">
      <w:r>
        <w:t>Folgende Arbeitsvermehrung liegt vor:</w:t>
      </w:r>
    </w:p>
    <w:p w14:paraId="01FE4FE7" w14:textId="77777777" w:rsidR="000F0BD9" w:rsidRDefault="000F0BD9" w:rsidP="000F0BD9"/>
    <w:p w14:paraId="144C06B8" w14:textId="77777777" w:rsidR="000F0BD9" w:rsidRDefault="000F0BD9" w:rsidP="000F0BD9">
      <w:r w:rsidRPr="000F0BD9">
        <w:rPr>
          <w:b/>
        </w:rPr>
        <w:t>Jahr</w:t>
      </w:r>
      <w:r>
        <w:tab/>
      </w:r>
      <w:r>
        <w:tab/>
      </w:r>
      <w:r>
        <w:tab/>
      </w:r>
      <w:r w:rsidRPr="000F0BD9">
        <w:rPr>
          <w:b/>
        </w:rPr>
        <w:t>Zahl der erstellten Bescheide</w:t>
      </w:r>
      <w:r w:rsidR="006140A5">
        <w:rPr>
          <w:b/>
        </w:rPr>
        <w:t xml:space="preserve"> (Verände</w:t>
      </w:r>
      <w:r w:rsidR="00B56185">
        <w:rPr>
          <w:b/>
        </w:rPr>
        <w:t>r</w:t>
      </w:r>
      <w:r w:rsidR="006140A5">
        <w:rPr>
          <w:b/>
        </w:rPr>
        <w:t>ungen)</w:t>
      </w:r>
    </w:p>
    <w:p w14:paraId="43AA845B" w14:textId="77777777" w:rsidR="000F0BD9" w:rsidRDefault="000F0BD9" w:rsidP="000F0BD9">
      <w:r>
        <w:tab/>
      </w:r>
      <w:r>
        <w:tab/>
      </w:r>
      <w:r>
        <w:tab/>
        <w:t>SGB II</w:t>
      </w:r>
      <w:r>
        <w:tab/>
      </w:r>
      <w:r>
        <w:tab/>
        <w:t>BKKG</w:t>
      </w:r>
      <w:r>
        <w:tab/>
      </w:r>
      <w:r>
        <w:tab/>
        <w:t>gesamt</w:t>
      </w:r>
    </w:p>
    <w:p w14:paraId="7FA47AC9" w14:textId="77777777" w:rsidR="000F0BD9" w:rsidRDefault="000F0BD9" w:rsidP="000F0BD9"/>
    <w:p w14:paraId="64076827" w14:textId="77777777" w:rsidR="000F0BD9" w:rsidRDefault="000F0BD9" w:rsidP="000F0BD9">
      <w:r>
        <w:t>2018</w:t>
      </w:r>
      <w:r>
        <w:tab/>
      </w:r>
      <w:r>
        <w:tab/>
      </w:r>
      <w:r>
        <w:tab/>
        <w:t>14.682</w:t>
      </w:r>
      <w:r>
        <w:tab/>
        <w:t>1.729</w:t>
      </w:r>
      <w:r>
        <w:tab/>
      </w:r>
      <w:r>
        <w:tab/>
        <w:t>16.411</w:t>
      </w:r>
    </w:p>
    <w:p w14:paraId="0B33992E" w14:textId="77777777" w:rsidR="000F0BD9" w:rsidRDefault="000F0BD9" w:rsidP="000F0BD9">
      <w:r>
        <w:t>2019</w:t>
      </w:r>
      <w:r>
        <w:tab/>
      </w:r>
      <w:r>
        <w:tab/>
      </w:r>
      <w:r>
        <w:tab/>
        <w:t>16.570</w:t>
      </w:r>
      <w:r>
        <w:tab/>
        <w:t>1.485</w:t>
      </w:r>
      <w:r>
        <w:tab/>
      </w:r>
      <w:r>
        <w:tab/>
        <w:t>18.055 (</w:t>
      </w:r>
      <w:r w:rsidR="006140A5">
        <w:t>+ 10 % im Vergleich zu 2018)</w:t>
      </w:r>
    </w:p>
    <w:p w14:paraId="55883A99" w14:textId="77777777" w:rsidR="000F0BD9" w:rsidRDefault="000F0BD9" w:rsidP="000F0BD9">
      <w:r>
        <w:t>2020</w:t>
      </w:r>
      <w:r>
        <w:tab/>
      </w:r>
      <w:r>
        <w:tab/>
      </w:r>
      <w:r>
        <w:tab/>
        <w:t>18.715</w:t>
      </w:r>
      <w:r>
        <w:tab/>
        <w:t>1.530</w:t>
      </w:r>
      <w:r>
        <w:tab/>
      </w:r>
      <w:r>
        <w:tab/>
        <w:t>20.245</w:t>
      </w:r>
      <w:r w:rsidR="006140A5">
        <w:t xml:space="preserve"> (+ 23,36 % im Vergleich zu 2018)</w:t>
      </w:r>
    </w:p>
    <w:p w14:paraId="663CE4F5" w14:textId="7433DC41" w:rsidR="000F0BD9" w:rsidRPr="0002323B" w:rsidRDefault="000F0BD9" w:rsidP="000F0BD9">
      <w:r>
        <w:t>2021 (30.06.2021)</w:t>
      </w:r>
      <w:r>
        <w:tab/>
      </w:r>
      <w:r w:rsidR="0063426A">
        <w:t xml:space="preserve">  9.932</w:t>
      </w:r>
      <w:r w:rsidR="0063426A">
        <w:tab/>
        <w:t xml:space="preserve">   </w:t>
      </w:r>
      <w:r w:rsidR="008B1CD5" w:rsidRPr="0002323B">
        <w:t>676</w:t>
      </w:r>
      <w:r w:rsidR="008B1CD5" w:rsidRPr="0002323B">
        <w:tab/>
      </w:r>
      <w:r w:rsidR="0002323B">
        <w:t xml:space="preserve">           </w:t>
      </w:r>
      <w:r w:rsidR="008B1CD5" w:rsidRPr="0002323B">
        <w:t>10.608</w:t>
      </w:r>
    </w:p>
    <w:p w14:paraId="492881FD" w14:textId="77777777" w:rsidR="00A3521C" w:rsidRPr="0002323B" w:rsidRDefault="00A3521C" w:rsidP="00A3521C"/>
    <w:p w14:paraId="320FB1D6" w14:textId="77777777" w:rsidR="00A3521C" w:rsidRPr="006140A5" w:rsidRDefault="00A3521C" w:rsidP="00A3521C">
      <w:pPr>
        <w:rPr>
          <w:b/>
        </w:rPr>
      </w:pPr>
      <w:r w:rsidRPr="006140A5">
        <w:rPr>
          <w:b/>
        </w:rPr>
        <w:t xml:space="preserve">3.2 Bisherige Aufgabenwahrnehmung </w:t>
      </w:r>
    </w:p>
    <w:p w14:paraId="1F2619F0" w14:textId="77777777" w:rsidR="00A3521C" w:rsidRPr="006140A5" w:rsidRDefault="00A3521C" w:rsidP="00A3521C"/>
    <w:p w14:paraId="13BDD2B3" w14:textId="77777777" w:rsidR="00A3521C" w:rsidRDefault="006140A5" w:rsidP="00B56185">
      <w:r>
        <w:t xml:space="preserve">Für die </w:t>
      </w:r>
      <w:r w:rsidR="00B56185">
        <w:t xml:space="preserve">Bearbeitung der Anträge stehen 7,00 Stellen zur Verfügung. Zuletzt wurde die </w:t>
      </w:r>
      <w:r>
        <w:t>Sachbearbeitung</w:t>
      </w:r>
      <w:r w:rsidR="00B56185">
        <w:t xml:space="preserve"> BuT</w:t>
      </w:r>
      <w:r>
        <w:t xml:space="preserve"> </w:t>
      </w:r>
      <w:r w:rsidR="00A3521C">
        <w:t>mit Ressourcen aus dem Leistungsbereich der Zweig- und Fachstellen unterstützt, um eine ordnungsgemäße Bearbeitung der BuT-Anträge sicher zu stellen.</w:t>
      </w:r>
      <w:r w:rsidR="00B56185">
        <w:t xml:space="preserve"> </w:t>
      </w:r>
      <w:r w:rsidR="00A3521C">
        <w:t>Die</w:t>
      </w:r>
      <w:r w:rsidR="00B56185">
        <w:t>s ist nur temporär vertretbar,</w:t>
      </w:r>
      <w:r w:rsidR="00A3521C">
        <w:t xml:space="preserve"> da gemäß </w:t>
      </w:r>
      <w:r w:rsidR="008B1CD5">
        <w:t xml:space="preserve">nach </w:t>
      </w:r>
      <w:r w:rsidR="00A3521C">
        <w:t xml:space="preserve">der Personalbedarfsrechnung die </w:t>
      </w:r>
      <w:r w:rsidR="00B56185">
        <w:t>Mitarbeitenden</w:t>
      </w:r>
      <w:r w:rsidR="00A3521C">
        <w:t xml:space="preserve"> zur dortigen Aufgabenerledigung </w:t>
      </w:r>
      <w:r w:rsidR="00B56185">
        <w:t xml:space="preserve">in den Zweig- und Fachstellen </w:t>
      </w:r>
      <w:r w:rsidR="00A3521C">
        <w:t>zur Verfügung stehen</w:t>
      </w:r>
      <w:r w:rsidR="00B56185">
        <w:t xml:space="preserve"> müssen</w:t>
      </w:r>
      <w:r w:rsidR="00A3521C">
        <w:t>.</w:t>
      </w:r>
    </w:p>
    <w:p w14:paraId="7448CD94" w14:textId="77777777" w:rsidR="00A3521C" w:rsidRDefault="00A3521C" w:rsidP="00A3521C"/>
    <w:p w14:paraId="28039B95" w14:textId="77777777" w:rsidR="00A53948" w:rsidRDefault="00A53948" w:rsidP="00A3521C"/>
    <w:p w14:paraId="2D745D80" w14:textId="77777777" w:rsidR="00A3521C" w:rsidRPr="00EC0D83" w:rsidRDefault="00A3521C" w:rsidP="00A3521C">
      <w:pPr>
        <w:rPr>
          <w:b/>
        </w:rPr>
      </w:pPr>
      <w:r w:rsidRPr="00EC0D83">
        <w:rPr>
          <w:b/>
        </w:rPr>
        <w:t>3.3 Auswirkung</w:t>
      </w:r>
      <w:r w:rsidR="00EC0D83">
        <w:rPr>
          <w:b/>
        </w:rPr>
        <w:t>en</w:t>
      </w:r>
      <w:r w:rsidRPr="00EC0D83">
        <w:rPr>
          <w:b/>
        </w:rPr>
        <w:t xml:space="preserve"> bei Ablehnung der Stellenschaffung</w:t>
      </w:r>
    </w:p>
    <w:p w14:paraId="6433BE15" w14:textId="77777777" w:rsidR="00B56185" w:rsidRPr="00EC0D83" w:rsidRDefault="00B56185" w:rsidP="00A3521C">
      <w:pPr>
        <w:rPr>
          <w:b/>
        </w:rPr>
      </w:pPr>
    </w:p>
    <w:p w14:paraId="30100984" w14:textId="50AB5699" w:rsidR="00A3521C" w:rsidRDefault="00B56185" w:rsidP="00A3521C">
      <w:pPr>
        <w:rPr>
          <w:rFonts w:cs="Arial"/>
          <w:color w:val="000000"/>
        </w:rPr>
      </w:pPr>
      <w:r>
        <w:t>E</w:t>
      </w:r>
      <w:r w:rsidR="00A3521C">
        <w:t xml:space="preserve">ine ordnungsgemäße </w:t>
      </w:r>
      <w:r>
        <w:t xml:space="preserve">und zeitnahe </w:t>
      </w:r>
      <w:r w:rsidR="00EC0D83">
        <w:t xml:space="preserve">Antragsbearbeitung </w:t>
      </w:r>
      <w:r w:rsidR="00A3521C">
        <w:t xml:space="preserve">im Sachgebiet Bildung und Teilhabe </w:t>
      </w:r>
      <w:r w:rsidR="00EC0D83">
        <w:t xml:space="preserve">wäre </w:t>
      </w:r>
      <w:r w:rsidR="00A3521C">
        <w:t xml:space="preserve">nicht möglich. </w:t>
      </w:r>
      <w:r w:rsidR="00A3521C">
        <w:rPr>
          <w:rFonts w:cs="Arial"/>
          <w:color w:val="000000"/>
        </w:rPr>
        <w:t xml:space="preserve">Finanzielle Nachteile für die Berechtigten, deren Ansprüche nicht rechtzeitig bedient werden können, </w:t>
      </w:r>
      <w:r w:rsidR="008B1CD5">
        <w:rPr>
          <w:rFonts w:cs="Arial"/>
          <w:color w:val="000000"/>
        </w:rPr>
        <w:t xml:space="preserve">sind </w:t>
      </w:r>
      <w:r w:rsidR="00A3521C">
        <w:rPr>
          <w:rFonts w:cs="Arial"/>
          <w:color w:val="000000"/>
        </w:rPr>
        <w:t>nicht auszuschließen.</w:t>
      </w:r>
      <w:r w:rsidR="00EC0D83">
        <w:rPr>
          <w:rFonts w:cs="Arial"/>
          <w:color w:val="000000"/>
        </w:rPr>
        <w:t xml:space="preserve"> </w:t>
      </w:r>
      <w:r w:rsidR="00A3521C" w:rsidRPr="00881CED">
        <w:rPr>
          <w:rFonts w:cs="Arial"/>
          <w:color w:val="000000"/>
        </w:rPr>
        <w:t xml:space="preserve">Um die Sicherung des Rechtsanspruchs </w:t>
      </w:r>
      <w:r w:rsidR="00A3521C">
        <w:rPr>
          <w:rFonts w:cs="Arial"/>
          <w:color w:val="000000"/>
        </w:rPr>
        <w:t>der Kinder und Jugendliche</w:t>
      </w:r>
      <w:r w:rsidR="00EC0D83">
        <w:rPr>
          <w:rFonts w:cs="Arial"/>
          <w:color w:val="000000"/>
        </w:rPr>
        <w:t>n</w:t>
      </w:r>
      <w:r w:rsidR="00A3521C">
        <w:rPr>
          <w:rFonts w:cs="Arial"/>
          <w:color w:val="000000"/>
        </w:rPr>
        <w:t xml:space="preserve"> auf diese existenzsichernde Leistung und die Bildungschancen für Kinder und Jugendliche aus einkommensschwachen Familien zu gewährleisten </w:t>
      </w:r>
      <w:r w:rsidR="00A3521C" w:rsidRPr="00881CED">
        <w:rPr>
          <w:rFonts w:cs="Arial"/>
          <w:color w:val="000000"/>
        </w:rPr>
        <w:t xml:space="preserve">sowie </w:t>
      </w:r>
      <w:r w:rsidR="00EC0D83">
        <w:rPr>
          <w:rFonts w:cs="Arial"/>
          <w:color w:val="000000"/>
        </w:rPr>
        <w:t xml:space="preserve">um </w:t>
      </w:r>
      <w:r w:rsidR="00A3521C" w:rsidRPr="00881CED">
        <w:rPr>
          <w:rFonts w:cs="Arial"/>
          <w:color w:val="000000"/>
        </w:rPr>
        <w:t xml:space="preserve">die hohe Akzeptanz des Bildungs- und Teilhabepakets in Stuttgart zu sichern, ist </w:t>
      </w:r>
      <w:r w:rsidR="00A3521C">
        <w:rPr>
          <w:rFonts w:cs="Arial"/>
          <w:color w:val="000000"/>
        </w:rPr>
        <w:t>die dauerhafte Schaffung</w:t>
      </w:r>
      <w:r w:rsidR="00A3521C" w:rsidRPr="00881CED">
        <w:rPr>
          <w:rFonts w:cs="Arial"/>
          <w:color w:val="000000"/>
        </w:rPr>
        <w:t xml:space="preserve"> der Stellen im Sachgebiet BuT </w:t>
      </w:r>
      <w:r w:rsidR="00EC0D83">
        <w:rPr>
          <w:rFonts w:cs="Arial"/>
          <w:color w:val="000000"/>
        </w:rPr>
        <w:t>no</w:t>
      </w:r>
      <w:r w:rsidR="00A3521C" w:rsidRPr="00881CED">
        <w:rPr>
          <w:rFonts w:cs="Arial"/>
          <w:color w:val="000000"/>
        </w:rPr>
        <w:t>twendig.</w:t>
      </w:r>
    </w:p>
    <w:p w14:paraId="7249D747" w14:textId="77777777" w:rsidR="00A3521C" w:rsidRDefault="00A3521C" w:rsidP="00A3521C">
      <w:pPr>
        <w:rPr>
          <w:b/>
          <w:u w:val="single"/>
        </w:rPr>
      </w:pPr>
    </w:p>
    <w:p w14:paraId="15D4C631" w14:textId="77777777" w:rsidR="00A3521C" w:rsidRDefault="00A3521C" w:rsidP="00A3521C">
      <w:pPr>
        <w:rPr>
          <w:b/>
          <w:u w:val="single"/>
        </w:rPr>
      </w:pPr>
      <w:r w:rsidRPr="008C4851">
        <w:rPr>
          <w:b/>
          <w:u w:val="single"/>
        </w:rPr>
        <w:t>4 Stellenvermerke</w:t>
      </w:r>
    </w:p>
    <w:p w14:paraId="1EC401F8" w14:textId="77777777" w:rsidR="00A3521C" w:rsidRDefault="00A3521C" w:rsidP="00A3521C"/>
    <w:p w14:paraId="608C5B76" w14:textId="77777777" w:rsidR="00EC0D83" w:rsidRPr="005F502A" w:rsidRDefault="00EC0D83" w:rsidP="00A3521C">
      <w:r>
        <w:t>Keine</w:t>
      </w:r>
    </w:p>
    <w:p w14:paraId="039DABF1" w14:textId="77777777" w:rsidR="00A3521C" w:rsidRDefault="00A3521C" w:rsidP="00A3521C"/>
    <w:sectPr w:rsidR="00A3521C" w:rsidSect="00BF0D15">
      <w:pgSz w:w="11906" w:h="16838"/>
      <w:pgMar w:top="993" w:right="849" w:bottom="1134" w:left="1417" w:header="426"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34828" w14:textId="77777777" w:rsidR="00A3521C" w:rsidRDefault="00A3521C" w:rsidP="00A3521C">
      <w:r>
        <w:separator/>
      </w:r>
    </w:p>
  </w:endnote>
  <w:endnote w:type="continuationSeparator" w:id="0">
    <w:p w14:paraId="702AC3A7" w14:textId="77777777" w:rsidR="00A3521C" w:rsidRDefault="00A3521C" w:rsidP="00A3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AE44F" w14:textId="77777777" w:rsidR="00A3521C" w:rsidRDefault="00A3521C" w:rsidP="00A3521C">
      <w:r>
        <w:separator/>
      </w:r>
    </w:p>
  </w:footnote>
  <w:footnote w:type="continuationSeparator" w:id="0">
    <w:p w14:paraId="49B6DB7E" w14:textId="77777777" w:rsidR="00A3521C" w:rsidRDefault="00A3521C" w:rsidP="00A3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B45AD"/>
    <w:multiLevelType w:val="hybridMultilevel"/>
    <w:tmpl w:val="9A4E0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1C"/>
    <w:rsid w:val="0002323B"/>
    <w:rsid w:val="000F0BD9"/>
    <w:rsid w:val="000F69ED"/>
    <w:rsid w:val="001B5573"/>
    <w:rsid w:val="004620C0"/>
    <w:rsid w:val="004877C7"/>
    <w:rsid w:val="004F58E2"/>
    <w:rsid w:val="00542FD9"/>
    <w:rsid w:val="006140A5"/>
    <w:rsid w:val="006220BA"/>
    <w:rsid w:val="00623B42"/>
    <w:rsid w:val="0063426A"/>
    <w:rsid w:val="007152F4"/>
    <w:rsid w:val="0073480C"/>
    <w:rsid w:val="007B6942"/>
    <w:rsid w:val="007E5C07"/>
    <w:rsid w:val="008B1CD5"/>
    <w:rsid w:val="008B6D39"/>
    <w:rsid w:val="009E46AB"/>
    <w:rsid w:val="00A3521C"/>
    <w:rsid w:val="00A53948"/>
    <w:rsid w:val="00A804FA"/>
    <w:rsid w:val="00B56185"/>
    <w:rsid w:val="00BA6B82"/>
    <w:rsid w:val="00BF0D15"/>
    <w:rsid w:val="00CB0339"/>
    <w:rsid w:val="00EC0D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A56A7"/>
  <w15:chartTrackingRefBased/>
  <w15:docId w15:val="{0CA251A7-A6DF-4408-B2A7-7A255B1B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521C"/>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qFormat/>
    <w:rsid w:val="00A3521C"/>
    <w:pPr>
      <w:tabs>
        <w:tab w:val="left" w:pos="6521"/>
      </w:tabs>
      <w:jc w:val="center"/>
      <w:outlineLvl w:val="0"/>
    </w:pPr>
    <w:rPr>
      <w:b/>
      <w:sz w:val="3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3521C"/>
    <w:rPr>
      <w:rFonts w:ascii="Arial" w:eastAsia="Times New Roman" w:hAnsi="Arial" w:cs="Times New Roman"/>
      <w:b/>
      <w:sz w:val="36"/>
      <w:szCs w:val="24"/>
      <w:u w:val="single"/>
      <w:lang w:eastAsia="de-DE"/>
    </w:rPr>
  </w:style>
  <w:style w:type="paragraph" w:styleId="Listenabsatz">
    <w:name w:val="List Paragraph"/>
    <w:basedOn w:val="Standard"/>
    <w:uiPriority w:val="34"/>
    <w:qFormat/>
    <w:rsid w:val="00A3521C"/>
    <w:pPr>
      <w:ind w:left="720"/>
      <w:contextualSpacing/>
    </w:pPr>
  </w:style>
  <w:style w:type="table" w:styleId="Tabellenraster">
    <w:name w:val="Table Grid"/>
    <w:basedOn w:val="NormaleTabelle"/>
    <w:uiPriority w:val="59"/>
    <w:rsid w:val="00A3521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3521C"/>
    <w:pPr>
      <w:tabs>
        <w:tab w:val="center" w:pos="4536"/>
        <w:tab w:val="right" w:pos="9072"/>
      </w:tabs>
    </w:pPr>
  </w:style>
  <w:style w:type="character" w:customStyle="1" w:styleId="KopfzeileZchn">
    <w:name w:val="Kopfzeile Zchn"/>
    <w:basedOn w:val="Absatz-Standardschriftart"/>
    <w:link w:val="Kopfzeile"/>
    <w:uiPriority w:val="99"/>
    <w:rsid w:val="00A3521C"/>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A3521C"/>
    <w:pPr>
      <w:tabs>
        <w:tab w:val="center" w:pos="4536"/>
        <w:tab w:val="right" w:pos="9072"/>
      </w:tabs>
    </w:pPr>
  </w:style>
  <w:style w:type="character" w:customStyle="1" w:styleId="FuzeileZchn">
    <w:name w:val="Fußzeile Zchn"/>
    <w:basedOn w:val="Absatz-Standardschriftart"/>
    <w:link w:val="Fuzeile"/>
    <w:uiPriority w:val="99"/>
    <w:rsid w:val="00A3521C"/>
    <w:rPr>
      <w:rFonts w:ascii="Arial" w:eastAsia="Times New Roman" w:hAnsi="Arial" w:cs="Times New Roman"/>
      <w:sz w:val="24"/>
      <w:szCs w:val="24"/>
      <w:lang w:eastAsia="de-DE"/>
    </w:rPr>
  </w:style>
  <w:style w:type="character" w:styleId="Seitenzahl">
    <w:name w:val="page number"/>
    <w:basedOn w:val="Absatz-Standardschriftart"/>
    <w:rsid w:val="00A3521C"/>
  </w:style>
  <w:style w:type="character" w:styleId="Kommentarzeichen">
    <w:name w:val="annotation reference"/>
    <w:basedOn w:val="Absatz-Standardschriftart"/>
    <w:uiPriority w:val="99"/>
    <w:semiHidden/>
    <w:unhideWhenUsed/>
    <w:rsid w:val="008B1CD5"/>
    <w:rPr>
      <w:sz w:val="16"/>
      <w:szCs w:val="16"/>
    </w:rPr>
  </w:style>
  <w:style w:type="paragraph" w:styleId="Kommentartext">
    <w:name w:val="annotation text"/>
    <w:basedOn w:val="Standard"/>
    <w:link w:val="KommentartextZchn"/>
    <w:uiPriority w:val="99"/>
    <w:semiHidden/>
    <w:unhideWhenUsed/>
    <w:rsid w:val="008B1CD5"/>
    <w:rPr>
      <w:sz w:val="20"/>
      <w:szCs w:val="20"/>
    </w:rPr>
  </w:style>
  <w:style w:type="character" w:customStyle="1" w:styleId="KommentartextZchn">
    <w:name w:val="Kommentartext Zchn"/>
    <w:basedOn w:val="Absatz-Standardschriftart"/>
    <w:link w:val="Kommentartext"/>
    <w:uiPriority w:val="99"/>
    <w:semiHidden/>
    <w:rsid w:val="008B1CD5"/>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B1CD5"/>
    <w:rPr>
      <w:b/>
      <w:bCs/>
    </w:rPr>
  </w:style>
  <w:style w:type="character" w:customStyle="1" w:styleId="KommentarthemaZchn">
    <w:name w:val="Kommentarthema Zchn"/>
    <w:basedOn w:val="KommentartextZchn"/>
    <w:link w:val="Kommentarthema"/>
    <w:uiPriority w:val="99"/>
    <w:semiHidden/>
    <w:rsid w:val="008B1CD5"/>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8B1CD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1CD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90716">
      <w:bodyDiv w:val="1"/>
      <w:marLeft w:val="0"/>
      <w:marRight w:val="0"/>
      <w:marTop w:val="0"/>
      <w:marBottom w:val="0"/>
      <w:divBdr>
        <w:top w:val="none" w:sz="0" w:space="0" w:color="auto"/>
        <w:left w:val="none" w:sz="0" w:space="0" w:color="auto"/>
        <w:bottom w:val="none" w:sz="0" w:space="0" w:color="auto"/>
        <w:right w:val="none" w:sz="0" w:space="0" w:color="auto"/>
      </w:divBdr>
    </w:div>
    <w:div w:id="90846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5062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Gaß-Hildebrand, Cornelia</dc:creator>
  <cp:keywords/>
  <dc:description/>
  <cp:lastModifiedBy>Baumann, Gerhard</cp:lastModifiedBy>
  <cp:revision>7</cp:revision>
  <cp:lastPrinted>2021-10-08T06:09:00Z</cp:lastPrinted>
  <dcterms:created xsi:type="dcterms:W3CDTF">2021-09-24T10:00:00Z</dcterms:created>
  <dcterms:modified xsi:type="dcterms:W3CDTF">2021-10-08T06:09:00Z</dcterms:modified>
</cp:coreProperties>
</file>