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464F9">
        <w:t>28</w:t>
      </w:r>
      <w:r w:rsidRPr="006E0575">
        <w:t xml:space="preserve"> zur GRDrs </w:t>
      </w:r>
      <w:r w:rsidR="007464F9">
        <w:t>705</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83650E">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DD0A97" w:rsidP="0030686C">
            <w:pPr>
              <w:rPr>
                <w:sz w:val="20"/>
              </w:rPr>
            </w:pPr>
            <w:r>
              <w:rPr>
                <w:sz w:val="20"/>
              </w:rPr>
              <w:t>50-</w:t>
            </w:r>
            <w:r w:rsidR="00301350">
              <w:rPr>
                <w:sz w:val="20"/>
              </w:rPr>
              <w:t xml:space="preserve"> </w:t>
            </w:r>
            <w:r>
              <w:rPr>
                <w:sz w:val="20"/>
              </w:rPr>
              <w:t>7</w:t>
            </w:r>
            <w:r w:rsidR="00301350">
              <w:rPr>
                <w:sz w:val="20"/>
              </w:rPr>
              <w:t>01</w:t>
            </w:r>
          </w:p>
          <w:p w:rsidR="0011112B" w:rsidRDefault="0011112B" w:rsidP="0030686C">
            <w:pPr>
              <w:rPr>
                <w:sz w:val="20"/>
              </w:rPr>
            </w:pPr>
          </w:p>
          <w:p w:rsidR="0011112B" w:rsidRDefault="00301350" w:rsidP="0030686C">
            <w:pPr>
              <w:rPr>
                <w:sz w:val="20"/>
              </w:rPr>
            </w:pPr>
            <w:r>
              <w:rPr>
                <w:sz w:val="20"/>
              </w:rPr>
              <w:t>5070</w:t>
            </w:r>
            <w:r w:rsidR="00DD0A97">
              <w:rPr>
                <w:sz w:val="20"/>
              </w:rPr>
              <w:t xml:space="preserve"> </w:t>
            </w:r>
            <w:r>
              <w:rPr>
                <w:sz w:val="20"/>
              </w:rPr>
              <w:t>5010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C331CD" w:rsidP="0030686C">
            <w:pPr>
              <w:rPr>
                <w:sz w:val="20"/>
              </w:rPr>
            </w:pPr>
            <w:r>
              <w:rPr>
                <w:sz w:val="20"/>
              </w:rPr>
              <w:t>Sozialamt</w:t>
            </w:r>
          </w:p>
        </w:tc>
        <w:tc>
          <w:tcPr>
            <w:tcW w:w="794" w:type="dxa"/>
          </w:tcPr>
          <w:p w:rsidR="005F5B3D" w:rsidRDefault="005F5B3D" w:rsidP="0030686C">
            <w:pPr>
              <w:rPr>
                <w:sz w:val="20"/>
              </w:rPr>
            </w:pPr>
          </w:p>
          <w:p w:rsidR="005F5B3D" w:rsidRPr="006E0575" w:rsidRDefault="00301350" w:rsidP="00DD0A97">
            <w:pPr>
              <w:rPr>
                <w:sz w:val="20"/>
              </w:rPr>
            </w:pPr>
            <w:r>
              <w:rPr>
                <w:sz w:val="20"/>
              </w:rPr>
              <w:t xml:space="preserve">A </w:t>
            </w:r>
            <w:r w:rsidR="009E4BC0">
              <w:rPr>
                <w:sz w:val="20"/>
              </w:rPr>
              <w:t>13</w:t>
            </w:r>
            <w:r w:rsidR="00AC5548">
              <w:rPr>
                <w:sz w:val="20"/>
              </w:rPr>
              <w:t xml:space="preserve"> </w:t>
            </w:r>
            <w:r>
              <w:rPr>
                <w:sz w:val="20"/>
              </w:rPr>
              <w:t>hD</w:t>
            </w:r>
          </w:p>
        </w:tc>
        <w:tc>
          <w:tcPr>
            <w:tcW w:w="1928" w:type="dxa"/>
          </w:tcPr>
          <w:p w:rsidR="005F5B3D" w:rsidRDefault="005F5B3D" w:rsidP="0030686C">
            <w:pPr>
              <w:rPr>
                <w:sz w:val="20"/>
              </w:rPr>
            </w:pPr>
          </w:p>
          <w:p w:rsidR="005F5B3D" w:rsidRPr="006E0575" w:rsidRDefault="00DD0A97" w:rsidP="0030686C">
            <w:pPr>
              <w:rPr>
                <w:sz w:val="20"/>
              </w:rPr>
            </w:pPr>
            <w:r>
              <w:rPr>
                <w:sz w:val="20"/>
              </w:rPr>
              <w:t xml:space="preserve">Sachbearbeiter/-in </w:t>
            </w:r>
            <w:r w:rsidR="00AE4AA2" w:rsidRPr="00AE4AA2">
              <w:rPr>
                <w:sz w:val="20"/>
              </w:rPr>
              <w:t>Koordinationsstelle BTHG</w:t>
            </w:r>
          </w:p>
        </w:tc>
        <w:tc>
          <w:tcPr>
            <w:tcW w:w="737" w:type="dxa"/>
            <w:shd w:val="pct12" w:color="auto" w:fill="FFFFFF"/>
          </w:tcPr>
          <w:p w:rsidR="005F5B3D" w:rsidRDefault="005F5B3D" w:rsidP="0030686C">
            <w:pPr>
              <w:rPr>
                <w:sz w:val="20"/>
              </w:rPr>
            </w:pPr>
          </w:p>
          <w:p w:rsidR="005F5B3D" w:rsidRPr="006E0575" w:rsidRDefault="0083650E" w:rsidP="0030686C">
            <w:pPr>
              <w:rPr>
                <w:sz w:val="20"/>
              </w:rPr>
            </w:pPr>
            <w:r>
              <w:rPr>
                <w:sz w:val="20"/>
              </w:rPr>
              <w:t>1,00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B5955">
              <w:rPr>
                <w:noProof/>
                <w:sz w:val="20"/>
              </w:rPr>
              <w:t> </w:t>
            </w:r>
            <w:r w:rsidR="002B5955">
              <w:rPr>
                <w:noProof/>
                <w:sz w:val="20"/>
              </w:rPr>
              <w:t> </w:t>
            </w:r>
            <w:r w:rsidR="002B5955">
              <w:rPr>
                <w:noProof/>
                <w:sz w:val="20"/>
              </w:rPr>
              <w:t> </w:t>
            </w:r>
            <w:r w:rsidR="002B5955">
              <w:rPr>
                <w:noProof/>
                <w:sz w:val="20"/>
              </w:rPr>
              <w:t> </w:t>
            </w:r>
            <w:r w:rsidR="002B5955">
              <w:rPr>
                <w:noProof/>
                <w:sz w:val="20"/>
              </w:rPr>
              <w:t> </w:t>
            </w:r>
            <w:r>
              <w:rPr>
                <w:sz w:val="20"/>
              </w:rPr>
              <w:fldChar w:fldCharType="end"/>
            </w:r>
          </w:p>
        </w:tc>
        <w:tc>
          <w:tcPr>
            <w:tcW w:w="1417" w:type="dxa"/>
          </w:tcPr>
          <w:p w:rsidR="005F5B3D" w:rsidRDefault="005F5B3D" w:rsidP="0030686C">
            <w:pPr>
              <w:rPr>
                <w:sz w:val="20"/>
              </w:rPr>
            </w:pPr>
          </w:p>
          <w:p w:rsidR="005F5B3D" w:rsidRPr="006E0575" w:rsidRDefault="007464F9" w:rsidP="0030686C">
            <w:pPr>
              <w:rPr>
                <w:sz w:val="20"/>
              </w:rPr>
            </w:pPr>
            <w:r>
              <w:rPr>
                <w:sz w:val="20"/>
              </w:rPr>
              <w:t>121.700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B94CFC" w:rsidRDefault="007464F9" w:rsidP="00884D6C">
      <w:pPr>
        <w:rPr>
          <w:i/>
        </w:rPr>
      </w:pPr>
      <w:r>
        <w:t>Geschaffen wird</w:t>
      </w:r>
      <w:bookmarkStart w:id="0" w:name="_GoBack"/>
      <w:bookmarkEnd w:id="0"/>
      <w:r w:rsidR="00D8525F">
        <w:t xml:space="preserve"> 1,00 Stelle in A 1</w:t>
      </w:r>
      <w:r w:rsidR="001F2F63">
        <w:t>3</w:t>
      </w:r>
      <w:r w:rsidR="00C331CD">
        <w:t xml:space="preserve"> hD </w:t>
      </w:r>
      <w:r w:rsidR="00E71B70">
        <w:t>-</w:t>
      </w:r>
      <w:r w:rsidR="00C331CD">
        <w:t xml:space="preserve"> </w:t>
      </w:r>
      <w:r w:rsidR="00AE4AA2" w:rsidRPr="00AE4AA2">
        <w:t>Koordinationsstelle BTHG</w:t>
      </w:r>
      <w:r w:rsidR="00C331CD">
        <w:t xml:space="preserve"> als Schnittstelle zu</w:t>
      </w:r>
      <w:r w:rsidR="00AC5548">
        <w:t xml:space="preserve"> </w:t>
      </w:r>
      <w:r w:rsidR="00C331CD">
        <w:t>Arbeitsgruppe</w:t>
      </w:r>
      <w:r w:rsidR="00AC5548" w:rsidRPr="00AC5548">
        <w:t>n</w:t>
      </w:r>
      <w:r w:rsidR="00C331CD" w:rsidRPr="00AC5548">
        <w:t xml:space="preserve"> </w:t>
      </w:r>
      <w:r w:rsidR="00C331CD">
        <w:t xml:space="preserve">auf Landesebene, </w:t>
      </w:r>
      <w:r w:rsidR="004769E6" w:rsidRPr="00AC5548">
        <w:t xml:space="preserve">zur </w:t>
      </w:r>
      <w:r w:rsidR="00C331CD">
        <w:t xml:space="preserve">Vertragskommission und der Schiedsstelle nach </w:t>
      </w:r>
      <w:r w:rsidR="00C331CD" w:rsidRPr="00B94CFC">
        <w:t>SGB IX</w:t>
      </w:r>
      <w:r w:rsidR="00301350" w:rsidRPr="00B94CFC">
        <w:t>.</w:t>
      </w:r>
      <w:r w:rsidR="00864F72" w:rsidRPr="00B94CFC">
        <w:t xml:space="preserve"> </w:t>
      </w:r>
    </w:p>
    <w:p w:rsidR="003D7B0B" w:rsidRDefault="003D7B0B" w:rsidP="00884D6C">
      <w:pPr>
        <w:pStyle w:val="berschrift1"/>
      </w:pPr>
      <w:r>
        <w:t>2</w:t>
      </w:r>
      <w:r>
        <w:tab/>
        <w:t>Schaffun</w:t>
      </w:r>
      <w:r w:rsidRPr="00884D6C">
        <w:rPr>
          <w:u w:val="none"/>
        </w:rPr>
        <w:t>g</w:t>
      </w:r>
      <w:r>
        <w:t>skriterien</w:t>
      </w:r>
    </w:p>
    <w:p w:rsidR="003D7B0B" w:rsidRDefault="003D7B0B" w:rsidP="00884D6C"/>
    <w:p w:rsidR="0075307D" w:rsidRDefault="0075307D" w:rsidP="00884D6C">
      <w:r>
        <w:t>Die Stellenschaffung ist in der Grünen Liste zum Haushalt 2022 enthalten.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75307D" w:rsidRDefault="0075307D" w:rsidP="0075307D">
      <w:r w:rsidRPr="00D330E6">
        <w:t>Im Zuge der Umsetzung des Bundesteilhabegesetzes (BTHG) wurde der</w:t>
      </w:r>
      <w:r>
        <w:t xml:space="preserve"> Landeshauptstadt</w:t>
      </w:r>
      <w:r w:rsidRPr="00D330E6">
        <w:t xml:space="preserve"> </w:t>
      </w:r>
      <w:r>
        <w:t>eine neue Aufgabe als Eingliederungshilfeträger übertragen. Auf die ausführliche Begründung in der GRDrs</w:t>
      </w:r>
      <w:r w:rsidR="00DD0A97">
        <w:t>.</w:t>
      </w:r>
      <w:r>
        <w:t xml:space="preserve"> 794/2018 „Umsetzung des Bundesteilhabegesetzes (BTHG) beim Sozialamt (Teil A), Jobcenter (Teil B)“ sowie die hierzu gefassten Beschlüsse wird Bezug genommen. Mit der GRDrs</w:t>
      </w:r>
      <w:r w:rsidR="00DD0A97">
        <w:t>.</w:t>
      </w:r>
      <w:r>
        <w:t xml:space="preserve"> 928/2020 „Zustimmung zum Abschluss des Rahmenvertrages gem. § 131 SGB IX (Neuntes Sozialgesetzbuch)“ wurde die Zustimmung zum Abschluss des Landesrahmenvertrages erteilt.  </w:t>
      </w:r>
    </w:p>
    <w:p w:rsidR="0075307D" w:rsidRPr="00884D6C" w:rsidRDefault="0075307D" w:rsidP="00884D6C"/>
    <w:p w:rsidR="00C331CD" w:rsidRPr="00C331CD" w:rsidRDefault="00C331CD" w:rsidP="00C331CD">
      <w:pPr>
        <w:rPr>
          <w:rFonts w:cs="Arial"/>
        </w:rPr>
      </w:pPr>
      <w:r>
        <w:rPr>
          <w:rFonts w:cs="Arial"/>
        </w:rPr>
        <w:t>Mit dem Abschluss des Landesrahmenvertrages</w:t>
      </w:r>
      <w:r w:rsidR="00783A82">
        <w:rPr>
          <w:rFonts w:cs="Arial"/>
        </w:rPr>
        <w:t xml:space="preserve"> (</w:t>
      </w:r>
      <w:r w:rsidR="006528B2">
        <w:rPr>
          <w:rFonts w:cs="Arial"/>
        </w:rPr>
        <w:t>LRV) kommen</w:t>
      </w:r>
      <w:r>
        <w:rPr>
          <w:rFonts w:cs="Arial"/>
        </w:rPr>
        <w:t xml:space="preserve"> auf die </w:t>
      </w:r>
      <w:r w:rsidRPr="00C331CD">
        <w:rPr>
          <w:rFonts w:cs="Arial"/>
        </w:rPr>
        <w:t>Landeshauptstadt Stuttgart</w:t>
      </w:r>
      <w:r w:rsidR="00783A82">
        <w:rPr>
          <w:rFonts w:cs="Arial"/>
        </w:rPr>
        <w:t xml:space="preserve"> weitere Aufgaben</w:t>
      </w:r>
      <w:r w:rsidR="006528B2">
        <w:rPr>
          <w:rFonts w:cs="Arial"/>
        </w:rPr>
        <w:t>,</w:t>
      </w:r>
      <w:r w:rsidR="00783A82">
        <w:rPr>
          <w:rFonts w:cs="Arial"/>
        </w:rPr>
        <w:t xml:space="preserve"> die mit finanziellen Auswirkungen verbunden sind</w:t>
      </w:r>
      <w:r w:rsidR="0075307D">
        <w:rPr>
          <w:rFonts w:cs="Arial"/>
        </w:rPr>
        <w:t>,</w:t>
      </w:r>
      <w:r w:rsidR="00783A82">
        <w:rPr>
          <w:rFonts w:cs="Arial"/>
        </w:rPr>
        <w:t xml:space="preserve"> zu. </w:t>
      </w:r>
    </w:p>
    <w:p w:rsidR="00C331CD" w:rsidRPr="00C331CD" w:rsidRDefault="00C331CD" w:rsidP="00C331CD">
      <w:pPr>
        <w:rPr>
          <w:rFonts w:cs="Arial"/>
        </w:rPr>
      </w:pPr>
      <w:r w:rsidRPr="00C331CD">
        <w:rPr>
          <w:rFonts w:cs="Arial"/>
        </w:rPr>
        <w:t xml:space="preserve">Der LRV enthält in einigen Bereichen nur allgemeine Regelungen oder gibt lediglich Rahmenwerte und Bandbreiten vor. In vielen Bereichen fehlen derzeit noch Regelungen, zum Beispiel im Bereich der Leistungen an Minderjährige oder der Abgrenzung der Eingliederungshilfe zur Pflege. Diese werden in der Vertragskommission SGB IX, die </w:t>
      </w:r>
      <w:r w:rsidR="00783A82">
        <w:rPr>
          <w:rFonts w:cs="Arial"/>
        </w:rPr>
        <w:t xml:space="preserve">sich am </w:t>
      </w:r>
      <w:r w:rsidR="0057187B">
        <w:rPr>
          <w:rFonts w:cs="Arial"/>
        </w:rPr>
        <w:t>0</w:t>
      </w:r>
      <w:r w:rsidR="00783A82">
        <w:rPr>
          <w:rFonts w:cs="Arial"/>
        </w:rPr>
        <w:t>1.</w:t>
      </w:r>
      <w:r w:rsidR="0057187B">
        <w:rPr>
          <w:rFonts w:cs="Arial"/>
        </w:rPr>
        <w:t>12.</w:t>
      </w:r>
      <w:r w:rsidR="006528B2">
        <w:rPr>
          <w:rFonts w:cs="Arial"/>
        </w:rPr>
        <w:t xml:space="preserve">2020 </w:t>
      </w:r>
      <w:r w:rsidR="00783A82">
        <w:rPr>
          <w:rFonts w:cs="Arial"/>
        </w:rPr>
        <w:t>konstituiert hat</w:t>
      </w:r>
      <w:r w:rsidRPr="00C331CD">
        <w:rPr>
          <w:rFonts w:cs="Arial"/>
        </w:rPr>
        <w:t xml:space="preserve">, konkretisiert. </w:t>
      </w:r>
    </w:p>
    <w:p w:rsidR="00C331CD" w:rsidRPr="00C331CD" w:rsidRDefault="00C331CD" w:rsidP="00C331CD">
      <w:pPr>
        <w:rPr>
          <w:rFonts w:cs="Arial"/>
        </w:rPr>
      </w:pPr>
    </w:p>
    <w:p w:rsidR="006528B2" w:rsidRPr="0075307D" w:rsidRDefault="00783A82" w:rsidP="00C331CD">
      <w:pPr>
        <w:rPr>
          <w:rFonts w:cs="Arial"/>
          <w:strike/>
          <w:color w:val="FF0000"/>
        </w:rPr>
      </w:pPr>
      <w:r>
        <w:rPr>
          <w:rFonts w:cs="Arial"/>
        </w:rPr>
        <w:lastRenderedPageBreak/>
        <w:t xml:space="preserve">Die </w:t>
      </w:r>
      <w:r w:rsidRPr="00783A82">
        <w:rPr>
          <w:rFonts w:cs="Arial"/>
        </w:rPr>
        <w:t>Landeshauptstadt Stuttgart</w:t>
      </w:r>
      <w:r>
        <w:rPr>
          <w:rFonts w:cs="Arial"/>
        </w:rPr>
        <w:t xml:space="preserve"> ist </w:t>
      </w:r>
      <w:r w:rsidR="006B06D5">
        <w:rPr>
          <w:rFonts w:cs="Arial"/>
        </w:rPr>
        <w:t>mit der</w:t>
      </w:r>
      <w:r w:rsidR="004769E6" w:rsidRPr="00AC5548">
        <w:rPr>
          <w:rFonts w:cs="Arial"/>
        </w:rPr>
        <w:t xml:space="preserve"> </w:t>
      </w:r>
      <w:r>
        <w:rPr>
          <w:rFonts w:cs="Arial"/>
        </w:rPr>
        <w:t xml:space="preserve">Abteilung </w:t>
      </w:r>
      <w:r w:rsidR="004769E6" w:rsidRPr="00AC5548">
        <w:rPr>
          <w:rFonts w:cs="Arial"/>
        </w:rPr>
        <w:t>Rehabilitation und Teilhabe von Menschen mit Behinderung – Eingliederungshilfe (</w:t>
      </w:r>
      <w:r w:rsidRPr="00AC5548">
        <w:rPr>
          <w:rFonts w:cs="Arial"/>
        </w:rPr>
        <w:t>50-7</w:t>
      </w:r>
      <w:r w:rsidR="004769E6" w:rsidRPr="00AC5548">
        <w:rPr>
          <w:rFonts w:cs="Arial"/>
        </w:rPr>
        <w:t>)</w:t>
      </w:r>
      <w:r w:rsidRPr="00AC5548">
        <w:rPr>
          <w:rFonts w:cs="Arial"/>
        </w:rPr>
        <w:t xml:space="preserve"> </w:t>
      </w:r>
      <w:r>
        <w:rPr>
          <w:rFonts w:cs="Arial"/>
        </w:rPr>
        <w:t xml:space="preserve">als ständiges Mitglied </w:t>
      </w:r>
      <w:r w:rsidR="00E71B70">
        <w:rPr>
          <w:rFonts w:cs="Arial"/>
        </w:rPr>
        <w:t xml:space="preserve">der Vertragskommission </w:t>
      </w:r>
      <w:r>
        <w:rPr>
          <w:rFonts w:cs="Arial"/>
        </w:rPr>
        <w:t>vertreten.</w:t>
      </w:r>
    </w:p>
    <w:p w:rsidR="006528B2" w:rsidRPr="0075307D" w:rsidRDefault="006528B2" w:rsidP="00C331CD">
      <w:pPr>
        <w:rPr>
          <w:rFonts w:cs="Arial"/>
          <w:strike/>
          <w:color w:val="FF0000"/>
        </w:rPr>
      </w:pPr>
      <w:r w:rsidRPr="0075307D">
        <w:rPr>
          <w:rFonts w:cs="Arial"/>
          <w:strike/>
          <w:color w:val="FF0000"/>
        </w:rPr>
        <w:t xml:space="preserve"> </w:t>
      </w:r>
    </w:p>
    <w:p w:rsidR="00E71B70" w:rsidRDefault="006528B2" w:rsidP="00C331CD">
      <w:pPr>
        <w:rPr>
          <w:rFonts w:cs="Arial"/>
        </w:rPr>
      </w:pPr>
      <w:r>
        <w:rPr>
          <w:rFonts w:cs="Arial"/>
        </w:rPr>
        <w:t>Wie in der GRDrs</w:t>
      </w:r>
      <w:r w:rsidR="00DD0A97">
        <w:rPr>
          <w:rFonts w:cs="Arial"/>
        </w:rPr>
        <w:t>.</w:t>
      </w:r>
      <w:r w:rsidR="00C817C7">
        <w:rPr>
          <w:rFonts w:cs="Arial"/>
        </w:rPr>
        <w:t xml:space="preserve"> </w:t>
      </w:r>
      <w:r>
        <w:rPr>
          <w:rFonts w:cs="Arial"/>
        </w:rPr>
        <w:t xml:space="preserve">928/2020 </w:t>
      </w:r>
      <w:r w:rsidR="00E71B70">
        <w:rPr>
          <w:rFonts w:cs="Arial"/>
        </w:rPr>
        <w:t xml:space="preserve">beschrieben, </w:t>
      </w:r>
      <w:r>
        <w:rPr>
          <w:rFonts w:cs="Arial"/>
        </w:rPr>
        <w:t xml:space="preserve">lassen sich derzeit </w:t>
      </w:r>
      <w:r w:rsidR="00C331CD" w:rsidRPr="00C331CD">
        <w:rPr>
          <w:rFonts w:cs="Arial"/>
        </w:rPr>
        <w:t xml:space="preserve">keine verlässlichen Angaben zu finanziellen Auswirkungen machen. </w:t>
      </w:r>
    </w:p>
    <w:p w:rsidR="00AC5548" w:rsidRDefault="00AC5548" w:rsidP="00C331CD">
      <w:pPr>
        <w:rPr>
          <w:rFonts w:cs="Arial"/>
        </w:rPr>
      </w:pPr>
    </w:p>
    <w:p w:rsidR="00124069" w:rsidRDefault="00E71B70" w:rsidP="00C331CD">
      <w:pPr>
        <w:rPr>
          <w:rFonts w:cs="Arial"/>
        </w:rPr>
      </w:pPr>
      <w:r>
        <w:rPr>
          <w:rFonts w:cs="Arial"/>
        </w:rPr>
        <w:t xml:space="preserve">Es gibt drei </w:t>
      </w:r>
      <w:r w:rsidR="00C331CD" w:rsidRPr="00C331CD">
        <w:rPr>
          <w:rFonts w:cs="Arial"/>
        </w:rPr>
        <w:t>Stellschrauben</w:t>
      </w:r>
      <w:r w:rsidR="00DD0A97">
        <w:rPr>
          <w:rFonts w:cs="Arial"/>
        </w:rPr>
        <w:t>,</w:t>
      </w:r>
      <w:r w:rsidR="00C331CD" w:rsidRPr="00C331CD">
        <w:rPr>
          <w:rFonts w:cs="Arial"/>
        </w:rPr>
        <w:t xml:space="preserve"> </w:t>
      </w:r>
      <w:r w:rsidR="00124069">
        <w:rPr>
          <w:rFonts w:cs="Arial"/>
        </w:rPr>
        <w:t xml:space="preserve">die die finanziellen Auswirkungen beeinflussen </w:t>
      </w:r>
      <w:r w:rsidR="00C331CD" w:rsidRPr="00C331CD">
        <w:rPr>
          <w:rFonts w:cs="Arial"/>
        </w:rPr>
        <w:t>werden</w:t>
      </w:r>
      <w:r w:rsidR="00DD0A97">
        <w:rPr>
          <w:rFonts w:cs="Arial"/>
        </w:rPr>
        <w:t>:</w:t>
      </w:r>
    </w:p>
    <w:p w:rsidR="00124069" w:rsidRDefault="00C331CD" w:rsidP="00124069">
      <w:pPr>
        <w:pStyle w:val="Listenabsatz"/>
        <w:numPr>
          <w:ilvl w:val="0"/>
          <w:numId w:val="10"/>
        </w:numPr>
        <w:rPr>
          <w:rFonts w:cs="Arial"/>
        </w:rPr>
      </w:pPr>
      <w:r w:rsidRPr="00124069">
        <w:rPr>
          <w:rFonts w:cs="Arial"/>
        </w:rPr>
        <w:t xml:space="preserve">die Vertragskommission SGB IX, </w:t>
      </w:r>
    </w:p>
    <w:p w:rsidR="00AC5548" w:rsidRPr="00AC5548" w:rsidRDefault="00AC5548" w:rsidP="00124069">
      <w:pPr>
        <w:pStyle w:val="Listenabsatz"/>
        <w:numPr>
          <w:ilvl w:val="0"/>
          <w:numId w:val="10"/>
        </w:numPr>
        <w:rPr>
          <w:rFonts w:cs="Arial"/>
        </w:rPr>
      </w:pPr>
      <w:r w:rsidRPr="00AC5548">
        <w:rPr>
          <w:rFonts w:cs="Arial"/>
        </w:rPr>
        <w:t xml:space="preserve">Abstimmungen in Bezug auf Konzeption, Leistungsvereinbarung und dessen Auswirkungen in der Gesamtheit auf den Haushalt </w:t>
      </w:r>
    </w:p>
    <w:p w:rsidR="00124069" w:rsidRDefault="006528B2" w:rsidP="00124069">
      <w:pPr>
        <w:pStyle w:val="Listenabsatz"/>
        <w:numPr>
          <w:ilvl w:val="0"/>
          <w:numId w:val="10"/>
        </w:numPr>
        <w:rPr>
          <w:rFonts w:cs="Arial"/>
        </w:rPr>
      </w:pPr>
      <w:r w:rsidRPr="00124069">
        <w:rPr>
          <w:rFonts w:cs="Arial"/>
        </w:rPr>
        <w:t>die Beteilig</w:t>
      </w:r>
      <w:r w:rsidR="00124069">
        <w:rPr>
          <w:rFonts w:cs="Arial"/>
        </w:rPr>
        <w:t>ung an der Schiedsstelle SGB IX</w:t>
      </w:r>
      <w:r w:rsidR="00C331CD" w:rsidRPr="00124069">
        <w:rPr>
          <w:rFonts w:cs="Arial"/>
        </w:rPr>
        <w:t>.</w:t>
      </w:r>
    </w:p>
    <w:p w:rsidR="00124069" w:rsidRDefault="00124069" w:rsidP="00C331CD">
      <w:pPr>
        <w:rPr>
          <w:rFonts w:cs="Arial"/>
        </w:rPr>
      </w:pPr>
    </w:p>
    <w:p w:rsidR="00C331CD" w:rsidRPr="00AC5548" w:rsidRDefault="00C331CD" w:rsidP="00C331CD">
      <w:pPr>
        <w:rPr>
          <w:rFonts w:cs="Arial"/>
        </w:rPr>
      </w:pPr>
      <w:r w:rsidRPr="00AC5548">
        <w:rPr>
          <w:rFonts w:cs="Arial"/>
        </w:rPr>
        <w:t xml:space="preserve">Diese drei Prozesse werden für mind. drei Jahre </w:t>
      </w:r>
      <w:r w:rsidR="004B735A" w:rsidRPr="00AC5548">
        <w:rPr>
          <w:rFonts w:cs="Arial"/>
        </w:rPr>
        <w:t xml:space="preserve">einen </w:t>
      </w:r>
      <w:r w:rsidRPr="00AC5548">
        <w:rPr>
          <w:rFonts w:cs="Arial"/>
        </w:rPr>
        <w:t>erheblichen Zusatzaufwand bedeuten</w:t>
      </w:r>
      <w:r w:rsidR="004B735A" w:rsidRPr="00AC5548">
        <w:rPr>
          <w:rFonts w:cs="Arial"/>
        </w:rPr>
        <w:t>, weshalb die AG Umsetzungsbegleitung auf Landesebene die Steuerung über eine/-n Fachkoordinator</w:t>
      </w:r>
      <w:r w:rsidR="00DD0A97">
        <w:rPr>
          <w:rFonts w:cs="Arial"/>
        </w:rPr>
        <w:t>/-</w:t>
      </w:r>
      <w:r w:rsidR="004B735A" w:rsidRPr="00AC5548">
        <w:rPr>
          <w:rFonts w:cs="Arial"/>
        </w:rPr>
        <w:t xml:space="preserve">in </w:t>
      </w:r>
      <w:r w:rsidR="00AC5548" w:rsidRPr="00AC5548">
        <w:rPr>
          <w:rFonts w:cs="Arial"/>
        </w:rPr>
        <w:t>für erforderlich hält</w:t>
      </w:r>
      <w:r w:rsidR="004B735A" w:rsidRPr="00AC5548">
        <w:rPr>
          <w:rFonts w:cs="Arial"/>
        </w:rPr>
        <w:t>. Diese/-r Fachkoordinator</w:t>
      </w:r>
      <w:r w:rsidR="00DD0A97">
        <w:rPr>
          <w:rFonts w:cs="Arial"/>
        </w:rPr>
        <w:t>/-</w:t>
      </w:r>
      <w:r w:rsidR="004B735A" w:rsidRPr="00AC5548">
        <w:rPr>
          <w:rFonts w:cs="Arial"/>
        </w:rPr>
        <w:t xml:space="preserve">in soll </w:t>
      </w:r>
      <w:r w:rsidR="00B963BE" w:rsidRPr="00AC5548">
        <w:rPr>
          <w:rFonts w:cs="Arial"/>
        </w:rPr>
        <w:t>die</w:t>
      </w:r>
      <w:r w:rsidR="004B735A" w:rsidRPr="00AC5548">
        <w:rPr>
          <w:rFonts w:cs="Arial"/>
        </w:rPr>
        <w:t xml:space="preserve"> </w:t>
      </w:r>
      <w:r w:rsidR="00DD0A97">
        <w:rPr>
          <w:rFonts w:cs="Arial"/>
        </w:rPr>
        <w:t>Ergebnisse aus den einzelnen AG</w:t>
      </w:r>
      <w:r w:rsidR="004B735A" w:rsidRPr="00AC5548">
        <w:rPr>
          <w:rFonts w:cs="Arial"/>
        </w:rPr>
        <w:t>s zusammenführen und diese zu</w:t>
      </w:r>
      <w:r w:rsidR="00544435">
        <w:rPr>
          <w:rFonts w:cs="Arial"/>
        </w:rPr>
        <w:t>r</w:t>
      </w:r>
      <w:r w:rsidR="004B735A" w:rsidRPr="00AC5548">
        <w:rPr>
          <w:rFonts w:cs="Arial"/>
        </w:rPr>
        <w:t xml:space="preserve"> Implementierung in der Abteilung aufarbeiten. Die AGs müssen noch verschiedene Muster von Vereinbarungen erarbeiten, die von der Landesebene auf die einzelnen örtl. Träger Einfluss haben.</w:t>
      </w:r>
      <w:r w:rsidR="004B735A" w:rsidRPr="00AC5548">
        <w:rPr>
          <w:rFonts w:cs="Arial"/>
          <w:strike/>
        </w:rPr>
        <w:t xml:space="preserve"> </w:t>
      </w:r>
    </w:p>
    <w:p w:rsidR="004B735A" w:rsidRDefault="004B735A" w:rsidP="00C331CD">
      <w:pPr>
        <w:rPr>
          <w:rFonts w:cs="Arial"/>
        </w:rPr>
      </w:pPr>
    </w:p>
    <w:p w:rsidR="004B735A" w:rsidRPr="00B94CFC" w:rsidRDefault="004B735A" w:rsidP="00C331CD">
      <w:pPr>
        <w:rPr>
          <w:rFonts w:cs="Arial"/>
        </w:rPr>
      </w:pPr>
      <w:r w:rsidRPr="00AC5548">
        <w:rPr>
          <w:rFonts w:cs="Arial"/>
        </w:rPr>
        <w:t>Es komm</w:t>
      </w:r>
      <w:r w:rsidR="00D10E99" w:rsidRPr="00AC5548">
        <w:rPr>
          <w:rFonts w:cs="Arial"/>
        </w:rPr>
        <w:t>t</w:t>
      </w:r>
      <w:r w:rsidRPr="00AC5548">
        <w:rPr>
          <w:rFonts w:cs="Arial"/>
        </w:rPr>
        <w:t xml:space="preserve"> </w:t>
      </w:r>
      <w:r w:rsidR="00D10E99" w:rsidRPr="00AC5548">
        <w:rPr>
          <w:rFonts w:cs="Arial"/>
        </w:rPr>
        <w:t xml:space="preserve">v. a. in folgenden Bereichen zu einem erheblichen Arbeitsaufwand für </w:t>
      </w:r>
      <w:r w:rsidR="00D10E99" w:rsidRPr="00B94CFC">
        <w:rPr>
          <w:rFonts w:cs="Arial"/>
        </w:rPr>
        <w:t xml:space="preserve">die </w:t>
      </w:r>
      <w:r w:rsidR="00AE4AA2" w:rsidRPr="00AE4AA2">
        <w:rPr>
          <w:rFonts w:cs="Arial"/>
        </w:rPr>
        <w:t>Koordinationsstelle BTHG</w:t>
      </w:r>
      <w:r w:rsidR="00D10E99" w:rsidRPr="00B94CFC">
        <w:rPr>
          <w:rFonts w:cs="Arial"/>
        </w:rPr>
        <w:t xml:space="preserve">: </w:t>
      </w:r>
      <w:r w:rsidRPr="00B94CFC">
        <w:rPr>
          <w:rFonts w:cs="Arial"/>
        </w:rPr>
        <w:t xml:space="preserve"> </w:t>
      </w:r>
    </w:p>
    <w:p w:rsidR="00AC5548" w:rsidRPr="00B94CFC" w:rsidRDefault="00AC5548" w:rsidP="00C331CD">
      <w:pPr>
        <w:rPr>
          <w:rFonts w:cs="Arial"/>
        </w:rPr>
      </w:pPr>
    </w:p>
    <w:p w:rsidR="00C331CD" w:rsidRDefault="00124069" w:rsidP="006528B2">
      <w:pPr>
        <w:pStyle w:val="Listenabsatz"/>
        <w:numPr>
          <w:ilvl w:val="0"/>
          <w:numId w:val="9"/>
        </w:numPr>
        <w:rPr>
          <w:rFonts w:cs="Arial"/>
        </w:rPr>
      </w:pPr>
      <w:r>
        <w:rPr>
          <w:rFonts w:cs="Arial"/>
        </w:rPr>
        <w:t>i</w:t>
      </w:r>
      <w:r w:rsidR="006528B2">
        <w:rPr>
          <w:rFonts w:cs="Arial"/>
        </w:rPr>
        <w:t xml:space="preserve">n der </w:t>
      </w:r>
      <w:r w:rsidR="00C331CD" w:rsidRPr="006528B2">
        <w:rPr>
          <w:rFonts w:cs="Arial"/>
        </w:rPr>
        <w:t xml:space="preserve">Vertragskommission </w:t>
      </w:r>
      <w:r w:rsidR="006528B2">
        <w:rPr>
          <w:rFonts w:cs="Arial"/>
        </w:rPr>
        <w:t>bei der</w:t>
      </w:r>
      <w:r w:rsidR="00C331CD" w:rsidRPr="006528B2">
        <w:rPr>
          <w:rFonts w:cs="Arial"/>
        </w:rPr>
        <w:t xml:space="preserve"> Fest</w:t>
      </w:r>
      <w:r>
        <w:rPr>
          <w:rFonts w:cs="Arial"/>
        </w:rPr>
        <w:t>- und Ausl</w:t>
      </w:r>
      <w:r w:rsidR="00C331CD" w:rsidRPr="006528B2">
        <w:rPr>
          <w:rFonts w:cs="Arial"/>
        </w:rPr>
        <w:t>egung der landeseinheitlichen Vertragsgrundlagen für die Leistungs</w:t>
      </w:r>
      <w:r>
        <w:rPr>
          <w:rFonts w:cs="Arial"/>
        </w:rPr>
        <w:t>beschreibungen;</w:t>
      </w:r>
      <w:r w:rsidR="006528B2">
        <w:rPr>
          <w:rFonts w:cs="Arial"/>
        </w:rPr>
        <w:t xml:space="preserve"> Leistungs</w:t>
      </w:r>
      <w:r>
        <w:rPr>
          <w:rFonts w:cs="Arial"/>
        </w:rPr>
        <w:t xml:space="preserve">-, und </w:t>
      </w:r>
      <w:r w:rsidR="00C331CD" w:rsidRPr="006528B2">
        <w:rPr>
          <w:rFonts w:cs="Arial"/>
        </w:rPr>
        <w:t>Entgeltvereinbarungen</w:t>
      </w:r>
      <w:r w:rsidR="006528B2">
        <w:rPr>
          <w:rFonts w:cs="Arial"/>
        </w:rPr>
        <w:t xml:space="preserve"> und für die Klärung der noch nicht beschriebenen Inhalte des Rahmenvertrages</w:t>
      </w:r>
    </w:p>
    <w:p w:rsidR="006528B2" w:rsidRDefault="00AB7B56" w:rsidP="006528B2">
      <w:pPr>
        <w:pStyle w:val="Listenabsatz"/>
        <w:numPr>
          <w:ilvl w:val="0"/>
          <w:numId w:val="9"/>
        </w:numPr>
        <w:rPr>
          <w:rFonts w:cs="Arial"/>
        </w:rPr>
      </w:pPr>
      <w:r>
        <w:rPr>
          <w:rFonts w:cs="Arial"/>
        </w:rPr>
        <w:t xml:space="preserve">Umsetzung von Inhalten des </w:t>
      </w:r>
      <w:r w:rsidR="00C817C7">
        <w:rPr>
          <w:rFonts w:cs="Arial"/>
        </w:rPr>
        <w:t>Landesrahmenvertrages vor Ort in</w:t>
      </w:r>
      <w:r>
        <w:rPr>
          <w:rFonts w:cs="Arial"/>
        </w:rPr>
        <w:t xml:space="preserve"> Zusammenarbeit mit der Sozialplanung und anderen Beteiligten (städtische Ämter und weitere Rehabilitationsträger) </w:t>
      </w:r>
    </w:p>
    <w:p w:rsidR="00C331CD" w:rsidRDefault="00C331CD" w:rsidP="00AB7B56">
      <w:pPr>
        <w:pStyle w:val="Listenabsatz"/>
        <w:numPr>
          <w:ilvl w:val="0"/>
          <w:numId w:val="9"/>
        </w:numPr>
        <w:rPr>
          <w:rFonts w:cs="Arial"/>
        </w:rPr>
      </w:pPr>
      <w:r w:rsidRPr="00AB7B56">
        <w:rPr>
          <w:rFonts w:cs="Arial"/>
        </w:rPr>
        <w:t>Neufassung der Bedarfsermittlung und der Teilhabeplanung mit allen Menschen mit Behinderung</w:t>
      </w:r>
      <w:r w:rsidR="00124069">
        <w:rPr>
          <w:rFonts w:cs="Arial"/>
        </w:rPr>
        <w:t xml:space="preserve">. </w:t>
      </w:r>
    </w:p>
    <w:p w:rsidR="00124069" w:rsidRDefault="00124069" w:rsidP="00124069">
      <w:pPr>
        <w:pStyle w:val="Listenabsatz"/>
        <w:rPr>
          <w:rFonts w:cs="Arial"/>
        </w:rPr>
      </w:pPr>
    </w:p>
    <w:p w:rsidR="00124069" w:rsidRDefault="00124069" w:rsidP="00124069">
      <w:pPr>
        <w:rPr>
          <w:rFonts w:cs="Arial"/>
        </w:rPr>
      </w:pPr>
      <w:r>
        <w:rPr>
          <w:rFonts w:cs="Arial"/>
        </w:rPr>
        <w:t>Des Weiteren werden weitere Unter-Arbeitsgruppen für die AG Umsetzungsbegleitung gebildet, die zur Aufgabe haben werden</w:t>
      </w:r>
      <w:r w:rsidR="00DD0A97">
        <w:rPr>
          <w:rFonts w:cs="Arial"/>
        </w:rPr>
        <w:t>,</w:t>
      </w:r>
      <w:r>
        <w:rPr>
          <w:rFonts w:cs="Arial"/>
        </w:rPr>
        <w:t xml:space="preserve"> auf der Arbeitsebene Vorschläge, Prozesse und Verfahrensschritte zu erarbeiten und diese Vorschläge in die AG Umsetzungsbegleitung BTHG einzubringen.</w:t>
      </w:r>
      <w:r w:rsidR="00E502D9">
        <w:rPr>
          <w:rFonts w:cs="Arial"/>
        </w:rPr>
        <w:t xml:space="preserve"> Die Arbeitsaufträge die an diese Unterarbeitsgruppen vergeben werden sind u. a. (keine abschließende Aufzählung): </w:t>
      </w:r>
    </w:p>
    <w:p w:rsidR="00E502D9" w:rsidRDefault="00E502D9" w:rsidP="00E502D9">
      <w:pPr>
        <w:pStyle w:val="Listenabsatz"/>
        <w:numPr>
          <w:ilvl w:val="0"/>
          <w:numId w:val="11"/>
        </w:numPr>
        <w:rPr>
          <w:rFonts w:cs="Arial"/>
        </w:rPr>
      </w:pPr>
      <w:r>
        <w:rPr>
          <w:rFonts w:cs="Arial"/>
        </w:rPr>
        <w:t>Entwicklung eines Leitfadens für die Leistungssystematik</w:t>
      </w:r>
    </w:p>
    <w:p w:rsidR="00E502D9" w:rsidRDefault="00E502D9" w:rsidP="00E502D9">
      <w:pPr>
        <w:pStyle w:val="Listenabsatz"/>
        <w:numPr>
          <w:ilvl w:val="0"/>
          <w:numId w:val="11"/>
        </w:numPr>
        <w:rPr>
          <w:rFonts w:cs="Arial"/>
        </w:rPr>
      </w:pPr>
      <w:r>
        <w:rPr>
          <w:rFonts w:cs="Arial"/>
        </w:rPr>
        <w:t>Prüfung und Evaluation LIBW/TWG</w:t>
      </w:r>
    </w:p>
    <w:p w:rsidR="00E502D9" w:rsidRDefault="00E502D9" w:rsidP="00E502D9">
      <w:pPr>
        <w:pStyle w:val="Listenabsatz"/>
        <w:numPr>
          <w:ilvl w:val="0"/>
          <w:numId w:val="11"/>
        </w:numPr>
        <w:rPr>
          <w:rFonts w:cs="Arial"/>
        </w:rPr>
      </w:pPr>
      <w:r>
        <w:rPr>
          <w:rFonts w:cs="Arial"/>
        </w:rPr>
        <w:t xml:space="preserve">Regelungen zur Kurzzeitunterbringung </w:t>
      </w:r>
    </w:p>
    <w:p w:rsidR="00E502D9" w:rsidRDefault="00E502D9" w:rsidP="00E502D9">
      <w:pPr>
        <w:pStyle w:val="Listenabsatz"/>
        <w:numPr>
          <w:ilvl w:val="0"/>
          <w:numId w:val="11"/>
        </w:numPr>
        <w:rPr>
          <w:rFonts w:cs="Arial"/>
        </w:rPr>
      </w:pPr>
      <w:r>
        <w:rPr>
          <w:rFonts w:cs="Arial"/>
        </w:rPr>
        <w:t>Überprüfung und Evaluation der Nicht-Inanspruchnahme von Leistungen</w:t>
      </w:r>
      <w:r w:rsidR="0085711F">
        <w:rPr>
          <w:rFonts w:cs="Arial"/>
        </w:rPr>
        <w:t xml:space="preserve"> und Regelungen zu Quittierung</w:t>
      </w:r>
    </w:p>
    <w:p w:rsidR="00E502D9" w:rsidRPr="00E502D9" w:rsidRDefault="00E502D9" w:rsidP="00E502D9">
      <w:pPr>
        <w:rPr>
          <w:rFonts w:cs="Arial"/>
        </w:rPr>
      </w:pPr>
    </w:p>
    <w:p w:rsidR="00124069" w:rsidRDefault="00124069" w:rsidP="00124069">
      <w:pPr>
        <w:rPr>
          <w:rFonts w:cs="Arial"/>
        </w:rPr>
      </w:pPr>
      <w:r>
        <w:rPr>
          <w:rFonts w:cs="Arial"/>
        </w:rPr>
        <w:t xml:space="preserve">Weitere Erschwernis bildet die Tatsache, dass die Leistungsbeschreibungen </w:t>
      </w:r>
      <w:r w:rsidR="001C4F4A">
        <w:rPr>
          <w:rFonts w:cs="Arial"/>
        </w:rPr>
        <w:t>s</w:t>
      </w:r>
      <w:r>
        <w:rPr>
          <w:rFonts w:cs="Arial"/>
        </w:rPr>
        <w:t>chiedsstellenfähig sind, was bisher nicht der Fall war.</w:t>
      </w:r>
    </w:p>
    <w:p w:rsidR="00124069" w:rsidRDefault="00124069" w:rsidP="00AB7B56">
      <w:pPr>
        <w:rPr>
          <w:rFonts w:cs="Arial"/>
        </w:rPr>
      </w:pPr>
    </w:p>
    <w:p w:rsidR="00AB7B56" w:rsidRPr="00AB7B56" w:rsidRDefault="00AB7B56" w:rsidP="00AB7B56">
      <w:pPr>
        <w:rPr>
          <w:rFonts w:cs="Arial"/>
        </w:rPr>
      </w:pPr>
      <w:r>
        <w:rPr>
          <w:rFonts w:cs="Arial"/>
        </w:rPr>
        <w:lastRenderedPageBreak/>
        <w:t xml:space="preserve">Die Vertragskommission hat bereits </w:t>
      </w:r>
      <w:r w:rsidR="00124069">
        <w:rPr>
          <w:rFonts w:cs="Arial"/>
        </w:rPr>
        <w:t xml:space="preserve">vier </w:t>
      </w:r>
      <w:r>
        <w:rPr>
          <w:rFonts w:cs="Arial"/>
        </w:rPr>
        <w:t>A</w:t>
      </w:r>
      <w:r w:rsidR="00124069">
        <w:rPr>
          <w:rFonts w:cs="Arial"/>
        </w:rPr>
        <w:t xml:space="preserve">rbeitsgruppen (AG) </w:t>
      </w:r>
      <w:r w:rsidR="00DD0A97">
        <w:rPr>
          <w:rFonts w:cs="Arial"/>
        </w:rPr>
        <w:t>ins Leben gerufen:</w:t>
      </w:r>
      <w:r w:rsidR="00DD0A97">
        <w:rPr>
          <w:rFonts w:cs="Arial"/>
        </w:rPr>
        <w:br/>
      </w:r>
      <w:r>
        <w:rPr>
          <w:rFonts w:cs="Arial"/>
        </w:rPr>
        <w:t xml:space="preserve">AG Minderjährige, AG Schnittstelle, AG Redaktionskreis LRV und AG Umsetzungsbegleitung BTHG. </w:t>
      </w:r>
    </w:p>
    <w:p w:rsidR="00C331CD" w:rsidRPr="00C331CD" w:rsidRDefault="00C331CD" w:rsidP="00C331CD">
      <w:pPr>
        <w:rPr>
          <w:rFonts w:cs="Arial"/>
        </w:rPr>
      </w:pPr>
    </w:p>
    <w:p w:rsidR="00C331CD" w:rsidRPr="00C331CD" w:rsidRDefault="00C331CD" w:rsidP="00C331CD">
      <w:pPr>
        <w:rPr>
          <w:rFonts w:cs="Arial"/>
        </w:rPr>
      </w:pPr>
      <w:r w:rsidRPr="00C331CD">
        <w:rPr>
          <w:rFonts w:cs="Arial"/>
        </w:rPr>
        <w:t>Für die Vor- und Nachbereitung sowie</w:t>
      </w:r>
      <w:r w:rsidR="00124069">
        <w:rPr>
          <w:rFonts w:cs="Arial"/>
        </w:rPr>
        <w:t xml:space="preserve"> für </w:t>
      </w:r>
      <w:r w:rsidRPr="00C331CD">
        <w:rPr>
          <w:rFonts w:cs="Arial"/>
        </w:rPr>
        <w:t xml:space="preserve">die Teilnahme an den Sitzungen der Vertragskommission und die einzelnen </w:t>
      </w:r>
      <w:r w:rsidR="00AB7B56">
        <w:rPr>
          <w:rFonts w:cs="Arial"/>
        </w:rPr>
        <w:t xml:space="preserve">Leistungs- und </w:t>
      </w:r>
      <w:r w:rsidRPr="00C331CD">
        <w:rPr>
          <w:rFonts w:cs="Arial"/>
        </w:rPr>
        <w:t xml:space="preserve">Vergütungsverhandlungen ist eine intensive inhaltliche Auseinandersetzung mit der Thematik unabdingbar. </w:t>
      </w:r>
      <w:r w:rsidR="00AB7B56">
        <w:rPr>
          <w:rFonts w:cs="Arial"/>
        </w:rPr>
        <w:t xml:space="preserve">Es handelt sich um neuartige Inhalte die mit Veränderungen der Trägerstruktur einhergehen werden. </w:t>
      </w:r>
    </w:p>
    <w:p w:rsidR="00C331CD" w:rsidRDefault="00C331CD" w:rsidP="00C331CD">
      <w:pPr>
        <w:rPr>
          <w:rFonts w:cs="Arial"/>
        </w:rPr>
      </w:pPr>
      <w:r w:rsidRPr="00C331CD">
        <w:rPr>
          <w:rFonts w:cs="Arial"/>
        </w:rPr>
        <w:t xml:space="preserve">Ohne diese </w:t>
      </w:r>
      <w:r w:rsidR="00AB7B56">
        <w:rPr>
          <w:rFonts w:cs="Arial"/>
        </w:rPr>
        <w:t xml:space="preserve">inhaltliche </w:t>
      </w:r>
      <w:r w:rsidRPr="00C331CD">
        <w:rPr>
          <w:rFonts w:cs="Arial"/>
        </w:rPr>
        <w:t xml:space="preserve">Auseinandersetzung besteht die Gefahr, dass </w:t>
      </w:r>
      <w:r w:rsidR="00AB7B56">
        <w:rPr>
          <w:rFonts w:cs="Arial"/>
        </w:rPr>
        <w:t xml:space="preserve">die Verhandlungen zu </w:t>
      </w:r>
      <w:r w:rsidRPr="00C331CD">
        <w:rPr>
          <w:rFonts w:cs="Arial"/>
        </w:rPr>
        <w:t xml:space="preserve">überhöhten Vergütungen </w:t>
      </w:r>
      <w:r w:rsidR="00AB7B56">
        <w:rPr>
          <w:rFonts w:cs="Arial"/>
        </w:rPr>
        <w:t>führen könnten</w:t>
      </w:r>
      <w:r w:rsidRPr="00C331CD">
        <w:rPr>
          <w:rFonts w:cs="Arial"/>
        </w:rPr>
        <w:t xml:space="preserve">. Die Seite der Leistungserbringer ist mit trägerinternen Vertretern und externen Beratern </w:t>
      </w:r>
      <w:r w:rsidR="00AB7B56">
        <w:rPr>
          <w:rFonts w:cs="Arial"/>
        </w:rPr>
        <w:t xml:space="preserve">sehr </w:t>
      </w:r>
      <w:r w:rsidRPr="00C331CD">
        <w:rPr>
          <w:rFonts w:cs="Arial"/>
        </w:rPr>
        <w:t xml:space="preserve">gut aufgestellt und stets gut vorbereitet. </w:t>
      </w:r>
    </w:p>
    <w:p w:rsidR="00C331CD" w:rsidRPr="00C331CD" w:rsidRDefault="00C331CD" w:rsidP="00C331CD">
      <w:pPr>
        <w:rPr>
          <w:rFonts w:cs="Arial"/>
        </w:rPr>
      </w:pPr>
    </w:p>
    <w:p w:rsidR="003D7B0B" w:rsidRDefault="003D7B0B" w:rsidP="00165C0D">
      <w:pPr>
        <w:pStyle w:val="berschrift2"/>
        <w:rPr>
          <w:rFonts w:cs="Arial"/>
        </w:rPr>
      </w:pPr>
      <w:r w:rsidRPr="00C331CD">
        <w:rPr>
          <w:rFonts w:cs="Arial"/>
        </w:rPr>
        <w:t>3.2</w:t>
      </w:r>
      <w:r w:rsidRPr="00C331CD">
        <w:rPr>
          <w:rFonts w:cs="Arial"/>
        </w:rPr>
        <w:tab/>
        <w:t>Bisherige Aufgabenwahrnehmung</w:t>
      </w:r>
    </w:p>
    <w:p w:rsidR="000A20AA" w:rsidRPr="000A20AA" w:rsidRDefault="000A20AA" w:rsidP="000A20AA"/>
    <w:p w:rsidR="003D7B0B" w:rsidRDefault="000A20AA" w:rsidP="00884D6C">
      <w:pPr>
        <w:rPr>
          <w:rFonts w:cs="Arial"/>
        </w:rPr>
      </w:pPr>
      <w:r>
        <w:rPr>
          <w:rFonts w:cs="Arial"/>
        </w:rPr>
        <w:t>Es handelt sich um eine neuartige Aufgabe der Koordination auf Landesebene in Zusammenarbeit mit den kommunalen Spitzenverbänden und den anderen 43 Stadt- und Landkreisen in Baden-Württemberg. Es geht um Auslegung der im LRV teilweise rudimentär beschriebenen Inhalte und um die Sicherstellung einer möglichst lande</w:t>
      </w:r>
      <w:r w:rsidR="005A5FBE">
        <w:rPr>
          <w:rFonts w:cs="Arial"/>
        </w:rPr>
        <w:t>s</w:t>
      </w:r>
      <w:r>
        <w:rPr>
          <w:rFonts w:cs="Arial"/>
        </w:rPr>
        <w:t>einheitlichen Vorgehensweise</w:t>
      </w:r>
      <w:r w:rsidR="00403D68">
        <w:rPr>
          <w:rFonts w:cs="Arial"/>
        </w:rPr>
        <w:t xml:space="preserve">. </w:t>
      </w:r>
      <w:r w:rsidR="00AC5548">
        <w:rPr>
          <w:rFonts w:cs="Arial"/>
        </w:rPr>
        <w:t>D</w:t>
      </w:r>
      <w:r>
        <w:rPr>
          <w:rFonts w:cs="Arial"/>
        </w:rPr>
        <w:t xml:space="preserve">iese Aufgabe </w:t>
      </w:r>
      <w:r w:rsidR="00E71B70">
        <w:rPr>
          <w:rFonts w:cs="Arial"/>
        </w:rPr>
        <w:t xml:space="preserve">musste </w:t>
      </w:r>
      <w:r>
        <w:rPr>
          <w:rFonts w:cs="Arial"/>
        </w:rPr>
        <w:t xml:space="preserve">in dieser Form bisher </w:t>
      </w:r>
      <w:r w:rsidR="00E502D9">
        <w:rPr>
          <w:rFonts w:cs="Arial"/>
        </w:rPr>
        <w:t xml:space="preserve">nicht </w:t>
      </w:r>
      <w:r>
        <w:rPr>
          <w:rFonts w:cs="Arial"/>
        </w:rPr>
        <w:t>w</w:t>
      </w:r>
      <w:r w:rsidR="00E71B70">
        <w:rPr>
          <w:rFonts w:cs="Arial"/>
        </w:rPr>
        <w:t xml:space="preserve">ahrgenommen werden. Der Landesrahmenvertrag nach § 79 Abs. 1 SGB XII, der bisher Basis für die Eingliederungshilfe war, stammt aus dem Jahr 1998. </w:t>
      </w:r>
    </w:p>
    <w:p w:rsidR="000A20AA" w:rsidRPr="00C331CD" w:rsidRDefault="000A20AA" w:rsidP="00884D6C">
      <w:pPr>
        <w:rPr>
          <w:rFonts w:cs="Arial"/>
        </w:rPr>
      </w:pPr>
    </w:p>
    <w:p w:rsidR="003D7B0B" w:rsidRDefault="006E0575" w:rsidP="00884D6C">
      <w:pPr>
        <w:pStyle w:val="berschrift2"/>
        <w:rPr>
          <w:rFonts w:cs="Arial"/>
        </w:rPr>
      </w:pPr>
      <w:r w:rsidRPr="00C331CD">
        <w:rPr>
          <w:rFonts w:cs="Arial"/>
        </w:rPr>
        <w:t>3.3</w:t>
      </w:r>
      <w:r w:rsidR="003D7B0B" w:rsidRPr="00C331CD">
        <w:rPr>
          <w:rFonts w:cs="Arial"/>
        </w:rPr>
        <w:tab/>
        <w:t>Auswirkungen bei Ablehnung der Stellenschaffungen</w:t>
      </w:r>
    </w:p>
    <w:p w:rsidR="000A20AA" w:rsidRPr="000A20AA" w:rsidRDefault="000A20AA" w:rsidP="000A20AA"/>
    <w:p w:rsidR="003D7B0B" w:rsidRPr="00C331CD" w:rsidRDefault="000A20AA" w:rsidP="00884D6C">
      <w:pPr>
        <w:rPr>
          <w:rFonts w:cs="Arial"/>
        </w:rPr>
      </w:pPr>
      <w:r w:rsidRPr="00FD6B7A">
        <w:rPr>
          <w:rFonts w:cs="Arial"/>
        </w:rPr>
        <w:t xml:space="preserve">Ohne die zusätzliche Stelle </w:t>
      </w:r>
      <w:r w:rsidR="00E502D9">
        <w:rPr>
          <w:rFonts w:cs="Arial"/>
        </w:rPr>
        <w:t xml:space="preserve">besteht die Gefahr, dass sich finanzielle Auswirkungen in einem erheblichen </w:t>
      </w:r>
      <w:r w:rsidR="0085711F">
        <w:rPr>
          <w:rFonts w:cs="Arial"/>
        </w:rPr>
        <w:t>Ausmaß einstellen</w:t>
      </w:r>
      <w:r w:rsidR="00E502D9">
        <w:rPr>
          <w:rFonts w:cs="Arial"/>
        </w:rPr>
        <w:t xml:space="preserve"> und die kommunale Seite </w:t>
      </w:r>
      <w:r w:rsidR="005A5FBE" w:rsidRPr="00FD6C4B">
        <w:rPr>
          <w:rFonts w:cs="Arial"/>
        </w:rPr>
        <w:t>vor</w:t>
      </w:r>
      <w:r w:rsidR="00FD6C4B" w:rsidRPr="00FD6C4B">
        <w:rPr>
          <w:rFonts w:cs="Arial"/>
        </w:rPr>
        <w:t xml:space="preserve"> </w:t>
      </w:r>
      <w:r w:rsidR="00E502D9" w:rsidRPr="00FD6C4B">
        <w:rPr>
          <w:rFonts w:cs="Arial"/>
        </w:rPr>
        <w:t xml:space="preserve">den </w:t>
      </w:r>
      <w:r w:rsidR="0085711F">
        <w:rPr>
          <w:rFonts w:cs="Arial"/>
        </w:rPr>
        <w:t>Leistungserbringern eine</w:t>
      </w:r>
      <w:r w:rsidR="00E502D9">
        <w:rPr>
          <w:rFonts w:cs="Arial"/>
        </w:rPr>
        <w:t xml:space="preserve"> geschwächte Position </w:t>
      </w:r>
      <w:r w:rsidR="0085711F">
        <w:rPr>
          <w:rFonts w:cs="Arial"/>
        </w:rPr>
        <w:t>einnehmen muss.</w:t>
      </w:r>
    </w:p>
    <w:p w:rsidR="003D7B0B" w:rsidRPr="00C331CD" w:rsidRDefault="00884D6C" w:rsidP="00884D6C">
      <w:pPr>
        <w:pStyle w:val="berschrift1"/>
        <w:rPr>
          <w:rFonts w:cs="Arial"/>
        </w:rPr>
      </w:pPr>
      <w:r w:rsidRPr="00C331CD">
        <w:rPr>
          <w:rFonts w:cs="Arial"/>
        </w:rPr>
        <w:t>4</w:t>
      </w:r>
      <w:r w:rsidRPr="00C331CD">
        <w:rPr>
          <w:rFonts w:cs="Arial"/>
        </w:rPr>
        <w:tab/>
      </w:r>
      <w:r w:rsidR="003D7B0B" w:rsidRPr="00C331CD">
        <w:rPr>
          <w:rFonts w:cs="Arial"/>
        </w:rPr>
        <w:t>Stellenvermerke</w:t>
      </w:r>
    </w:p>
    <w:p w:rsidR="003D7B0B" w:rsidRPr="00C331CD" w:rsidRDefault="003D7B0B" w:rsidP="00884D6C">
      <w:pPr>
        <w:rPr>
          <w:rFonts w:cs="Arial"/>
        </w:rPr>
      </w:pPr>
    </w:p>
    <w:p w:rsidR="00DE362D" w:rsidRPr="00C331CD" w:rsidRDefault="0072799A" w:rsidP="00884D6C">
      <w:pPr>
        <w:rPr>
          <w:rFonts w:cs="Arial"/>
        </w:rPr>
      </w:pPr>
      <w:r w:rsidRPr="00C331CD">
        <w:rPr>
          <w:rFonts w:cs="Arial"/>
        </w:rPr>
        <w:fldChar w:fldCharType="begin">
          <w:ffData>
            <w:name w:val=""/>
            <w:enabled/>
            <w:calcOnExit w:val="0"/>
            <w:textInput/>
          </w:ffData>
        </w:fldChar>
      </w:r>
      <w:r w:rsidR="00165C0D" w:rsidRPr="00C331CD">
        <w:rPr>
          <w:rFonts w:cs="Arial"/>
        </w:rPr>
        <w:instrText xml:space="preserve"> FORMTEXT </w:instrText>
      </w:r>
      <w:r w:rsidRPr="00C331CD">
        <w:rPr>
          <w:rFonts w:cs="Arial"/>
        </w:rPr>
      </w:r>
      <w:r w:rsidRPr="00C331CD">
        <w:rPr>
          <w:rFonts w:cs="Arial"/>
        </w:rPr>
        <w:fldChar w:fldCharType="separate"/>
      </w:r>
      <w:r w:rsidR="002B5955" w:rsidRPr="00C331CD">
        <w:rPr>
          <w:rFonts w:cs="Arial"/>
          <w:noProof/>
        </w:rPr>
        <w:t> </w:t>
      </w:r>
      <w:r w:rsidR="002B5955" w:rsidRPr="00C331CD">
        <w:rPr>
          <w:rFonts w:cs="Arial"/>
          <w:noProof/>
        </w:rPr>
        <w:t> </w:t>
      </w:r>
      <w:r w:rsidR="002B5955" w:rsidRPr="00C331CD">
        <w:rPr>
          <w:rFonts w:cs="Arial"/>
          <w:noProof/>
        </w:rPr>
        <w:t> </w:t>
      </w:r>
      <w:r w:rsidR="002B5955" w:rsidRPr="00C331CD">
        <w:rPr>
          <w:rFonts w:cs="Arial"/>
          <w:noProof/>
        </w:rPr>
        <w:t> </w:t>
      </w:r>
      <w:r w:rsidR="002B5955" w:rsidRPr="00C331CD">
        <w:rPr>
          <w:rFonts w:cs="Arial"/>
          <w:noProof/>
        </w:rPr>
        <w:t> </w:t>
      </w:r>
      <w:r w:rsidRPr="00C331CD">
        <w:rPr>
          <w:rFonts w:cs="Arial"/>
        </w:rPr>
        <w:fldChar w:fldCharType="end"/>
      </w:r>
    </w:p>
    <w:sectPr w:rsidR="00DE362D" w:rsidRPr="00C331C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45" w:rsidRDefault="00311C45">
      <w:r>
        <w:separator/>
      </w:r>
    </w:p>
  </w:endnote>
  <w:endnote w:type="continuationSeparator" w:id="0">
    <w:p w:rsidR="00311C45" w:rsidRDefault="0031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45" w:rsidRDefault="00311C45">
      <w:r>
        <w:separator/>
      </w:r>
    </w:p>
  </w:footnote>
  <w:footnote w:type="continuationSeparator" w:id="0">
    <w:p w:rsidR="00311C45" w:rsidRDefault="0031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464F9">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C60AD3"/>
    <w:multiLevelType w:val="hybridMultilevel"/>
    <w:tmpl w:val="FE687D7C"/>
    <w:lvl w:ilvl="0" w:tplc="4948B9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E824FB"/>
    <w:multiLevelType w:val="hybridMultilevel"/>
    <w:tmpl w:val="9B42B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32291A96"/>
    <w:multiLevelType w:val="hybridMultilevel"/>
    <w:tmpl w:val="4E5ED986"/>
    <w:lvl w:ilvl="0" w:tplc="4948B984">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259297B"/>
    <w:multiLevelType w:val="hybridMultilevel"/>
    <w:tmpl w:val="6F8CB93A"/>
    <w:lvl w:ilvl="0" w:tplc="4948B9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6336D0"/>
    <w:multiLevelType w:val="hybridMultilevel"/>
    <w:tmpl w:val="33746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7B7A4CE0"/>
    <w:multiLevelType w:val="hybridMultilevel"/>
    <w:tmpl w:val="E116ABB6"/>
    <w:lvl w:ilvl="0" w:tplc="4948B9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9"/>
  </w:num>
  <w:num w:numId="6">
    <w:abstractNumId w:val="8"/>
  </w:num>
  <w:num w:numId="7">
    <w:abstractNumId w:val="7"/>
  </w:num>
  <w:num w:numId="8">
    <w:abstractNumId w:val="1"/>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0E"/>
    <w:rsid w:val="00055758"/>
    <w:rsid w:val="000A1146"/>
    <w:rsid w:val="000A20AA"/>
    <w:rsid w:val="001034AF"/>
    <w:rsid w:val="0011112B"/>
    <w:rsid w:val="00115402"/>
    <w:rsid w:val="00124069"/>
    <w:rsid w:val="0014415D"/>
    <w:rsid w:val="00151488"/>
    <w:rsid w:val="00163034"/>
    <w:rsid w:val="00164678"/>
    <w:rsid w:val="00165C0D"/>
    <w:rsid w:val="00181857"/>
    <w:rsid w:val="00184EDC"/>
    <w:rsid w:val="00194770"/>
    <w:rsid w:val="001A5F9B"/>
    <w:rsid w:val="001C4F4A"/>
    <w:rsid w:val="001F2F63"/>
    <w:rsid w:val="001F7237"/>
    <w:rsid w:val="00222758"/>
    <w:rsid w:val="002924CB"/>
    <w:rsid w:val="002A20D1"/>
    <w:rsid w:val="002A4DE3"/>
    <w:rsid w:val="002A6191"/>
    <w:rsid w:val="002B5955"/>
    <w:rsid w:val="00301350"/>
    <w:rsid w:val="0030686C"/>
    <w:rsid w:val="00311C45"/>
    <w:rsid w:val="00380937"/>
    <w:rsid w:val="00397717"/>
    <w:rsid w:val="003D7B0B"/>
    <w:rsid w:val="003F0FAA"/>
    <w:rsid w:val="00403D68"/>
    <w:rsid w:val="00431EF5"/>
    <w:rsid w:val="00470135"/>
    <w:rsid w:val="0047606A"/>
    <w:rsid w:val="004769E6"/>
    <w:rsid w:val="004908B5"/>
    <w:rsid w:val="0049121B"/>
    <w:rsid w:val="004A1688"/>
    <w:rsid w:val="004B6796"/>
    <w:rsid w:val="004B735A"/>
    <w:rsid w:val="00544435"/>
    <w:rsid w:val="0057187B"/>
    <w:rsid w:val="005A0A9D"/>
    <w:rsid w:val="005A56AA"/>
    <w:rsid w:val="005A5FBE"/>
    <w:rsid w:val="005E19C6"/>
    <w:rsid w:val="005F5B3D"/>
    <w:rsid w:val="00603780"/>
    <w:rsid w:val="00606F80"/>
    <w:rsid w:val="00622CC7"/>
    <w:rsid w:val="006528B2"/>
    <w:rsid w:val="006A406B"/>
    <w:rsid w:val="006B06D5"/>
    <w:rsid w:val="006B6D50"/>
    <w:rsid w:val="006E0575"/>
    <w:rsid w:val="0072799A"/>
    <w:rsid w:val="007464F9"/>
    <w:rsid w:val="0075307D"/>
    <w:rsid w:val="00754659"/>
    <w:rsid w:val="00771E0C"/>
    <w:rsid w:val="00782A98"/>
    <w:rsid w:val="00783A82"/>
    <w:rsid w:val="007E3B79"/>
    <w:rsid w:val="008066EE"/>
    <w:rsid w:val="00817BB6"/>
    <w:rsid w:val="0083650E"/>
    <w:rsid w:val="0085711F"/>
    <w:rsid w:val="00864F72"/>
    <w:rsid w:val="00884D6C"/>
    <w:rsid w:val="008B0EE6"/>
    <w:rsid w:val="008C1599"/>
    <w:rsid w:val="00920F00"/>
    <w:rsid w:val="009373F6"/>
    <w:rsid w:val="00976588"/>
    <w:rsid w:val="009E4BC0"/>
    <w:rsid w:val="00A27CA7"/>
    <w:rsid w:val="00A45B30"/>
    <w:rsid w:val="00A71D0A"/>
    <w:rsid w:val="00A77F1E"/>
    <w:rsid w:val="00A847C4"/>
    <w:rsid w:val="00AB389D"/>
    <w:rsid w:val="00AB7B56"/>
    <w:rsid w:val="00AC5548"/>
    <w:rsid w:val="00AE4AA2"/>
    <w:rsid w:val="00AE7B02"/>
    <w:rsid w:val="00AF0DEA"/>
    <w:rsid w:val="00AF25E0"/>
    <w:rsid w:val="00B04290"/>
    <w:rsid w:val="00B12A7F"/>
    <w:rsid w:val="00B80DEF"/>
    <w:rsid w:val="00B86BB5"/>
    <w:rsid w:val="00B91903"/>
    <w:rsid w:val="00B94CFC"/>
    <w:rsid w:val="00B963BE"/>
    <w:rsid w:val="00BC4669"/>
    <w:rsid w:val="00BD4E6C"/>
    <w:rsid w:val="00C16EF1"/>
    <w:rsid w:val="00C16FE0"/>
    <w:rsid w:val="00C331CD"/>
    <w:rsid w:val="00C448D3"/>
    <w:rsid w:val="00C817C7"/>
    <w:rsid w:val="00CF62E5"/>
    <w:rsid w:val="00D10E99"/>
    <w:rsid w:val="00D44503"/>
    <w:rsid w:val="00D66D3A"/>
    <w:rsid w:val="00D743D4"/>
    <w:rsid w:val="00D8525F"/>
    <w:rsid w:val="00DA479B"/>
    <w:rsid w:val="00DB3D6C"/>
    <w:rsid w:val="00DD0A97"/>
    <w:rsid w:val="00DE362D"/>
    <w:rsid w:val="00E014B6"/>
    <w:rsid w:val="00E1162F"/>
    <w:rsid w:val="00E11D5F"/>
    <w:rsid w:val="00E16BF0"/>
    <w:rsid w:val="00E20E1F"/>
    <w:rsid w:val="00E42F96"/>
    <w:rsid w:val="00E502D9"/>
    <w:rsid w:val="00E7118F"/>
    <w:rsid w:val="00E71B70"/>
    <w:rsid w:val="00F27657"/>
    <w:rsid w:val="00F342DC"/>
    <w:rsid w:val="00F56F93"/>
    <w:rsid w:val="00F63041"/>
    <w:rsid w:val="00F76452"/>
    <w:rsid w:val="00FD6B46"/>
    <w:rsid w:val="00FD6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5935C"/>
  <w15:docId w15:val="{789E49E0-11E6-4412-81B0-6D55FBCB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652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21EB-1EC1-42D1-9261-97EA6E3D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Schultz, Elisabeth</dc:creator>
  <cp:lastModifiedBy>Baumann, Gerhard</cp:lastModifiedBy>
  <cp:revision>11</cp:revision>
  <cp:lastPrinted>2021-01-14T10:39:00Z</cp:lastPrinted>
  <dcterms:created xsi:type="dcterms:W3CDTF">2021-01-13T16:39:00Z</dcterms:created>
  <dcterms:modified xsi:type="dcterms:W3CDTF">2021-09-29T14:15:00Z</dcterms:modified>
</cp:coreProperties>
</file>