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058E9">
        <w:rPr>
          <w:szCs w:val="24"/>
        </w:rPr>
        <w:t>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058E9">
        <w:rPr>
          <w:szCs w:val="24"/>
        </w:rPr>
        <w:t>883</w:t>
      </w:r>
      <w:r w:rsidR="005F5B3D">
        <w:rPr>
          <w:szCs w:val="24"/>
        </w:rPr>
        <w:t>/201</w:t>
      </w:r>
      <w:r w:rsidR="0088453A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F47CA2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F47CA2">
        <w:rPr>
          <w:b/>
          <w:sz w:val="36"/>
          <w:u w:val="single"/>
        </w:rPr>
        <w:t>zum Stellenplan 20</w:t>
      </w:r>
      <w:r w:rsidR="00BF032C" w:rsidRPr="00F47CA2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88453A" w:rsidP="006E0575">
            <w:pPr>
              <w:rPr>
                <w:sz w:val="20"/>
              </w:rPr>
            </w:pPr>
            <w:r>
              <w:rPr>
                <w:sz w:val="20"/>
              </w:rPr>
              <w:t>OB/82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387432" w:rsidP="006E0575">
            <w:pPr>
              <w:rPr>
                <w:sz w:val="20"/>
              </w:rPr>
            </w:pPr>
            <w:r>
              <w:rPr>
                <w:sz w:val="20"/>
              </w:rPr>
              <w:t>80005100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C62E4A" w:rsidRDefault="00C62E4A" w:rsidP="006E0575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38743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13</w:t>
            </w:r>
          </w:p>
          <w:p w:rsidR="00387432" w:rsidRPr="006E0575" w:rsidRDefault="00387432" w:rsidP="001F723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387432" w:rsidP="006E0575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F47CA2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38743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058E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058E9" w:rsidP="008058E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87432" w:rsidP="00884D6C">
      <w:r>
        <w:t xml:space="preserve">Beantragt wird die </w:t>
      </w:r>
      <w:r w:rsidR="00F47CA2">
        <w:t xml:space="preserve">unbefristete </w:t>
      </w:r>
      <w:r>
        <w:t xml:space="preserve">Schaffung </w:t>
      </w:r>
      <w:r w:rsidR="00A01D32">
        <w:t>einer</w:t>
      </w:r>
      <w:r w:rsidR="00F47CA2">
        <w:t xml:space="preserve"> 1,0 Stelle für die </w:t>
      </w:r>
      <w:r>
        <w:t xml:space="preserve">Abteilung Wirtschaftsförderung (OB/82) </w:t>
      </w:r>
      <w:r w:rsidR="00F47CA2">
        <w:t>für die Aufgabe der Organisation der Stuttgarter Wissenschaftsfestivals.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47CA2" w:rsidRDefault="00F47CA2" w:rsidP="00387432">
      <w:pPr>
        <w:rPr>
          <w:bCs/>
        </w:rPr>
      </w:pPr>
      <w:r>
        <w:rPr>
          <w:bCs/>
        </w:rPr>
        <w:t xml:space="preserve">Die Schaffung der 1,0 Stelle ist in der „Grünen Liste“ für den Haushalt 2020 enthalten. </w:t>
      </w:r>
    </w:p>
    <w:p w:rsidR="00044BC4" w:rsidRDefault="00F47CA2" w:rsidP="00387432">
      <w:pPr>
        <w:rPr>
          <w:bCs/>
        </w:rPr>
      </w:pPr>
      <w:r>
        <w:rPr>
          <w:bCs/>
        </w:rPr>
        <w:t>Die Stelle ist</w:t>
      </w:r>
      <w:r w:rsidR="00044BC4">
        <w:rPr>
          <w:bCs/>
        </w:rPr>
        <w:t xml:space="preserve"> erforderlich</w:t>
      </w:r>
      <w:r>
        <w:rPr>
          <w:bCs/>
        </w:rPr>
        <w:t xml:space="preserve"> für </w:t>
      </w:r>
      <w:r w:rsidR="00044BC4">
        <w:rPr>
          <w:bCs/>
        </w:rPr>
        <w:t>die Vorbereitung und Durchführung des Wissenschaftsfestivals</w:t>
      </w:r>
      <w:r w:rsidR="008058E9">
        <w:rPr>
          <w:bCs/>
        </w:rPr>
        <w:t>,</w:t>
      </w:r>
      <w:r w:rsidR="00044BC4">
        <w:rPr>
          <w:bCs/>
        </w:rPr>
        <w:t xml:space="preserve"> wie in </w:t>
      </w:r>
      <w:proofErr w:type="spellStart"/>
      <w:r>
        <w:rPr>
          <w:bCs/>
        </w:rPr>
        <w:t>GRDrs</w:t>
      </w:r>
      <w:proofErr w:type="spellEnd"/>
      <w:r>
        <w:rPr>
          <w:bCs/>
        </w:rPr>
        <w:t>. 667/2019 „Wissenschaftsfestival“ beschrieben</w:t>
      </w:r>
      <w:r w:rsidR="00044BC4">
        <w:rPr>
          <w:bCs/>
        </w:rPr>
        <w:t xml:space="preserve">. </w:t>
      </w:r>
    </w:p>
    <w:p w:rsidR="00044BC4" w:rsidRDefault="00044BC4" w:rsidP="00387432">
      <w:pPr>
        <w:rPr>
          <w:bCs/>
        </w:rPr>
      </w:pP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44BC4" w:rsidRDefault="00044BC4" w:rsidP="00044BC4">
      <w:pPr>
        <w:rPr>
          <w:bCs/>
        </w:rPr>
      </w:pPr>
      <w:r>
        <w:rPr>
          <w:bCs/>
        </w:rPr>
        <w:t xml:space="preserve">Gemäß GR-Beschluss 731/2017 vom 15.08.2017 wurde die Abteilung </w:t>
      </w:r>
      <w:r w:rsidRPr="00387432">
        <w:rPr>
          <w:bCs/>
        </w:rPr>
        <w:t>Wirtschaftsförderung</w:t>
      </w:r>
      <w:r>
        <w:rPr>
          <w:bCs/>
        </w:rPr>
        <w:t xml:space="preserve"> damit beauftragt, das </w:t>
      </w:r>
      <w:r w:rsidRPr="00387432">
        <w:rPr>
          <w:bCs/>
        </w:rPr>
        <w:t>1. Stuttgarter</w:t>
      </w:r>
      <w:r>
        <w:rPr>
          <w:bCs/>
        </w:rPr>
        <w:t xml:space="preserve"> </w:t>
      </w:r>
      <w:r w:rsidRPr="00387432">
        <w:rPr>
          <w:bCs/>
        </w:rPr>
        <w:t xml:space="preserve">Wissenschaftsfestival </w:t>
      </w:r>
      <w:r>
        <w:rPr>
          <w:bCs/>
        </w:rPr>
        <w:t xml:space="preserve">durchzuführen. Dieses fand vom 26.06. – 06.07.2019 unter dem Motto </w:t>
      </w:r>
      <w:r w:rsidRPr="00387432">
        <w:rPr>
          <w:bCs/>
        </w:rPr>
        <w:t>„Stuttgart – smart und clever“</w:t>
      </w:r>
      <w:r>
        <w:rPr>
          <w:bCs/>
        </w:rPr>
        <w:t xml:space="preserve"> statt. Das Wissenschaftsfestival soll künftig alle 2 Jahre organisiert werden. </w:t>
      </w:r>
    </w:p>
    <w:p w:rsidR="00044BC4" w:rsidRDefault="00044BC4" w:rsidP="00044BC4">
      <w:pPr>
        <w:rPr>
          <w:bCs/>
        </w:rPr>
      </w:pPr>
    </w:p>
    <w:p w:rsidR="006E0575" w:rsidRPr="00C04C4D" w:rsidRDefault="00044BC4" w:rsidP="00C04C4D">
      <w:pPr>
        <w:spacing w:before="80"/>
        <w:rPr>
          <w:rFonts w:cs="Arial"/>
        </w:rPr>
      </w:pPr>
      <w:r>
        <w:t>Da</w:t>
      </w:r>
      <w:r w:rsidR="00387432" w:rsidRPr="00387432">
        <w:t>s „Stuttgarter Wissenschaftsfestival“ hat das Ziel, Stuttgart als Hochschul- und</w:t>
      </w:r>
      <w:r w:rsidR="00387432">
        <w:t xml:space="preserve"> </w:t>
      </w:r>
      <w:r w:rsidR="00387432" w:rsidRPr="00387432">
        <w:t>Wissenschaftsstadt nach außen und innen besser zu positionieren.</w:t>
      </w:r>
      <w:r w:rsidR="00387432">
        <w:t xml:space="preserve"> </w:t>
      </w:r>
      <w:r w:rsidR="00387432" w:rsidRPr="00387432">
        <w:t>Wissenschaftliche Themen sollen auf verständliche Weise einem breiten Publikum</w:t>
      </w:r>
      <w:r w:rsidR="00387432">
        <w:t xml:space="preserve"> </w:t>
      </w:r>
      <w:r w:rsidR="00387432" w:rsidRPr="00387432">
        <w:t>vermittelt werden. Das Festival soll das Interesse an Wissenschaft und Forschung</w:t>
      </w:r>
      <w:r w:rsidR="00387432">
        <w:t xml:space="preserve"> </w:t>
      </w:r>
      <w:r w:rsidR="00387432" w:rsidRPr="00387432">
        <w:t>wecken und die Relevanz der Wissenschaft als Standortfaktor und</w:t>
      </w:r>
      <w:r w:rsidR="00387432">
        <w:t xml:space="preserve"> </w:t>
      </w:r>
      <w:r w:rsidR="00387432" w:rsidRPr="00387432">
        <w:t>Zukunftssicherung deutlich machen. Dies soll eine engere Verbindung von</w:t>
      </w:r>
      <w:r w:rsidR="00C04C4D">
        <w:t xml:space="preserve"> </w:t>
      </w:r>
      <w:r w:rsidR="00387432" w:rsidRPr="00387432">
        <w:t>Wissenschaft, Wirtschaft und Stadtgesellschaft schaffen.</w:t>
      </w:r>
      <w:r w:rsidR="00C04C4D" w:rsidRPr="00C04C4D">
        <w:rPr>
          <w:rFonts w:ascii="Calibri" w:hAnsi="Calibri"/>
          <w:szCs w:val="24"/>
        </w:rPr>
        <w:t xml:space="preserve"> </w:t>
      </w:r>
      <w:r w:rsidR="00C04C4D" w:rsidRPr="00C04C4D">
        <w:rPr>
          <w:rFonts w:cs="Arial"/>
          <w:szCs w:val="24"/>
        </w:rPr>
        <w:t xml:space="preserve">Die Beteiligten wollen mit der </w:t>
      </w:r>
      <w:r w:rsidR="00C04C4D">
        <w:rPr>
          <w:rFonts w:cs="Arial"/>
          <w:szCs w:val="24"/>
        </w:rPr>
        <w:t>zwei</w:t>
      </w:r>
      <w:r w:rsidR="00C04C4D" w:rsidRPr="00C04C4D">
        <w:rPr>
          <w:rFonts w:cs="Arial"/>
          <w:szCs w:val="24"/>
        </w:rPr>
        <w:t xml:space="preserve">jährlich wiederkehrenden Veranstaltung nicht nur das Profil als Wissenschafts- und Hochschulstadt schärfen, sondern sich auch untereinander und mit weiteren Interessierten enger verknüpfen. Eine Plattform zum Austausch </w:t>
      </w:r>
      <w:r w:rsidR="00C04C4D" w:rsidRPr="00C04C4D">
        <w:rPr>
          <w:rFonts w:cs="Arial"/>
          <w:szCs w:val="24"/>
        </w:rPr>
        <w:lastRenderedPageBreak/>
        <w:t>soll zur Verfügung gestellt werden. Innovationen sollen durch Kooperationen angestoßen werden.</w:t>
      </w:r>
    </w:p>
    <w:p w:rsidR="00C04C4D" w:rsidRDefault="00C04C4D" w:rsidP="00387432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D0E5B" w:rsidP="00884D6C">
      <w:r>
        <w:t xml:space="preserve">Die erste Auflage des Wissenschaftsfestivals </w:t>
      </w:r>
      <w:r w:rsidR="00387432">
        <w:t>wurde unter erheblichem Aufwand von der Wirtschaftsförderung vorbereitet</w:t>
      </w:r>
      <w:r w:rsidR="00044BC4">
        <w:t xml:space="preserve">. </w:t>
      </w:r>
      <w:r w:rsidR="00465443">
        <w:t>Die Nachbearbeitung des Festivals von 2019 und die Vorbereitung der künftigen Wissenschaftsfestivals bedürfen der kontinuierlichen Begleitung durch eine Vollzeitstelle.</w:t>
      </w:r>
    </w:p>
    <w:p w:rsidR="00044BC4" w:rsidRDefault="00044BC4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8D0E5B" w:rsidP="00884D6C">
      <w:r>
        <w:t>Das Wissenschaftsfestival kö</w:t>
      </w:r>
      <w:r w:rsidR="00C04C4D">
        <w:t xml:space="preserve">nnte </w:t>
      </w:r>
      <w:r>
        <w:t xml:space="preserve">in dieser Dimension </w:t>
      </w:r>
      <w:r w:rsidR="00C04C4D">
        <w:t xml:space="preserve">nicht regelmäßig durchgeführt und daher auch Stuttgart nicht </w:t>
      </w:r>
      <w:r>
        <w:t xml:space="preserve">erfolgreich </w:t>
      </w:r>
      <w:r w:rsidR="00C04C4D">
        <w:t>als Wissenschaftsstandort positioniert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8058E9" w:rsidP="00884D6C">
      <w:r>
        <w:t>keine</w:t>
      </w:r>
      <w:bookmarkStart w:id="0" w:name="_GoBack"/>
      <w:bookmarkEnd w:id="0"/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44" w:rsidRDefault="008B7544">
      <w:r>
        <w:separator/>
      </w:r>
    </w:p>
  </w:endnote>
  <w:endnote w:type="continuationSeparator" w:id="0">
    <w:p w:rsidR="008B7544" w:rsidRDefault="008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44" w:rsidRDefault="008B7544">
      <w:r>
        <w:separator/>
      </w:r>
    </w:p>
  </w:footnote>
  <w:footnote w:type="continuationSeparator" w:id="0">
    <w:p w:rsidR="008B7544" w:rsidRDefault="008B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58E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44BC4"/>
    <w:rsid w:val="000A1146"/>
    <w:rsid w:val="0011112B"/>
    <w:rsid w:val="0014415D"/>
    <w:rsid w:val="00146201"/>
    <w:rsid w:val="00163034"/>
    <w:rsid w:val="00165C0D"/>
    <w:rsid w:val="00181857"/>
    <w:rsid w:val="0018229A"/>
    <w:rsid w:val="00184EDC"/>
    <w:rsid w:val="00194770"/>
    <w:rsid w:val="001A5F9B"/>
    <w:rsid w:val="001F7237"/>
    <w:rsid w:val="002924CB"/>
    <w:rsid w:val="002A20D1"/>
    <w:rsid w:val="002B5955"/>
    <w:rsid w:val="002F30F6"/>
    <w:rsid w:val="00380937"/>
    <w:rsid w:val="00387432"/>
    <w:rsid w:val="003D7B0B"/>
    <w:rsid w:val="00465443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71E68"/>
    <w:rsid w:val="006B6D50"/>
    <w:rsid w:val="006E0575"/>
    <w:rsid w:val="00754659"/>
    <w:rsid w:val="00771EB9"/>
    <w:rsid w:val="007D0332"/>
    <w:rsid w:val="007E3B79"/>
    <w:rsid w:val="008058E9"/>
    <w:rsid w:val="008066EE"/>
    <w:rsid w:val="00817BB6"/>
    <w:rsid w:val="0088453A"/>
    <w:rsid w:val="00884D6C"/>
    <w:rsid w:val="008A6640"/>
    <w:rsid w:val="008B7544"/>
    <w:rsid w:val="008D0E5B"/>
    <w:rsid w:val="00976588"/>
    <w:rsid w:val="00A01D32"/>
    <w:rsid w:val="00A27CA7"/>
    <w:rsid w:val="00A45248"/>
    <w:rsid w:val="00A71D0A"/>
    <w:rsid w:val="00A77F1E"/>
    <w:rsid w:val="00AC709D"/>
    <w:rsid w:val="00B04290"/>
    <w:rsid w:val="00B80DEF"/>
    <w:rsid w:val="00BC4669"/>
    <w:rsid w:val="00BF032C"/>
    <w:rsid w:val="00BF42D0"/>
    <w:rsid w:val="00C04C4D"/>
    <w:rsid w:val="00C16EF1"/>
    <w:rsid w:val="00C448D3"/>
    <w:rsid w:val="00C62E4A"/>
    <w:rsid w:val="00DB3D6C"/>
    <w:rsid w:val="00DB77A0"/>
    <w:rsid w:val="00E014B6"/>
    <w:rsid w:val="00E1162F"/>
    <w:rsid w:val="00E11D5F"/>
    <w:rsid w:val="00E20E1F"/>
    <w:rsid w:val="00E7118F"/>
    <w:rsid w:val="00EB47AD"/>
    <w:rsid w:val="00EC2479"/>
    <w:rsid w:val="00F27657"/>
    <w:rsid w:val="00F342DC"/>
    <w:rsid w:val="00F47CA2"/>
    <w:rsid w:val="00F51B89"/>
    <w:rsid w:val="00F63041"/>
    <w:rsid w:val="00F76452"/>
    <w:rsid w:val="00F84CD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66501"/>
  <w15:chartTrackingRefBased/>
  <w15:docId w15:val="{35B22CE5-47D7-499D-9958-3BE7F3B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5AEE-C958-4AF0-A97D-6FF7385E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6ECC3351.dotm</Template>
  <TotalTime>0</TotalTime>
  <Pages>2</Pages>
  <Words>304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2019-09-27T17:28:00Z</cp:lastPrinted>
  <dcterms:created xsi:type="dcterms:W3CDTF">2019-09-09T06:49:00Z</dcterms:created>
  <dcterms:modified xsi:type="dcterms:W3CDTF">2019-09-27T17:30:00Z</dcterms:modified>
</cp:coreProperties>
</file>