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E7AE2" w14:textId="58C6A1E1" w:rsidR="003D7B0B" w:rsidRPr="006E0575" w:rsidRDefault="003D7B0B" w:rsidP="00397717">
      <w:pPr>
        <w:jc w:val="right"/>
      </w:pPr>
      <w:r w:rsidRPr="006E0575">
        <w:t xml:space="preserve">Anlage </w:t>
      </w:r>
      <w:r w:rsidR="000718EE">
        <w:t>71</w:t>
      </w:r>
      <w:bookmarkStart w:id="0" w:name="_GoBack"/>
      <w:bookmarkEnd w:id="0"/>
      <w:r w:rsidRPr="006E0575">
        <w:t xml:space="preserve"> zur GRDrs</w:t>
      </w:r>
      <w:r w:rsidR="00F71009">
        <w:t>.</w:t>
      </w:r>
      <w:r w:rsidRPr="006E0575">
        <w:t xml:space="preserve"> </w:t>
      </w:r>
      <w:r w:rsidR="00F71009">
        <w:t>823</w:t>
      </w:r>
      <w:r w:rsidR="005F5B3D">
        <w:t>/20</w:t>
      </w:r>
      <w:r w:rsidR="00AE7B02">
        <w:t>2</w:t>
      </w:r>
      <w:r w:rsidR="00026253">
        <w:t>3</w:t>
      </w:r>
    </w:p>
    <w:p w14:paraId="13DCD9D7" w14:textId="77777777" w:rsidR="003D7B0B" w:rsidRPr="006E0575" w:rsidRDefault="003D7B0B" w:rsidP="006E0575"/>
    <w:p w14:paraId="1A9DC741" w14:textId="77777777" w:rsidR="003D7B0B" w:rsidRPr="006E0575" w:rsidRDefault="003D7B0B" w:rsidP="006E0575"/>
    <w:p w14:paraId="31F1BA4B" w14:textId="77777777" w:rsidR="003E0F4B" w:rsidRDefault="003D7B0B" w:rsidP="00397717">
      <w:pPr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AB389D">
        <w:rPr>
          <w:b/>
          <w:sz w:val="36"/>
        </w:rPr>
        <w:t>g</w:t>
      </w:r>
    </w:p>
    <w:p w14:paraId="21849322" w14:textId="77777777" w:rsidR="003D7B0B" w:rsidRPr="00E42F96" w:rsidRDefault="00184EDC" w:rsidP="00397717">
      <w:pPr>
        <w:jc w:val="center"/>
        <w:rPr>
          <w:b/>
          <w:sz w:val="36"/>
          <w:szCs w:val="36"/>
          <w:u w:val="single"/>
        </w:rPr>
      </w:pPr>
      <w:r w:rsidRPr="00E42F96">
        <w:rPr>
          <w:b/>
          <w:sz w:val="36"/>
          <w:szCs w:val="36"/>
          <w:u w:val="single"/>
        </w:rPr>
        <w:t xml:space="preserve">zum </w:t>
      </w:r>
      <w:r w:rsidRPr="00B0217E">
        <w:rPr>
          <w:b/>
          <w:sz w:val="36"/>
          <w:szCs w:val="36"/>
          <w:u w:val="single"/>
        </w:rPr>
        <w:t>Stellenplan 20</w:t>
      </w:r>
      <w:r w:rsidR="00DE362D" w:rsidRPr="00B0217E">
        <w:rPr>
          <w:b/>
          <w:sz w:val="36"/>
          <w:szCs w:val="36"/>
          <w:u w:val="single"/>
        </w:rPr>
        <w:t>2</w:t>
      </w:r>
      <w:r w:rsidR="007F68B7" w:rsidRPr="00B0217E">
        <w:rPr>
          <w:b/>
          <w:sz w:val="36"/>
          <w:szCs w:val="36"/>
          <w:u w:val="single"/>
        </w:rPr>
        <w:t>4</w:t>
      </w:r>
    </w:p>
    <w:p w14:paraId="760D488E" w14:textId="77777777" w:rsidR="003D7B0B" w:rsidRDefault="003D7B0B" w:rsidP="006E0575">
      <w:pPr>
        <w:rPr>
          <w:u w:val="single"/>
        </w:rPr>
      </w:pPr>
    </w:p>
    <w:p w14:paraId="76A55B2E" w14:textId="77777777" w:rsidR="00DE362D" w:rsidRPr="00E42F96" w:rsidRDefault="00DE362D" w:rsidP="006E0575">
      <w:pPr>
        <w:rPr>
          <w:u w:val="single"/>
        </w:rPr>
      </w:pPr>
    </w:p>
    <w:tbl>
      <w:tblPr>
        <w:tblW w:w="9527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851"/>
        <w:gridCol w:w="1923"/>
        <w:gridCol w:w="708"/>
        <w:gridCol w:w="1055"/>
        <w:gridCol w:w="1588"/>
      </w:tblGrid>
      <w:tr w:rsidR="005F5B3D" w:rsidRPr="006E0575" w14:paraId="05A19FB6" w14:textId="77777777" w:rsidTr="009A0C68">
        <w:trPr>
          <w:tblHeader/>
        </w:trPr>
        <w:tc>
          <w:tcPr>
            <w:tcW w:w="1701" w:type="dxa"/>
            <w:shd w:val="pct12" w:color="auto" w:fill="FFFFFF"/>
          </w:tcPr>
          <w:p w14:paraId="40A7ED9F" w14:textId="77777777" w:rsidR="00DE362D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="00380937">
              <w:rPr>
                <w:sz w:val="16"/>
                <w:szCs w:val="16"/>
              </w:rPr>
              <w:t>,</w:t>
            </w:r>
          </w:p>
          <w:p w14:paraId="0553B49F" w14:textId="77777777"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Kostenstelle</w:t>
            </w:r>
          </w:p>
        </w:tc>
        <w:tc>
          <w:tcPr>
            <w:tcW w:w="1701" w:type="dxa"/>
            <w:shd w:val="pct12" w:color="auto" w:fill="FFFFFF"/>
          </w:tcPr>
          <w:p w14:paraId="7744F2A7" w14:textId="77777777"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851" w:type="dxa"/>
            <w:shd w:val="pct12" w:color="auto" w:fill="FFFFFF"/>
          </w:tcPr>
          <w:p w14:paraId="2B1DE808" w14:textId="77777777" w:rsidR="00DE362D" w:rsidRDefault="00606F80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BesGr.</w:t>
            </w:r>
          </w:p>
          <w:p w14:paraId="355B3C05" w14:textId="77777777" w:rsidR="00DE362D" w:rsidRDefault="00606F80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14:paraId="081A5FBD" w14:textId="77777777" w:rsidR="00606F80" w:rsidRPr="006E0575" w:rsidRDefault="00606F80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923" w:type="dxa"/>
            <w:shd w:val="pct12" w:color="auto" w:fill="FFFFFF"/>
          </w:tcPr>
          <w:p w14:paraId="76D799EB" w14:textId="77777777"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</w:t>
            </w:r>
            <w:r w:rsidR="003E0F4B">
              <w:rPr>
                <w:sz w:val="16"/>
                <w:szCs w:val="16"/>
              </w:rPr>
              <w:t>-</w:t>
            </w:r>
            <w:r w:rsidR="003E0F4B"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bezeichnung</w:t>
            </w:r>
          </w:p>
        </w:tc>
        <w:tc>
          <w:tcPr>
            <w:tcW w:w="708" w:type="dxa"/>
            <w:shd w:val="pct12" w:color="auto" w:fill="FFFFFF"/>
          </w:tcPr>
          <w:p w14:paraId="4838B86B" w14:textId="77777777" w:rsidR="005F5B3D" w:rsidRPr="006E0575" w:rsidRDefault="005F5B3D" w:rsidP="00061F0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055" w:type="dxa"/>
            <w:shd w:val="pct12" w:color="auto" w:fill="FFFFFF"/>
          </w:tcPr>
          <w:p w14:paraId="4307B803" w14:textId="77777777"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588" w:type="dxa"/>
            <w:shd w:val="pct12" w:color="auto" w:fill="FFFFFF"/>
          </w:tcPr>
          <w:p w14:paraId="1A2B2E73" w14:textId="77777777" w:rsidR="005F5B3D" w:rsidRPr="006E0575" w:rsidRDefault="005F5B3D" w:rsidP="00061F0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</w:t>
            </w:r>
            <w:r w:rsidR="003E0F4B">
              <w:rPr>
                <w:sz w:val="16"/>
                <w:szCs w:val="16"/>
              </w:rPr>
              <w:t>icher</w:t>
            </w:r>
            <w:r>
              <w:rPr>
                <w:sz w:val="16"/>
                <w:szCs w:val="16"/>
              </w:rPr>
              <w:br/>
            </w:r>
            <w:r w:rsidR="003E0F4B">
              <w:rPr>
                <w:sz w:val="16"/>
                <w:szCs w:val="16"/>
              </w:rPr>
              <w:t>jährlicher</w:t>
            </w:r>
            <w:r w:rsidR="003E0F4B">
              <w:rPr>
                <w:sz w:val="16"/>
                <w:szCs w:val="16"/>
              </w:rPr>
              <w:br/>
              <w:t>kosten</w:t>
            </w:r>
            <w:r>
              <w:rPr>
                <w:sz w:val="16"/>
                <w:szCs w:val="16"/>
              </w:rPr>
              <w:t>wirksamer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>
              <w:rPr>
                <w:sz w:val="16"/>
                <w:szCs w:val="16"/>
              </w:rPr>
              <w:br/>
            </w:r>
            <w:r w:rsidR="003F0FAA">
              <w:rPr>
                <w:sz w:val="16"/>
                <w:szCs w:val="16"/>
              </w:rPr>
              <w:t xml:space="preserve">in </w:t>
            </w:r>
            <w:r>
              <w:rPr>
                <w:sz w:val="16"/>
                <w:szCs w:val="16"/>
              </w:rPr>
              <w:t>Euro</w:t>
            </w:r>
          </w:p>
        </w:tc>
      </w:tr>
      <w:tr w:rsidR="005F5B3D" w:rsidRPr="006E0575" w14:paraId="1BC40FD6" w14:textId="77777777" w:rsidTr="009A0C68">
        <w:tc>
          <w:tcPr>
            <w:tcW w:w="1701" w:type="dxa"/>
          </w:tcPr>
          <w:p w14:paraId="2478C9DB" w14:textId="77777777" w:rsidR="005F5B3D" w:rsidRDefault="005F5B3D" w:rsidP="0030686C">
            <w:pPr>
              <w:rPr>
                <w:sz w:val="20"/>
              </w:rPr>
            </w:pPr>
          </w:p>
          <w:p w14:paraId="150F9557" w14:textId="77777777" w:rsidR="00F84844" w:rsidRDefault="00F84844" w:rsidP="00F84844">
            <w:pPr>
              <w:rPr>
                <w:sz w:val="20"/>
              </w:rPr>
            </w:pPr>
            <w:r>
              <w:rPr>
                <w:sz w:val="20"/>
              </w:rPr>
              <w:t>SI-BB</w:t>
            </w:r>
          </w:p>
          <w:p w14:paraId="11E0F65C" w14:textId="77777777" w:rsidR="00F84844" w:rsidRDefault="00F84844" w:rsidP="00F84844">
            <w:pPr>
              <w:rPr>
                <w:sz w:val="20"/>
              </w:rPr>
            </w:pPr>
          </w:p>
          <w:p w14:paraId="7E57F365" w14:textId="18140709" w:rsidR="00F84844" w:rsidRDefault="00F84844" w:rsidP="00F84844">
            <w:pPr>
              <w:rPr>
                <w:sz w:val="20"/>
              </w:rPr>
            </w:pPr>
            <w:r>
              <w:rPr>
                <w:sz w:val="20"/>
              </w:rPr>
              <w:t>8050</w:t>
            </w:r>
            <w:r w:rsidR="00F71009">
              <w:rPr>
                <w:sz w:val="20"/>
              </w:rPr>
              <w:t xml:space="preserve"> </w:t>
            </w:r>
            <w:r>
              <w:rPr>
                <w:sz w:val="20"/>
              </w:rPr>
              <w:t>5300</w:t>
            </w:r>
          </w:p>
          <w:p w14:paraId="38EB1E76" w14:textId="0F2170F1" w:rsidR="0011112B" w:rsidRDefault="0011112B" w:rsidP="0030686C">
            <w:pPr>
              <w:rPr>
                <w:sz w:val="20"/>
              </w:rPr>
            </w:pPr>
          </w:p>
          <w:p w14:paraId="2EFC571B" w14:textId="77777777" w:rsidR="005F5B3D" w:rsidRPr="006E0575" w:rsidRDefault="005F5B3D" w:rsidP="0030686C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21A6702A" w14:textId="77777777" w:rsidR="005F5B3D" w:rsidRDefault="005F5B3D" w:rsidP="0030686C">
            <w:pPr>
              <w:rPr>
                <w:sz w:val="20"/>
              </w:rPr>
            </w:pPr>
          </w:p>
          <w:p w14:paraId="23E29296" w14:textId="77777777" w:rsidR="00F84844" w:rsidRDefault="00F84844" w:rsidP="00F84844">
            <w:pPr>
              <w:rPr>
                <w:sz w:val="20"/>
              </w:rPr>
            </w:pPr>
            <w:r>
              <w:rPr>
                <w:sz w:val="20"/>
              </w:rPr>
              <w:t>Referat SI</w:t>
            </w:r>
          </w:p>
          <w:p w14:paraId="461E4109" w14:textId="77777777" w:rsidR="00F84844" w:rsidRDefault="00F84844" w:rsidP="00F84844">
            <w:pPr>
              <w:rPr>
                <w:sz w:val="20"/>
              </w:rPr>
            </w:pPr>
          </w:p>
          <w:p w14:paraId="0929CE6F" w14:textId="11B1C71F" w:rsidR="005F5B3D" w:rsidRPr="006E0575" w:rsidRDefault="00F84844" w:rsidP="00F84844">
            <w:pPr>
              <w:rPr>
                <w:sz w:val="20"/>
              </w:rPr>
            </w:pPr>
            <w:r>
              <w:rPr>
                <w:sz w:val="20"/>
              </w:rPr>
              <w:t>Behindertenbeauftragte</w:t>
            </w:r>
          </w:p>
        </w:tc>
        <w:tc>
          <w:tcPr>
            <w:tcW w:w="851" w:type="dxa"/>
          </w:tcPr>
          <w:p w14:paraId="23E11D44" w14:textId="77777777" w:rsidR="005F5B3D" w:rsidRDefault="005F5B3D" w:rsidP="0030686C">
            <w:pPr>
              <w:rPr>
                <w:sz w:val="20"/>
              </w:rPr>
            </w:pPr>
          </w:p>
          <w:p w14:paraId="0E2C823D" w14:textId="535EB2F2" w:rsidR="005F5B3D" w:rsidRPr="006E0575" w:rsidRDefault="009A0C68" w:rsidP="009A0C68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="00F71009">
              <w:rPr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z w:val="20"/>
              </w:rPr>
              <w:br/>
            </w:r>
          </w:p>
        </w:tc>
        <w:tc>
          <w:tcPr>
            <w:tcW w:w="1923" w:type="dxa"/>
          </w:tcPr>
          <w:p w14:paraId="5C8D0B0A" w14:textId="77777777" w:rsidR="005F5B3D" w:rsidRDefault="005F5B3D" w:rsidP="0030686C">
            <w:pPr>
              <w:rPr>
                <w:sz w:val="20"/>
              </w:rPr>
            </w:pPr>
          </w:p>
          <w:p w14:paraId="1605567B" w14:textId="74451B59" w:rsidR="001C54E7" w:rsidRPr="005B07FA" w:rsidRDefault="000E3071" w:rsidP="009A0C68">
            <w:pPr>
              <w:rPr>
                <w:sz w:val="20"/>
              </w:rPr>
            </w:pPr>
            <w:r>
              <w:rPr>
                <w:sz w:val="20"/>
              </w:rPr>
              <w:t>Sachbearbeiter</w:t>
            </w:r>
            <w:r w:rsidR="009A0C68">
              <w:rPr>
                <w:sz w:val="20"/>
              </w:rPr>
              <w:t>/-</w:t>
            </w:r>
            <w:r w:rsidR="00E96FAB">
              <w:rPr>
                <w:sz w:val="20"/>
              </w:rPr>
              <w:t xml:space="preserve">in </w:t>
            </w:r>
          </w:p>
        </w:tc>
        <w:tc>
          <w:tcPr>
            <w:tcW w:w="708" w:type="dxa"/>
            <w:shd w:val="pct12" w:color="auto" w:fill="FFFFFF"/>
          </w:tcPr>
          <w:p w14:paraId="65D359F0" w14:textId="77777777" w:rsidR="005F5B3D" w:rsidRDefault="005F5B3D" w:rsidP="0030686C">
            <w:pPr>
              <w:rPr>
                <w:sz w:val="20"/>
              </w:rPr>
            </w:pPr>
          </w:p>
          <w:p w14:paraId="782E414C" w14:textId="5C6D47BB" w:rsidR="005F5B3D" w:rsidRPr="006E0575" w:rsidRDefault="009A0C68" w:rsidP="0030686C">
            <w:pPr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55" w:type="dxa"/>
          </w:tcPr>
          <w:p w14:paraId="218BFD24" w14:textId="77777777" w:rsidR="005F5B3D" w:rsidRDefault="005F5B3D" w:rsidP="0030686C">
            <w:pPr>
              <w:rPr>
                <w:sz w:val="20"/>
              </w:rPr>
            </w:pPr>
          </w:p>
          <w:p w14:paraId="127B23B9" w14:textId="143BADEF" w:rsidR="005F5B3D" w:rsidRPr="006E0575" w:rsidRDefault="009A0C68" w:rsidP="0030686C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88" w:type="dxa"/>
          </w:tcPr>
          <w:p w14:paraId="19163B4A" w14:textId="77777777" w:rsidR="005F5B3D" w:rsidRDefault="005F5B3D" w:rsidP="0030686C">
            <w:pPr>
              <w:rPr>
                <w:sz w:val="20"/>
              </w:rPr>
            </w:pPr>
          </w:p>
          <w:p w14:paraId="04ED3983" w14:textId="113623F0" w:rsidR="005F5B3D" w:rsidRPr="006E0575" w:rsidRDefault="00F71009" w:rsidP="0030686C">
            <w:pPr>
              <w:rPr>
                <w:sz w:val="20"/>
              </w:rPr>
            </w:pPr>
            <w:r>
              <w:rPr>
                <w:sz w:val="20"/>
              </w:rPr>
              <w:t>48.300</w:t>
            </w:r>
          </w:p>
        </w:tc>
      </w:tr>
    </w:tbl>
    <w:p w14:paraId="4BA055E4" w14:textId="77777777" w:rsidR="003D7B0B" w:rsidRPr="00884D6C" w:rsidRDefault="006E0575" w:rsidP="00884D6C">
      <w:pPr>
        <w:pStyle w:val="berschrift1"/>
      </w:pPr>
      <w:r w:rsidRPr="00884D6C"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14:paraId="610BDACD" w14:textId="77777777" w:rsidR="003D7B0B" w:rsidRDefault="003D7B0B" w:rsidP="00884D6C"/>
    <w:p w14:paraId="1ED5D58C" w14:textId="4A8D145D" w:rsidR="00E96FAB" w:rsidRPr="00110D34" w:rsidRDefault="009A0C68" w:rsidP="007104D1">
      <w:pPr>
        <w:jc w:val="both"/>
      </w:pPr>
      <w:r>
        <w:t>Der Schaffung von</w:t>
      </w:r>
      <w:r w:rsidR="00F71009">
        <w:t xml:space="preserve"> einer</w:t>
      </w:r>
      <w:r>
        <w:t xml:space="preserve"> 0,5</w:t>
      </w:r>
      <w:r w:rsidR="00F71009">
        <w:t>-</w:t>
      </w:r>
      <w:r w:rsidR="002C5145">
        <w:t xml:space="preserve">Stelle für </w:t>
      </w:r>
      <w:r w:rsidR="00A17F59" w:rsidRPr="00A17F59">
        <w:t>Sachbearbeitung der Anträge Förderprogramm "Altersgerechtes und barrierefreies Wohnen"</w:t>
      </w:r>
      <w:r w:rsidR="00A17F59">
        <w:t xml:space="preserve"> in der</w:t>
      </w:r>
      <w:r w:rsidR="00E96FAB" w:rsidRPr="00E96FAB">
        <w:t xml:space="preserve"> </w:t>
      </w:r>
      <w:r w:rsidR="000E3071">
        <w:t xml:space="preserve">Geschäftsstelle der Beauftragten für die Belange von Menschen mit Behinderung </w:t>
      </w:r>
      <w:r>
        <w:t>wird zugestimmt.</w:t>
      </w:r>
    </w:p>
    <w:p w14:paraId="0C6E24FE" w14:textId="77777777" w:rsidR="003D7B0B" w:rsidRDefault="003D7B0B" w:rsidP="007104D1">
      <w:pPr>
        <w:pStyle w:val="berschrift1"/>
        <w:jc w:val="both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14:paraId="62241E50" w14:textId="713DC1AE" w:rsidR="00B876FC" w:rsidRDefault="004E4F3D" w:rsidP="007104D1">
      <w:pPr>
        <w:jc w:val="both"/>
        <w:rPr>
          <w:bCs/>
        </w:rPr>
      </w:pPr>
      <w:r w:rsidRPr="004E4F3D">
        <w:br/>
      </w:r>
      <w:r w:rsidR="00B876FC" w:rsidRPr="00F535E7">
        <w:t>Die S</w:t>
      </w:r>
      <w:r w:rsidR="00B876FC">
        <w:t>tellens</w:t>
      </w:r>
      <w:r w:rsidR="00B876FC" w:rsidRPr="00F535E7">
        <w:t xml:space="preserve">chaffung ist in der </w:t>
      </w:r>
      <w:r w:rsidR="00B876FC">
        <w:t>„Grünen Liste“ zum Haushalt 2024/2025</w:t>
      </w:r>
      <w:r w:rsidR="00B876FC" w:rsidRPr="00F535E7">
        <w:t xml:space="preserve"> enthalten</w:t>
      </w:r>
      <w:r w:rsidR="00B876FC">
        <w:t xml:space="preserve">. Die Stelle </w:t>
      </w:r>
      <w:r w:rsidR="00F71009">
        <w:t xml:space="preserve">ist </w:t>
      </w:r>
      <w:r w:rsidR="00B876FC">
        <w:t xml:space="preserve">Bestandteil </w:t>
      </w:r>
      <w:r w:rsidR="00F71009">
        <w:t>des</w:t>
      </w:r>
      <w:r w:rsidR="00B876FC">
        <w:t xml:space="preserve"> „Haushaltspaket</w:t>
      </w:r>
      <w:r w:rsidR="00F71009">
        <w:t>s</w:t>
      </w:r>
      <w:r w:rsidR="00B876FC">
        <w:t xml:space="preserve"> Inklusion 4.0“ (GRDrs 559/2023).</w:t>
      </w:r>
    </w:p>
    <w:p w14:paraId="76389FCC" w14:textId="6272AEC7" w:rsidR="003D7B0B" w:rsidRDefault="003D7B0B" w:rsidP="007104D1">
      <w:pPr>
        <w:pStyle w:val="berschrift1"/>
        <w:jc w:val="both"/>
      </w:pPr>
      <w:r>
        <w:t>3</w:t>
      </w:r>
      <w:r>
        <w:tab/>
        <w:t>Bedarf</w:t>
      </w:r>
    </w:p>
    <w:p w14:paraId="75574307" w14:textId="77777777" w:rsidR="003D7B0B" w:rsidRPr="00884D6C" w:rsidRDefault="00884D6C" w:rsidP="007104D1">
      <w:pPr>
        <w:pStyle w:val="berschrift2"/>
        <w:jc w:val="both"/>
      </w:pPr>
      <w:r w:rsidRPr="00884D6C">
        <w:t>3.1</w:t>
      </w:r>
      <w:r w:rsidRPr="00884D6C">
        <w:tab/>
      </w:r>
      <w:r w:rsidR="006E0575" w:rsidRPr="00884D6C">
        <w:t>Anlass</w:t>
      </w:r>
    </w:p>
    <w:p w14:paraId="0479F3A9" w14:textId="77777777" w:rsidR="007104D1" w:rsidRDefault="007104D1" w:rsidP="007104D1">
      <w:pPr>
        <w:jc w:val="both"/>
        <w:rPr>
          <w:rFonts w:cs="Arial"/>
        </w:rPr>
      </w:pPr>
    </w:p>
    <w:p w14:paraId="3D73E59C" w14:textId="45989E90" w:rsidR="00DC4934" w:rsidRDefault="00A327A4" w:rsidP="007104D1">
      <w:pPr>
        <w:jc w:val="both"/>
        <w:rPr>
          <w:rFonts w:cs="Arial"/>
        </w:rPr>
      </w:pPr>
      <w:r w:rsidRPr="00DC4934">
        <w:rPr>
          <w:rFonts w:cs="Arial"/>
        </w:rPr>
        <w:t xml:space="preserve">Im Laufe der vergangenen fünf Jahre hat sich das Förderprogramm „Barrierefreies und altersgerechtes Wohnen“ in der Stuttgarter Stadtgesellschaft etabliert. </w:t>
      </w:r>
      <w:r>
        <w:rPr>
          <w:rFonts w:cs="Arial"/>
        </w:rPr>
        <w:t xml:space="preserve">So sind </w:t>
      </w:r>
      <w:r w:rsidR="00DC4934" w:rsidRPr="007B4B41">
        <w:rPr>
          <w:rFonts w:cs="Arial"/>
        </w:rPr>
        <w:t xml:space="preserve">die Antragszahlen von 26 Anträgen im Jahr 2018 auf </w:t>
      </w:r>
      <w:r w:rsidR="00CF1B91">
        <w:rPr>
          <w:rFonts w:cs="Arial"/>
        </w:rPr>
        <w:t>120</w:t>
      </w:r>
      <w:r w:rsidR="00DC4934">
        <w:rPr>
          <w:rFonts w:cs="Arial"/>
        </w:rPr>
        <w:t xml:space="preserve"> Anträge</w:t>
      </w:r>
      <w:r w:rsidR="00FC0344">
        <w:rPr>
          <w:rFonts w:cs="Arial"/>
        </w:rPr>
        <w:t xml:space="preserve"> (8 konnten nicht bewilligt werden, wegen ausgeschöpfter Mittel)</w:t>
      </w:r>
      <w:r w:rsidR="00DC4934">
        <w:rPr>
          <w:rFonts w:cs="Arial"/>
        </w:rPr>
        <w:t xml:space="preserve"> im Jahr 2022 und einer damit verbundenen Bewilligung an Fördermitteln in Gesamthöhe von insgesamt </w:t>
      </w:r>
      <w:r w:rsidR="00FC0344">
        <w:rPr>
          <w:rFonts w:cs="Arial"/>
        </w:rPr>
        <w:t xml:space="preserve">ca. </w:t>
      </w:r>
      <w:r w:rsidR="00DC4934">
        <w:rPr>
          <w:rFonts w:cs="Arial"/>
        </w:rPr>
        <w:t xml:space="preserve">825.000 </w:t>
      </w:r>
      <w:r w:rsidR="00F71009">
        <w:rPr>
          <w:rFonts w:cs="Arial"/>
        </w:rPr>
        <w:t>€</w:t>
      </w:r>
      <w:r w:rsidR="00DC4934">
        <w:rPr>
          <w:rFonts w:cs="Arial"/>
        </w:rPr>
        <w:t xml:space="preserve"> im Jahr 2022 (mit Ermächtigungsübertragung) gestiegen. </w:t>
      </w:r>
    </w:p>
    <w:p w14:paraId="04F7FA1F" w14:textId="77777777" w:rsidR="00A327A4" w:rsidRDefault="00A327A4" w:rsidP="007104D1">
      <w:pPr>
        <w:jc w:val="both"/>
        <w:rPr>
          <w:rFonts w:cs="Arial"/>
        </w:rPr>
      </w:pPr>
    </w:p>
    <w:p w14:paraId="3F4A00C7" w14:textId="47E2F664" w:rsidR="00A24897" w:rsidRDefault="00A327A4" w:rsidP="007104D1">
      <w:pPr>
        <w:jc w:val="both"/>
        <w:rPr>
          <w:rFonts w:cs="Arial"/>
        </w:rPr>
      </w:pPr>
      <w:r>
        <w:rPr>
          <w:rFonts w:cs="Arial"/>
        </w:rPr>
        <w:t xml:space="preserve">Die finanzielle Förderung für Eigentümer und Vermieter </w:t>
      </w:r>
      <w:r w:rsidR="00152185">
        <w:rPr>
          <w:rFonts w:cs="Arial"/>
        </w:rPr>
        <w:t xml:space="preserve">für den barrierefreien Umbau von </w:t>
      </w:r>
      <w:r>
        <w:rPr>
          <w:rFonts w:cs="Arial"/>
        </w:rPr>
        <w:t xml:space="preserve">Bestandswohnungen in Stuttgart </w:t>
      </w:r>
      <w:r w:rsidR="00A24897">
        <w:rPr>
          <w:rFonts w:cs="Arial"/>
        </w:rPr>
        <w:t xml:space="preserve">ist eine wirkungsvolle und direkte Maßnahme </w:t>
      </w:r>
      <w:r w:rsidR="00BF740A">
        <w:rPr>
          <w:rFonts w:cs="Arial"/>
        </w:rPr>
        <w:t>für die</w:t>
      </w:r>
      <w:r w:rsidR="00F71009">
        <w:rPr>
          <w:rFonts w:cs="Arial"/>
        </w:rPr>
        <w:t xml:space="preserve"> Bürger/-</w:t>
      </w:r>
      <w:r w:rsidR="00A24897">
        <w:rPr>
          <w:rFonts w:cs="Arial"/>
        </w:rPr>
        <w:t>innen unserer Stadt</w:t>
      </w:r>
      <w:r w:rsidR="00152185">
        <w:rPr>
          <w:rFonts w:cs="Arial"/>
        </w:rPr>
        <w:t xml:space="preserve">. Die </w:t>
      </w:r>
      <w:r w:rsidR="00BF740A">
        <w:rPr>
          <w:rFonts w:cs="Arial"/>
        </w:rPr>
        <w:t xml:space="preserve">gesellschaftspolitischen </w:t>
      </w:r>
      <w:r w:rsidR="00152185">
        <w:rPr>
          <w:rFonts w:cs="Arial"/>
        </w:rPr>
        <w:t>Ziele sind, dass</w:t>
      </w:r>
      <w:r w:rsidR="00A24897">
        <w:rPr>
          <w:rFonts w:cs="Arial"/>
        </w:rPr>
        <w:t xml:space="preserve"> </w:t>
      </w:r>
    </w:p>
    <w:p w14:paraId="026B96C9" w14:textId="69132C4C" w:rsidR="00A24897" w:rsidRPr="00BF740A" w:rsidRDefault="00A24897" w:rsidP="007104D1">
      <w:pPr>
        <w:pStyle w:val="Listenabsatz"/>
        <w:numPr>
          <w:ilvl w:val="0"/>
          <w:numId w:val="9"/>
        </w:numPr>
        <w:jc w:val="both"/>
        <w:rPr>
          <w:rFonts w:cs="Arial"/>
        </w:rPr>
      </w:pPr>
      <w:r w:rsidRPr="00BF740A">
        <w:rPr>
          <w:rFonts w:cs="Arial"/>
        </w:rPr>
        <w:t xml:space="preserve">Menschen mit Behinderungen und Unterstützungsbedarf im „normalen“ Wohnraum eine personenzentrierte Unterstützung erhalten </w:t>
      </w:r>
      <w:r w:rsidR="00152185" w:rsidRPr="00BF740A">
        <w:rPr>
          <w:rFonts w:cs="Arial"/>
        </w:rPr>
        <w:t xml:space="preserve">können </w:t>
      </w:r>
      <w:r w:rsidRPr="00BF740A">
        <w:rPr>
          <w:rFonts w:cs="Arial"/>
        </w:rPr>
        <w:t xml:space="preserve">(und nicht in eine </w:t>
      </w:r>
      <w:r w:rsidR="00FC0344">
        <w:rPr>
          <w:rFonts w:cs="Arial"/>
        </w:rPr>
        <w:t>besondere</w:t>
      </w:r>
      <w:r w:rsidRPr="00BF740A">
        <w:rPr>
          <w:rFonts w:cs="Arial"/>
        </w:rPr>
        <w:t xml:space="preserve"> Wohnform ziehen müssen)</w:t>
      </w:r>
      <w:r w:rsidR="00F71009">
        <w:rPr>
          <w:rFonts w:cs="Arial"/>
        </w:rPr>
        <w:t>,</w:t>
      </w:r>
    </w:p>
    <w:p w14:paraId="09ABCB39" w14:textId="2FC3F47D" w:rsidR="00A24897" w:rsidRPr="00BF740A" w:rsidRDefault="00A24897" w:rsidP="007104D1">
      <w:pPr>
        <w:pStyle w:val="Listenabsatz"/>
        <w:numPr>
          <w:ilvl w:val="0"/>
          <w:numId w:val="9"/>
        </w:numPr>
        <w:jc w:val="both"/>
        <w:rPr>
          <w:rFonts w:cs="Arial"/>
        </w:rPr>
      </w:pPr>
      <w:r w:rsidRPr="00BF740A">
        <w:rPr>
          <w:rFonts w:cs="Arial"/>
        </w:rPr>
        <w:lastRenderedPageBreak/>
        <w:t xml:space="preserve">älter werdende Menschen ihren individuellen Wohnraum frühzeitig barrierefrei umbauen können, um weiterhin in unserer altersgerechten Stadt (Age-friendly City) wohnen zu können (Mitglied der WHO Initiative „Age-friendly Cities“),  </w:t>
      </w:r>
    </w:p>
    <w:p w14:paraId="3B5B7A95" w14:textId="1F9754E0" w:rsidR="00A24897" w:rsidRPr="00BF740A" w:rsidRDefault="00A24897" w:rsidP="007104D1">
      <w:pPr>
        <w:pStyle w:val="Listenabsatz"/>
        <w:numPr>
          <w:ilvl w:val="0"/>
          <w:numId w:val="9"/>
        </w:numPr>
        <w:jc w:val="both"/>
        <w:rPr>
          <w:rFonts w:cs="Arial"/>
        </w:rPr>
      </w:pPr>
      <w:r w:rsidRPr="00BF740A">
        <w:rPr>
          <w:rFonts w:cs="Arial"/>
        </w:rPr>
        <w:t>Menschen mit pflegerischem Unterstützungsbedarf aufgrund mangelnder Barrierefreiheit nicht in eine</w:t>
      </w:r>
      <w:r w:rsidR="00152185" w:rsidRPr="00BF740A">
        <w:rPr>
          <w:rFonts w:cs="Arial"/>
        </w:rPr>
        <w:t xml:space="preserve"> kostenintensive</w:t>
      </w:r>
      <w:r w:rsidRPr="00BF740A">
        <w:rPr>
          <w:rFonts w:cs="Arial"/>
        </w:rPr>
        <w:t xml:space="preserve"> stationäre Pflegeeinrichtung </w:t>
      </w:r>
      <w:r w:rsidR="00152185" w:rsidRPr="00BF740A">
        <w:rPr>
          <w:rFonts w:cs="Arial"/>
        </w:rPr>
        <w:t xml:space="preserve">ziehen </w:t>
      </w:r>
      <w:r w:rsidRPr="00BF740A">
        <w:rPr>
          <w:rFonts w:cs="Arial"/>
        </w:rPr>
        <w:t xml:space="preserve">müssen, sondern ambulant in ihrem barrierefreien Wohnraum unterstützt werden können. </w:t>
      </w:r>
    </w:p>
    <w:p w14:paraId="4231016B" w14:textId="77777777" w:rsidR="00A24897" w:rsidRDefault="00A24897" w:rsidP="007104D1">
      <w:pPr>
        <w:jc w:val="both"/>
        <w:rPr>
          <w:rFonts w:cs="Arial"/>
        </w:rPr>
      </w:pPr>
    </w:p>
    <w:p w14:paraId="46AD28ED" w14:textId="032C4316" w:rsidR="007157BD" w:rsidRDefault="00BF740A" w:rsidP="007104D1">
      <w:pPr>
        <w:jc w:val="both"/>
        <w:rPr>
          <w:rFonts w:cs="Arial"/>
        </w:rPr>
      </w:pPr>
      <w:r>
        <w:rPr>
          <w:rFonts w:cs="Arial"/>
        </w:rPr>
        <w:t>Mit dem</w:t>
      </w:r>
      <w:r w:rsidR="00DC4934" w:rsidRPr="00DC4934">
        <w:rPr>
          <w:rFonts w:cs="Arial"/>
        </w:rPr>
        <w:t xml:space="preserve"> bestehende</w:t>
      </w:r>
      <w:r>
        <w:rPr>
          <w:rFonts w:cs="Arial"/>
        </w:rPr>
        <w:t>n</w:t>
      </w:r>
      <w:r w:rsidR="00DC4934" w:rsidRPr="00DC4934">
        <w:rPr>
          <w:rFonts w:cs="Arial"/>
        </w:rPr>
        <w:t xml:space="preserve"> Förderprogramm </w:t>
      </w:r>
      <w:r>
        <w:rPr>
          <w:rFonts w:cs="Arial"/>
        </w:rPr>
        <w:t xml:space="preserve">werden </w:t>
      </w:r>
      <w:r w:rsidR="007157BD">
        <w:rPr>
          <w:rFonts w:cs="Arial"/>
        </w:rPr>
        <w:t xml:space="preserve">die </w:t>
      </w:r>
      <w:r w:rsidR="007157BD" w:rsidRPr="00DC4934">
        <w:rPr>
          <w:rFonts w:cs="Arial"/>
        </w:rPr>
        <w:t>baulichen Voraussetzungen</w:t>
      </w:r>
      <w:r>
        <w:rPr>
          <w:rFonts w:cs="Arial"/>
        </w:rPr>
        <w:t xml:space="preserve"> geschaffen, damit ein Verbleib im eigenen Wohnraum</w:t>
      </w:r>
      <w:r w:rsidR="007157BD">
        <w:rPr>
          <w:rFonts w:cs="Arial"/>
        </w:rPr>
        <w:t xml:space="preserve"> </w:t>
      </w:r>
      <w:r>
        <w:rPr>
          <w:rFonts w:cs="Arial"/>
        </w:rPr>
        <w:t xml:space="preserve">mit oder ohne </w:t>
      </w:r>
      <w:r w:rsidR="007157BD" w:rsidRPr="00DC4934">
        <w:rPr>
          <w:rFonts w:cs="Arial"/>
        </w:rPr>
        <w:t>ambulante</w:t>
      </w:r>
      <w:r>
        <w:rPr>
          <w:rFonts w:cs="Arial"/>
        </w:rPr>
        <w:t>r</w:t>
      </w:r>
      <w:r w:rsidR="007157BD" w:rsidRPr="00DC4934">
        <w:rPr>
          <w:rFonts w:cs="Arial"/>
        </w:rPr>
        <w:t xml:space="preserve"> </w:t>
      </w:r>
      <w:r>
        <w:rPr>
          <w:rFonts w:cs="Arial"/>
        </w:rPr>
        <w:t>Unterstützung für Menschen mit Unterstützungs- und/oder Pflegebedarf ermöglicht wird</w:t>
      </w:r>
      <w:r w:rsidR="007157BD">
        <w:rPr>
          <w:rFonts w:cs="Arial"/>
        </w:rPr>
        <w:t xml:space="preserve">. </w:t>
      </w:r>
    </w:p>
    <w:p w14:paraId="587ED1AA" w14:textId="770C16AF" w:rsidR="003D7B0B" w:rsidRDefault="003D7B0B" w:rsidP="007104D1">
      <w:pPr>
        <w:pStyle w:val="berschrift2"/>
        <w:jc w:val="both"/>
      </w:pPr>
      <w:r w:rsidRPr="00165C0D">
        <w:t>3.2</w:t>
      </w:r>
      <w:r w:rsidRPr="00165C0D">
        <w:tab/>
        <w:t>Bisherige Aufgabenwahrnehmung</w:t>
      </w:r>
    </w:p>
    <w:p w14:paraId="62A29635" w14:textId="77777777" w:rsidR="007104D1" w:rsidRDefault="007104D1" w:rsidP="007104D1">
      <w:pPr>
        <w:jc w:val="both"/>
        <w:rPr>
          <w:rFonts w:cs="Arial"/>
        </w:rPr>
      </w:pPr>
    </w:p>
    <w:p w14:paraId="6E36FE06" w14:textId="47F1E483" w:rsidR="00744C44" w:rsidRPr="007104D1" w:rsidRDefault="0005650F" w:rsidP="007104D1">
      <w:pPr>
        <w:jc w:val="both"/>
        <w:rPr>
          <w:rFonts w:cs="Arial"/>
        </w:rPr>
      </w:pPr>
      <w:r>
        <w:rPr>
          <w:rFonts w:cs="Arial"/>
        </w:rPr>
        <w:t>Im Rahmen des Förderprogramms „barrierefreies und altersgerechtes Wohnen“</w:t>
      </w:r>
      <w:r w:rsidR="00BF740A">
        <w:rPr>
          <w:rFonts w:cs="Arial"/>
        </w:rPr>
        <w:t xml:space="preserve"> ist eine intensive, individuelle und persönliche Beratung und Begleitung der Förderanträge notwendig. Die Bürger</w:t>
      </w:r>
      <w:r w:rsidR="00F71009">
        <w:rPr>
          <w:rFonts w:cs="Arial"/>
        </w:rPr>
        <w:t>/-</w:t>
      </w:r>
      <w:r w:rsidR="00BF740A">
        <w:rPr>
          <w:rFonts w:cs="Arial"/>
        </w:rPr>
        <w:t>innen haben einen sehr hohen Beratungs- und Gesprächsbedarf zu den finanziellen Aspekten des Förderprogramms. Dieser kann nur von der gewährenden Stelle fachlich beantwortet werden.</w:t>
      </w:r>
      <w:r w:rsidR="00BF740A" w:rsidRPr="00BF740A">
        <w:rPr>
          <w:rFonts w:cs="Arial"/>
        </w:rPr>
        <w:t xml:space="preserve"> </w:t>
      </w:r>
      <w:r w:rsidR="007157BD">
        <w:t xml:space="preserve">Durch die gestiegenen Anfragen und Antragszahlen </w:t>
      </w:r>
      <w:r w:rsidR="00DC4934" w:rsidRPr="00DC4934">
        <w:t xml:space="preserve">an zu bearbeitenden Förderanträgen mussten </w:t>
      </w:r>
      <w:r w:rsidR="007157BD">
        <w:t xml:space="preserve">Anfragen, Themen sowie Teilnahme an amts- und referatsübergreifenden Arbeitsgruppen </w:t>
      </w:r>
      <w:r w:rsidR="00DC4934" w:rsidRPr="00DC4934">
        <w:t>zurückgestellt werden</w:t>
      </w:r>
      <w:r w:rsidR="007104D1">
        <w:t>.</w:t>
      </w:r>
    </w:p>
    <w:p w14:paraId="32F6429E" w14:textId="77777777" w:rsidR="003D7B0B" w:rsidRDefault="006E0575" w:rsidP="007104D1">
      <w:pPr>
        <w:pStyle w:val="berschrift2"/>
        <w:jc w:val="both"/>
      </w:pPr>
      <w:r>
        <w:t>3.3</w:t>
      </w:r>
      <w:r w:rsidR="003D7B0B">
        <w:tab/>
        <w:t>Auswirkungen bei Ablehnung der Stellenschaffungen</w:t>
      </w:r>
    </w:p>
    <w:p w14:paraId="2C6678D9" w14:textId="77777777" w:rsidR="003D7B0B" w:rsidRDefault="003D7B0B" w:rsidP="007104D1">
      <w:pPr>
        <w:jc w:val="both"/>
      </w:pPr>
    </w:p>
    <w:p w14:paraId="74C22DDC" w14:textId="540232CA" w:rsidR="007157BD" w:rsidRDefault="003A024D" w:rsidP="007104D1">
      <w:pPr>
        <w:jc w:val="both"/>
      </w:pPr>
      <w:r>
        <w:t xml:space="preserve">Es </w:t>
      </w:r>
      <w:r w:rsidR="00711206">
        <w:t xml:space="preserve">sind </w:t>
      </w:r>
      <w:r>
        <w:t>keine weitere</w:t>
      </w:r>
      <w:r w:rsidR="00711206">
        <w:t>n</w:t>
      </w:r>
      <w:r>
        <w:t xml:space="preserve"> Bearbeitung</w:t>
      </w:r>
      <w:r w:rsidR="00711206">
        <w:t>en der</w:t>
      </w:r>
      <w:r>
        <w:t xml:space="preserve"> Förderprogramm</w:t>
      </w:r>
      <w:r w:rsidR="00711206">
        <w:t>e</w:t>
      </w:r>
      <w:r>
        <w:t xml:space="preserve"> möglich</w:t>
      </w:r>
      <w:r w:rsidR="00711206">
        <w:t>,</w:t>
      </w:r>
      <w:r>
        <w:t xml:space="preserve"> ohne dass dadurch die gesetzlichen Aufgaben nach § 15 L-BGG wie die Beratung von Einzelpersonen, Beratung der Verwaltung in ämter- und referatsübergreifenden Fragestellungen und Stellungnahmen und Beratung der städtischen Grundversorgungsstrukturen </w:t>
      </w:r>
      <w:r w:rsidR="007157BD">
        <w:t xml:space="preserve">(Kita, Schule, Mobilität, Bauen) </w:t>
      </w:r>
      <w:r>
        <w:t xml:space="preserve">drastisch reduziert </w:t>
      </w:r>
      <w:r w:rsidR="00711206">
        <w:t xml:space="preserve">werden müssen </w:t>
      </w:r>
      <w:r>
        <w:t>bzw. nicht bearbeitet werden</w:t>
      </w:r>
      <w:r w:rsidR="00711206">
        <w:t xml:space="preserve"> können</w:t>
      </w:r>
      <w:r>
        <w:t xml:space="preserve">. </w:t>
      </w:r>
    </w:p>
    <w:p w14:paraId="3E6EBB04" w14:textId="77777777" w:rsidR="003D7B0B" w:rsidRPr="00B62100" w:rsidRDefault="00884D6C" w:rsidP="007104D1">
      <w:pPr>
        <w:pStyle w:val="berschrift1"/>
        <w:jc w:val="both"/>
      </w:pPr>
      <w:r w:rsidRPr="00B62100">
        <w:t>4</w:t>
      </w:r>
      <w:r w:rsidRPr="00B62100">
        <w:tab/>
      </w:r>
      <w:r w:rsidR="003D7B0B" w:rsidRPr="00B62100">
        <w:t>Stellenvermerke</w:t>
      </w:r>
    </w:p>
    <w:p w14:paraId="39095328" w14:textId="77777777" w:rsidR="003D7B0B" w:rsidRDefault="003D7B0B" w:rsidP="00884D6C"/>
    <w:p w14:paraId="35C8030B" w14:textId="578165B6" w:rsidR="00DE362D" w:rsidRDefault="007104D1" w:rsidP="00884D6C">
      <w:r>
        <w:t>-</w:t>
      </w:r>
    </w:p>
    <w:sectPr w:rsidR="00DE362D" w:rsidSect="00165C0D">
      <w:headerReference w:type="default" r:id="rId8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517EB" w14:textId="77777777" w:rsidR="00990D71" w:rsidRDefault="00990D71">
      <w:r>
        <w:separator/>
      </w:r>
    </w:p>
  </w:endnote>
  <w:endnote w:type="continuationSeparator" w:id="0">
    <w:p w14:paraId="13215702" w14:textId="77777777" w:rsidR="00990D71" w:rsidRDefault="0099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18B54" w14:textId="77777777" w:rsidR="00990D71" w:rsidRDefault="00990D71">
      <w:r>
        <w:separator/>
      </w:r>
    </w:p>
  </w:footnote>
  <w:footnote w:type="continuationSeparator" w:id="0">
    <w:p w14:paraId="29DDCE83" w14:textId="77777777" w:rsidR="00990D71" w:rsidRDefault="00990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0FA63" w14:textId="07644D2E" w:rsidR="00606F80" w:rsidRDefault="00606F80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72799A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72799A">
      <w:rPr>
        <w:rStyle w:val="Seitenzahl"/>
      </w:rPr>
      <w:fldChar w:fldCharType="separate"/>
    </w:r>
    <w:r w:rsidR="000718EE">
      <w:rPr>
        <w:rStyle w:val="Seitenzahl"/>
        <w:noProof/>
      </w:rPr>
      <w:t>2</w:t>
    </w:r>
    <w:r w:rsidR="0072799A">
      <w:rPr>
        <w:rStyle w:val="Seitenzahl"/>
      </w:rPr>
      <w:fldChar w:fldCharType="end"/>
    </w:r>
    <w:r>
      <w:rPr>
        <w:rStyle w:val="Seitenzahl"/>
      </w:rPr>
      <w:t xml:space="preserve"> -</w:t>
    </w:r>
  </w:p>
  <w:p w14:paraId="5BD28ADE" w14:textId="77777777" w:rsidR="00606F80" w:rsidRDefault="00606F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940600"/>
    <w:multiLevelType w:val="hybridMultilevel"/>
    <w:tmpl w:val="D94609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363FB"/>
    <w:multiLevelType w:val="hybridMultilevel"/>
    <w:tmpl w:val="E93A020A"/>
    <w:lvl w:ilvl="0" w:tplc="F7AE7E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4" w15:restartNumberingAfterBreak="0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5" w15:restartNumberingAfterBreak="0">
    <w:nsid w:val="2B5A4DE4"/>
    <w:multiLevelType w:val="hybridMultilevel"/>
    <w:tmpl w:val="022A87A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7" w15:restartNumberingAfterBreak="0">
    <w:nsid w:val="5FAC17CC"/>
    <w:multiLevelType w:val="hybridMultilevel"/>
    <w:tmpl w:val="584CC234"/>
    <w:lvl w:ilvl="0" w:tplc="C21C4C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B458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6633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76F4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BCD7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10FD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4694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E8A6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006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B1B2D87"/>
    <w:multiLevelType w:val="hybridMultilevel"/>
    <w:tmpl w:val="7EB2F520"/>
    <w:lvl w:ilvl="0" w:tplc="0CC40C98"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641134"/>
    <w:multiLevelType w:val="hybridMultilevel"/>
    <w:tmpl w:val="D110F0FE"/>
    <w:lvl w:ilvl="0" w:tplc="7E80652C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3"/>
  </w:num>
  <w:num w:numId="4">
    <w:abstractNumId w:val="6"/>
  </w:num>
  <w:num w:numId="5">
    <w:abstractNumId w:val="10"/>
  </w:num>
  <w:num w:numId="6">
    <w:abstractNumId w:val="2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activeWritingStyle w:appName="MSWord" w:lang="de-DE" w:vendorID="64" w:dllVersion="131078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styleLockQFSet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C4"/>
    <w:rsid w:val="00013D17"/>
    <w:rsid w:val="00026253"/>
    <w:rsid w:val="00055758"/>
    <w:rsid w:val="0005650F"/>
    <w:rsid w:val="00061F0B"/>
    <w:rsid w:val="000718EE"/>
    <w:rsid w:val="00076608"/>
    <w:rsid w:val="000A1146"/>
    <w:rsid w:val="000B36E9"/>
    <w:rsid w:val="000B76CB"/>
    <w:rsid w:val="000E3071"/>
    <w:rsid w:val="000E4808"/>
    <w:rsid w:val="001034AF"/>
    <w:rsid w:val="00110D34"/>
    <w:rsid w:val="0011112B"/>
    <w:rsid w:val="00113CD8"/>
    <w:rsid w:val="00115D15"/>
    <w:rsid w:val="0014415D"/>
    <w:rsid w:val="00151488"/>
    <w:rsid w:val="00152185"/>
    <w:rsid w:val="001570D8"/>
    <w:rsid w:val="00163034"/>
    <w:rsid w:val="00164678"/>
    <w:rsid w:val="00165C0D"/>
    <w:rsid w:val="00166292"/>
    <w:rsid w:val="00181857"/>
    <w:rsid w:val="00184EDC"/>
    <w:rsid w:val="00194770"/>
    <w:rsid w:val="001A5F9B"/>
    <w:rsid w:val="001C54E7"/>
    <w:rsid w:val="001F2E1F"/>
    <w:rsid w:val="001F7237"/>
    <w:rsid w:val="001F77F0"/>
    <w:rsid w:val="00202CB2"/>
    <w:rsid w:val="00273511"/>
    <w:rsid w:val="0028298D"/>
    <w:rsid w:val="0028764E"/>
    <w:rsid w:val="002924CB"/>
    <w:rsid w:val="002A20D1"/>
    <w:rsid w:val="002A4DE3"/>
    <w:rsid w:val="002A58D1"/>
    <w:rsid w:val="002B5955"/>
    <w:rsid w:val="002C3DFA"/>
    <w:rsid w:val="002C5145"/>
    <w:rsid w:val="00301DA8"/>
    <w:rsid w:val="0030451F"/>
    <w:rsid w:val="0030686C"/>
    <w:rsid w:val="00327A1D"/>
    <w:rsid w:val="00380937"/>
    <w:rsid w:val="00383824"/>
    <w:rsid w:val="00397717"/>
    <w:rsid w:val="00397EE3"/>
    <w:rsid w:val="003A024D"/>
    <w:rsid w:val="003D7B0B"/>
    <w:rsid w:val="003E0F4B"/>
    <w:rsid w:val="003F0FAA"/>
    <w:rsid w:val="00405AC7"/>
    <w:rsid w:val="004117F2"/>
    <w:rsid w:val="00420939"/>
    <w:rsid w:val="00423716"/>
    <w:rsid w:val="00427EFF"/>
    <w:rsid w:val="00432915"/>
    <w:rsid w:val="00470135"/>
    <w:rsid w:val="0047606A"/>
    <w:rsid w:val="004908B5"/>
    <w:rsid w:val="0049121B"/>
    <w:rsid w:val="004A1688"/>
    <w:rsid w:val="004B6796"/>
    <w:rsid w:val="004E4F3D"/>
    <w:rsid w:val="004F657D"/>
    <w:rsid w:val="00502B97"/>
    <w:rsid w:val="005835A5"/>
    <w:rsid w:val="0059147C"/>
    <w:rsid w:val="005A0A9D"/>
    <w:rsid w:val="005A2BD5"/>
    <w:rsid w:val="005A56AA"/>
    <w:rsid w:val="005B07FA"/>
    <w:rsid w:val="005D3158"/>
    <w:rsid w:val="005D70B6"/>
    <w:rsid w:val="005E19C6"/>
    <w:rsid w:val="005E3862"/>
    <w:rsid w:val="005F1333"/>
    <w:rsid w:val="005F5B3D"/>
    <w:rsid w:val="00606F80"/>
    <w:rsid w:val="00622CC7"/>
    <w:rsid w:val="0063255D"/>
    <w:rsid w:val="00677C9C"/>
    <w:rsid w:val="006A2DBD"/>
    <w:rsid w:val="006A406B"/>
    <w:rsid w:val="006B6D50"/>
    <w:rsid w:val="006E0575"/>
    <w:rsid w:val="007104D1"/>
    <w:rsid w:val="00711206"/>
    <w:rsid w:val="0071222C"/>
    <w:rsid w:val="007157BD"/>
    <w:rsid w:val="0072799A"/>
    <w:rsid w:val="00727E63"/>
    <w:rsid w:val="00744C44"/>
    <w:rsid w:val="00754659"/>
    <w:rsid w:val="00773714"/>
    <w:rsid w:val="007A47C2"/>
    <w:rsid w:val="007D1595"/>
    <w:rsid w:val="007E2E7F"/>
    <w:rsid w:val="007E3295"/>
    <w:rsid w:val="007E3B79"/>
    <w:rsid w:val="007E6AF6"/>
    <w:rsid w:val="007F28DD"/>
    <w:rsid w:val="007F68B7"/>
    <w:rsid w:val="00800CFB"/>
    <w:rsid w:val="00803BB4"/>
    <w:rsid w:val="008066EE"/>
    <w:rsid w:val="00817190"/>
    <w:rsid w:val="00817BB6"/>
    <w:rsid w:val="00836935"/>
    <w:rsid w:val="00865C3F"/>
    <w:rsid w:val="00866E2D"/>
    <w:rsid w:val="00876B3E"/>
    <w:rsid w:val="00884D6C"/>
    <w:rsid w:val="00892A28"/>
    <w:rsid w:val="00920F00"/>
    <w:rsid w:val="009373F6"/>
    <w:rsid w:val="00946276"/>
    <w:rsid w:val="00950BB1"/>
    <w:rsid w:val="0096038F"/>
    <w:rsid w:val="00974DAB"/>
    <w:rsid w:val="00976588"/>
    <w:rsid w:val="00990D71"/>
    <w:rsid w:val="009A0C68"/>
    <w:rsid w:val="009A44CD"/>
    <w:rsid w:val="009D3087"/>
    <w:rsid w:val="00A17F59"/>
    <w:rsid w:val="00A2209E"/>
    <w:rsid w:val="00A24897"/>
    <w:rsid w:val="00A27CA7"/>
    <w:rsid w:val="00A327A4"/>
    <w:rsid w:val="00A45B30"/>
    <w:rsid w:val="00A662F1"/>
    <w:rsid w:val="00A71D0A"/>
    <w:rsid w:val="00A77F1E"/>
    <w:rsid w:val="00A847C4"/>
    <w:rsid w:val="00AB389D"/>
    <w:rsid w:val="00AD60B7"/>
    <w:rsid w:val="00AE49CC"/>
    <w:rsid w:val="00AE5C64"/>
    <w:rsid w:val="00AE7B02"/>
    <w:rsid w:val="00AF0DEA"/>
    <w:rsid w:val="00AF25E0"/>
    <w:rsid w:val="00B0217E"/>
    <w:rsid w:val="00B04290"/>
    <w:rsid w:val="00B5193B"/>
    <w:rsid w:val="00B62100"/>
    <w:rsid w:val="00B64728"/>
    <w:rsid w:val="00B80DEF"/>
    <w:rsid w:val="00B86BB5"/>
    <w:rsid w:val="00B876FC"/>
    <w:rsid w:val="00B91903"/>
    <w:rsid w:val="00B91C5F"/>
    <w:rsid w:val="00BB000A"/>
    <w:rsid w:val="00BC4669"/>
    <w:rsid w:val="00BD07E5"/>
    <w:rsid w:val="00BD2A62"/>
    <w:rsid w:val="00BD401A"/>
    <w:rsid w:val="00BD573E"/>
    <w:rsid w:val="00BD75C3"/>
    <w:rsid w:val="00BE38C4"/>
    <w:rsid w:val="00BF27E4"/>
    <w:rsid w:val="00BF740A"/>
    <w:rsid w:val="00C009FD"/>
    <w:rsid w:val="00C1342F"/>
    <w:rsid w:val="00C16EF1"/>
    <w:rsid w:val="00C21033"/>
    <w:rsid w:val="00C448D3"/>
    <w:rsid w:val="00C52EF6"/>
    <w:rsid w:val="00C6035C"/>
    <w:rsid w:val="00C750D9"/>
    <w:rsid w:val="00C75C28"/>
    <w:rsid w:val="00C7621F"/>
    <w:rsid w:val="00CD2DE3"/>
    <w:rsid w:val="00CD4E1E"/>
    <w:rsid w:val="00CD6D64"/>
    <w:rsid w:val="00CF1B91"/>
    <w:rsid w:val="00CF50A4"/>
    <w:rsid w:val="00CF62E5"/>
    <w:rsid w:val="00CF6E16"/>
    <w:rsid w:val="00D00204"/>
    <w:rsid w:val="00D0518F"/>
    <w:rsid w:val="00D07FEB"/>
    <w:rsid w:val="00D53789"/>
    <w:rsid w:val="00D66D3A"/>
    <w:rsid w:val="00D743D4"/>
    <w:rsid w:val="00D74BF8"/>
    <w:rsid w:val="00D93CF1"/>
    <w:rsid w:val="00DB3D6C"/>
    <w:rsid w:val="00DC4934"/>
    <w:rsid w:val="00DD00CC"/>
    <w:rsid w:val="00DE362D"/>
    <w:rsid w:val="00E014B6"/>
    <w:rsid w:val="00E1162F"/>
    <w:rsid w:val="00E11D5F"/>
    <w:rsid w:val="00E20E1F"/>
    <w:rsid w:val="00E32220"/>
    <w:rsid w:val="00E33366"/>
    <w:rsid w:val="00E42F96"/>
    <w:rsid w:val="00E65A4A"/>
    <w:rsid w:val="00E7118F"/>
    <w:rsid w:val="00E8090F"/>
    <w:rsid w:val="00E96FAB"/>
    <w:rsid w:val="00EC0DFA"/>
    <w:rsid w:val="00ED4FC5"/>
    <w:rsid w:val="00ED7FF7"/>
    <w:rsid w:val="00F12BDB"/>
    <w:rsid w:val="00F27657"/>
    <w:rsid w:val="00F342DC"/>
    <w:rsid w:val="00F55BD5"/>
    <w:rsid w:val="00F56F93"/>
    <w:rsid w:val="00F606A6"/>
    <w:rsid w:val="00F63041"/>
    <w:rsid w:val="00F71009"/>
    <w:rsid w:val="00F749FB"/>
    <w:rsid w:val="00F76452"/>
    <w:rsid w:val="00F84844"/>
    <w:rsid w:val="00F979EE"/>
    <w:rsid w:val="00FC0344"/>
    <w:rsid w:val="00FC0508"/>
    <w:rsid w:val="00FC2306"/>
    <w:rsid w:val="00FC5E88"/>
    <w:rsid w:val="00FD1C38"/>
    <w:rsid w:val="00FD6B46"/>
    <w:rsid w:val="00FD7512"/>
    <w:rsid w:val="00FE1394"/>
    <w:rsid w:val="00FF3EF0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FF586"/>
  <w15:docId w15:val="{B8BBE119-96A1-4BAB-99B5-02716705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6BB5"/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847C4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A847C4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A847C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A847C4"/>
    <w:pPr>
      <w:tabs>
        <w:tab w:val="center" w:pos="4819"/>
        <w:tab w:val="right" w:pos="9071"/>
      </w:tabs>
    </w:p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0E4808"/>
    <w:pPr>
      <w:ind w:left="720"/>
      <w:contextualSpacing/>
    </w:pPr>
  </w:style>
  <w:style w:type="paragraph" w:customStyle="1" w:styleId="Default">
    <w:name w:val="Default"/>
    <w:rsid w:val="00273511"/>
    <w:pPr>
      <w:autoSpaceDE w:val="0"/>
      <w:autoSpaceDN w:val="0"/>
      <w:adjustRightInd w:val="0"/>
    </w:pPr>
    <w:rPr>
      <w:rFonts w:ascii="Source Sans Pro" w:hAnsi="Source Sans Pro" w:cs="Source Sans Pro"/>
      <w:color w:val="000000"/>
    </w:rPr>
  </w:style>
  <w:style w:type="paragraph" w:styleId="Sprechblasentext">
    <w:name w:val="Balloon Text"/>
    <w:basedOn w:val="Standard"/>
    <w:link w:val="SprechblasentextZchn"/>
    <w:semiHidden/>
    <w:unhideWhenUsed/>
    <w:rsid w:val="000B76C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B76CB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semiHidden/>
    <w:unhideWhenUsed/>
    <w:rsid w:val="005D70B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D70B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D70B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D70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D70B6"/>
    <w:rPr>
      <w:b/>
      <w:bCs/>
      <w:sz w:val="20"/>
      <w:szCs w:val="20"/>
    </w:rPr>
  </w:style>
  <w:style w:type="table" w:styleId="Tabellenraster">
    <w:name w:val="Table Grid"/>
    <w:basedOn w:val="NormaleTabelle"/>
    <w:rsid w:val="00DC4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41k038\AppData\Local\Temp\notes65C8FE\l112_muster-schaffung-zum-stellenpla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4A1B7-0A56-413A-B46A-5E26248DB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l112_muster-schaffung-zum-stellenplan.dotx</Template>
  <TotalTime>0</TotalTime>
  <Pages>2</Pages>
  <Words>422</Words>
  <Characters>3078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Mustervorlage Stellenschaffung zum Stellenplan</vt:lpstr>
    </vt:vector>
  </TitlesOfParts>
  <Company>Landeshauptstadt Stuttgart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Mustervorlage Stellenschaffung zum Stellenplan</dc:title>
  <dc:subject/>
  <dc:creator>Köstler, Karin</dc:creator>
  <cp:lastModifiedBy>Baumann, Gerhard</cp:lastModifiedBy>
  <cp:revision>6</cp:revision>
  <cp:lastPrinted>2023-10-06T09:57:00Z</cp:lastPrinted>
  <dcterms:created xsi:type="dcterms:W3CDTF">2023-09-14T07:11:00Z</dcterms:created>
  <dcterms:modified xsi:type="dcterms:W3CDTF">2023-10-06T09:57:00Z</dcterms:modified>
</cp:coreProperties>
</file>