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A12FEC">
      <w:pPr>
        <w:tabs>
          <w:tab w:val="left" w:pos="5812"/>
        </w:tabs>
        <w:jc w:val="right"/>
      </w:pPr>
      <w:r w:rsidRPr="006E0575">
        <w:rPr>
          <w:szCs w:val="24"/>
        </w:rPr>
        <w:t xml:space="preserve">Anlage </w:t>
      </w:r>
      <w:r w:rsidR="009312BB">
        <w:rPr>
          <w:szCs w:val="24"/>
        </w:rPr>
        <w:t>16</w:t>
      </w:r>
      <w:r w:rsidRPr="006E0575">
        <w:rPr>
          <w:szCs w:val="24"/>
        </w:rPr>
        <w:t xml:space="preserve"> zur GRDrs</w:t>
      </w:r>
      <w:r w:rsidR="006F3998">
        <w:rPr>
          <w:szCs w:val="24"/>
        </w:rPr>
        <w:t>.</w:t>
      </w:r>
      <w:r w:rsidRPr="006E0575">
        <w:rPr>
          <w:szCs w:val="24"/>
        </w:rPr>
        <w:t xml:space="preserve"> </w:t>
      </w:r>
      <w:r w:rsidR="006F3998">
        <w:rPr>
          <w:szCs w:val="24"/>
        </w:rPr>
        <w:t>653</w:t>
      </w:r>
      <w:r w:rsidR="00A12FEC">
        <w:rPr>
          <w:szCs w:val="24"/>
        </w:rPr>
        <w:t>/2022</w:t>
      </w:r>
    </w:p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3D7B0B" w:rsidRPr="00341F1E" w:rsidRDefault="00B10E22" w:rsidP="005A56AA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im Vorgriff auf den </w:t>
      </w:r>
      <w:r w:rsidR="00184EDC" w:rsidRPr="00341F1E">
        <w:rPr>
          <w:b/>
          <w:sz w:val="36"/>
          <w:u w:val="single"/>
        </w:rPr>
        <w:t>Stellenplan 20</w:t>
      </w:r>
      <w:r w:rsidR="00A12FEC">
        <w:rPr>
          <w:b/>
          <w:sz w:val="36"/>
          <w:u w:val="single"/>
        </w:rPr>
        <w:t>24</w:t>
      </w:r>
    </w:p>
    <w:p w:rsidR="003D7B0B" w:rsidRDefault="003D7B0B" w:rsidP="006E0575"/>
    <w:p w:rsidR="00B10E22" w:rsidRDefault="00B10E22" w:rsidP="006E0575"/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134"/>
        <w:gridCol w:w="2131"/>
        <w:gridCol w:w="737"/>
        <w:gridCol w:w="1134"/>
        <w:gridCol w:w="1417"/>
      </w:tblGrid>
      <w:tr w:rsidR="005F5B3D" w:rsidRPr="006E0575" w:rsidTr="009312BB">
        <w:trPr>
          <w:tblHeader/>
        </w:trPr>
        <w:tc>
          <w:tcPr>
            <w:tcW w:w="1413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Org.</w:t>
            </w:r>
            <w:r w:rsidR="005F5B3D">
              <w:rPr>
                <w:sz w:val="16"/>
                <w:szCs w:val="16"/>
              </w:rPr>
              <w:t>-E</w:t>
            </w:r>
            <w:r w:rsidR="005F5B3D" w:rsidRPr="006E0575">
              <w:rPr>
                <w:sz w:val="16"/>
                <w:szCs w:val="16"/>
              </w:rPr>
              <w:t>inheit</w:t>
            </w:r>
            <w:r w:rsidR="005F5B3D" w:rsidRPr="006E0575">
              <w:rPr>
                <w:sz w:val="16"/>
                <w:szCs w:val="16"/>
              </w:rPr>
              <w:br/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>
              <w:rPr>
                <w:sz w:val="16"/>
                <w:szCs w:val="16"/>
              </w:rPr>
              <w:t>Kostenstelle</w:t>
            </w:r>
          </w:p>
        </w:tc>
        <w:tc>
          <w:tcPr>
            <w:tcW w:w="1559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Amt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606F80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BesGr.</w:t>
            </w:r>
          </w:p>
          <w:p w:rsidR="00606F80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oder</w:t>
            </w:r>
          </w:p>
          <w:p w:rsidR="00606F80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EG</w:t>
            </w:r>
          </w:p>
        </w:tc>
        <w:tc>
          <w:tcPr>
            <w:tcW w:w="2131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906404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Anzahl</w:t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der</w:t>
            </w:r>
            <w:r w:rsidR="005F5B3D"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906404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Stellen-</w:t>
            </w:r>
            <w:r w:rsidR="005F5B3D"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906404" w:rsidP="0090640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>
              <w:rPr>
                <w:sz w:val="16"/>
                <w:szCs w:val="16"/>
              </w:rPr>
              <w:t>d</w:t>
            </w:r>
            <w:r w:rsidR="005F5B3D" w:rsidRPr="006E0575">
              <w:rPr>
                <w:sz w:val="16"/>
                <w:szCs w:val="16"/>
              </w:rPr>
              <w:t>urchschnittl.</w:t>
            </w:r>
            <w:r w:rsidR="008A6853">
              <w:rPr>
                <w:sz w:val="16"/>
                <w:szCs w:val="16"/>
              </w:rPr>
              <w:t xml:space="preserve"> jährl.</w:t>
            </w:r>
            <w:r>
              <w:rPr>
                <w:sz w:val="16"/>
                <w:szCs w:val="16"/>
              </w:rPr>
              <w:br/>
              <w:t xml:space="preserve"> </w:t>
            </w:r>
            <w:r w:rsidR="008A6853">
              <w:rPr>
                <w:sz w:val="16"/>
                <w:szCs w:val="16"/>
              </w:rPr>
              <w:t>kosten</w:t>
            </w:r>
            <w:r w:rsidR="005F5B3D">
              <w:rPr>
                <w:sz w:val="16"/>
                <w:szCs w:val="16"/>
              </w:rPr>
              <w:t>wirksamer</w:t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Auf</w:t>
            </w:r>
            <w:r w:rsidR="005F5B3D">
              <w:rPr>
                <w:sz w:val="16"/>
                <w:szCs w:val="16"/>
              </w:rPr>
              <w:t>wand</w:t>
            </w:r>
            <w:r w:rsidR="008A6853">
              <w:rPr>
                <w:sz w:val="16"/>
                <w:szCs w:val="16"/>
              </w:rPr>
              <w:t xml:space="preserve"> in €</w:t>
            </w:r>
          </w:p>
        </w:tc>
      </w:tr>
      <w:tr w:rsidR="005F5B3D" w:rsidRPr="006E0575" w:rsidTr="009312BB">
        <w:trPr>
          <w:trHeight w:val="7834"/>
        </w:trPr>
        <w:tc>
          <w:tcPr>
            <w:tcW w:w="1413" w:type="dxa"/>
          </w:tcPr>
          <w:p w:rsidR="00500F1E" w:rsidRDefault="00500F1E" w:rsidP="006E0575">
            <w:pPr>
              <w:rPr>
                <w:sz w:val="20"/>
              </w:rPr>
            </w:pPr>
          </w:p>
          <w:p w:rsidR="00A03582" w:rsidRPr="006F3998" w:rsidRDefault="00E557C0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</w:t>
            </w:r>
          </w:p>
          <w:p w:rsidR="00500F1E" w:rsidRPr="006F3998" w:rsidRDefault="00500F1E" w:rsidP="00500F1E">
            <w:pPr>
              <w:rPr>
                <w:sz w:val="20"/>
              </w:rPr>
            </w:pPr>
          </w:p>
          <w:p w:rsidR="00500F1E" w:rsidRPr="006F3998" w:rsidRDefault="0084002C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37-2</w:t>
            </w:r>
          </w:p>
          <w:p w:rsidR="0084002C" w:rsidRPr="006F3998" w:rsidRDefault="006F3998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3720 1100</w:t>
            </w:r>
          </w:p>
          <w:p w:rsidR="0084002C" w:rsidRPr="006F3998" w:rsidRDefault="0084002C" w:rsidP="00500F1E">
            <w:pPr>
              <w:rPr>
                <w:sz w:val="20"/>
              </w:rPr>
            </w:pPr>
          </w:p>
          <w:p w:rsidR="0084002C" w:rsidRPr="006F3998" w:rsidRDefault="0084002C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37-23</w:t>
            </w:r>
          </w:p>
          <w:p w:rsidR="00B97B74" w:rsidRPr="006F3998" w:rsidRDefault="006F3998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3720 6310</w:t>
            </w:r>
          </w:p>
          <w:p w:rsidR="00B97B74" w:rsidRPr="006F3998" w:rsidRDefault="00B97B74" w:rsidP="00500F1E">
            <w:pPr>
              <w:rPr>
                <w:sz w:val="20"/>
              </w:rPr>
            </w:pPr>
          </w:p>
          <w:p w:rsidR="00B97B74" w:rsidRDefault="00B97B74" w:rsidP="00500F1E">
            <w:pPr>
              <w:rPr>
                <w:sz w:val="20"/>
              </w:rPr>
            </w:pPr>
          </w:p>
          <w:p w:rsidR="009312BB" w:rsidRPr="006F3998" w:rsidRDefault="009312BB" w:rsidP="00500F1E">
            <w:pPr>
              <w:rPr>
                <w:sz w:val="20"/>
              </w:rPr>
            </w:pPr>
          </w:p>
          <w:p w:rsidR="00B97B74" w:rsidRPr="006F3998" w:rsidRDefault="00B97B74" w:rsidP="00500F1E">
            <w:pPr>
              <w:rPr>
                <w:sz w:val="20"/>
              </w:rPr>
            </w:pPr>
          </w:p>
          <w:p w:rsidR="00B97B74" w:rsidRPr="006F3998" w:rsidRDefault="00B97B74" w:rsidP="00500F1E">
            <w:pPr>
              <w:rPr>
                <w:sz w:val="20"/>
              </w:rPr>
            </w:pPr>
          </w:p>
          <w:p w:rsidR="00B97B74" w:rsidRPr="006F3998" w:rsidRDefault="00B97B74" w:rsidP="00500F1E">
            <w:pPr>
              <w:rPr>
                <w:sz w:val="20"/>
              </w:rPr>
            </w:pPr>
          </w:p>
          <w:p w:rsidR="00B97B74" w:rsidRPr="006F3998" w:rsidRDefault="00B97B74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37-24</w:t>
            </w:r>
          </w:p>
          <w:p w:rsidR="00B97B74" w:rsidRPr="006F3998" w:rsidRDefault="006F3998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3720 1140</w:t>
            </w:r>
            <w:r w:rsidR="00B97B74" w:rsidRPr="006F3998">
              <w:rPr>
                <w:sz w:val="20"/>
              </w:rPr>
              <w:t xml:space="preserve"> </w:t>
            </w:r>
          </w:p>
          <w:p w:rsidR="00B97B74" w:rsidRPr="006F3998" w:rsidRDefault="00B97B74" w:rsidP="00500F1E">
            <w:pPr>
              <w:rPr>
                <w:sz w:val="20"/>
              </w:rPr>
            </w:pPr>
          </w:p>
          <w:p w:rsidR="00B97B74" w:rsidRPr="006F3998" w:rsidRDefault="00B97B74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37-31</w:t>
            </w:r>
          </w:p>
          <w:p w:rsidR="00B97B74" w:rsidRPr="006F3998" w:rsidRDefault="006F3998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3730 1100</w:t>
            </w:r>
          </w:p>
          <w:p w:rsidR="00B97B74" w:rsidRPr="006F3998" w:rsidRDefault="00B97B74" w:rsidP="00500F1E">
            <w:pPr>
              <w:rPr>
                <w:sz w:val="20"/>
              </w:rPr>
            </w:pPr>
          </w:p>
          <w:p w:rsidR="00BA6DE6" w:rsidRPr="006F3998" w:rsidRDefault="00BA6DE6" w:rsidP="00500F1E">
            <w:pPr>
              <w:rPr>
                <w:sz w:val="20"/>
              </w:rPr>
            </w:pPr>
          </w:p>
          <w:p w:rsidR="00B97B74" w:rsidRPr="006F3998" w:rsidRDefault="00B97B74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37-42</w:t>
            </w:r>
          </w:p>
          <w:p w:rsidR="00B97B74" w:rsidRPr="006F3998" w:rsidRDefault="006F3998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3740 1100</w:t>
            </w:r>
          </w:p>
          <w:p w:rsidR="00B97B74" w:rsidRPr="006F3998" w:rsidRDefault="00B97B74" w:rsidP="00500F1E">
            <w:pPr>
              <w:rPr>
                <w:sz w:val="20"/>
              </w:rPr>
            </w:pPr>
          </w:p>
          <w:p w:rsidR="00BA6DE6" w:rsidRDefault="00BA6DE6" w:rsidP="00500F1E">
            <w:pPr>
              <w:rPr>
                <w:sz w:val="20"/>
              </w:rPr>
            </w:pPr>
          </w:p>
          <w:p w:rsidR="009312BB" w:rsidRPr="006F3998" w:rsidRDefault="009312BB" w:rsidP="00500F1E">
            <w:pPr>
              <w:rPr>
                <w:sz w:val="20"/>
              </w:rPr>
            </w:pPr>
          </w:p>
          <w:p w:rsidR="00BA6DE6" w:rsidRPr="006F3998" w:rsidRDefault="00BA6DE6" w:rsidP="00500F1E">
            <w:pPr>
              <w:rPr>
                <w:sz w:val="20"/>
              </w:rPr>
            </w:pPr>
          </w:p>
          <w:p w:rsidR="00BA6DE6" w:rsidRPr="006F3998" w:rsidRDefault="00BA6DE6" w:rsidP="00500F1E">
            <w:pPr>
              <w:rPr>
                <w:sz w:val="20"/>
              </w:rPr>
            </w:pPr>
          </w:p>
          <w:p w:rsidR="00B97B74" w:rsidRPr="006F3998" w:rsidRDefault="00B97B74" w:rsidP="00500F1E">
            <w:pPr>
              <w:rPr>
                <w:sz w:val="20"/>
              </w:rPr>
            </w:pPr>
            <w:r w:rsidRPr="006F3998">
              <w:rPr>
                <w:sz w:val="20"/>
              </w:rPr>
              <w:t>37-5</w:t>
            </w:r>
          </w:p>
          <w:p w:rsidR="00B97B74" w:rsidRPr="006F3998" w:rsidRDefault="006F3998" w:rsidP="00500F1E">
            <w:pPr>
              <w:rPr>
                <w:color w:val="FF0000"/>
                <w:sz w:val="20"/>
              </w:rPr>
            </w:pPr>
            <w:r w:rsidRPr="006F3998">
              <w:rPr>
                <w:sz w:val="20"/>
              </w:rPr>
              <w:t>3750 1100</w:t>
            </w:r>
            <w:r w:rsidR="00B97B74" w:rsidRPr="006F3998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A03582" w:rsidRDefault="00A03582" w:rsidP="006E0575">
            <w:pPr>
              <w:rPr>
                <w:sz w:val="20"/>
              </w:rPr>
            </w:pPr>
          </w:p>
          <w:p w:rsidR="00500F1E" w:rsidRPr="00D00514" w:rsidRDefault="00E557C0" w:rsidP="006E0575">
            <w:pPr>
              <w:rPr>
                <w:sz w:val="20"/>
              </w:rPr>
            </w:pPr>
            <w:r>
              <w:rPr>
                <w:sz w:val="20"/>
              </w:rPr>
              <w:t>Branddirektion</w:t>
            </w:r>
          </w:p>
        </w:tc>
        <w:tc>
          <w:tcPr>
            <w:tcW w:w="1134" w:type="dxa"/>
          </w:tcPr>
          <w:p w:rsidR="005F5B3D" w:rsidRDefault="005F5B3D" w:rsidP="008A6853">
            <w:pPr>
              <w:rPr>
                <w:sz w:val="20"/>
              </w:rPr>
            </w:pPr>
          </w:p>
          <w:p w:rsidR="0084002C" w:rsidRDefault="0084002C" w:rsidP="008A6853">
            <w:pPr>
              <w:rPr>
                <w:sz w:val="20"/>
              </w:rPr>
            </w:pPr>
          </w:p>
          <w:p w:rsidR="0084002C" w:rsidRDefault="0084002C" w:rsidP="008A6853">
            <w:pPr>
              <w:rPr>
                <w:sz w:val="20"/>
              </w:rPr>
            </w:pPr>
          </w:p>
          <w:p w:rsidR="00A03582" w:rsidRDefault="0084002C" w:rsidP="008A6853">
            <w:pPr>
              <w:rPr>
                <w:sz w:val="20"/>
              </w:rPr>
            </w:pPr>
            <w:r>
              <w:rPr>
                <w:sz w:val="20"/>
              </w:rPr>
              <w:t>EG</w:t>
            </w:r>
            <w:r w:rsidR="006F3998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84002C" w:rsidRDefault="0084002C" w:rsidP="008A6853">
            <w:pPr>
              <w:rPr>
                <w:sz w:val="20"/>
              </w:rPr>
            </w:pPr>
          </w:p>
          <w:p w:rsidR="0084002C" w:rsidRDefault="0084002C" w:rsidP="008A6853">
            <w:pPr>
              <w:rPr>
                <w:sz w:val="20"/>
              </w:rPr>
            </w:pPr>
          </w:p>
          <w:p w:rsidR="0084002C" w:rsidRDefault="00B97B74" w:rsidP="008A6853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6F3998">
              <w:rPr>
                <w:sz w:val="20"/>
              </w:rPr>
              <w:t xml:space="preserve"> </w:t>
            </w:r>
            <w:r w:rsidR="009312BB">
              <w:rPr>
                <w:sz w:val="20"/>
              </w:rPr>
              <w:t>8</w:t>
            </w:r>
          </w:p>
          <w:p w:rsidR="00B97B74" w:rsidRDefault="00B97B74" w:rsidP="008A6853">
            <w:pPr>
              <w:rPr>
                <w:sz w:val="20"/>
              </w:rPr>
            </w:pPr>
          </w:p>
          <w:p w:rsidR="00B97B74" w:rsidRDefault="00B97B74" w:rsidP="008A6853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6F3998">
              <w:rPr>
                <w:sz w:val="20"/>
              </w:rPr>
              <w:t xml:space="preserve"> </w:t>
            </w:r>
            <w:r w:rsidR="009312BB">
              <w:rPr>
                <w:sz w:val="20"/>
              </w:rPr>
              <w:t>8</w:t>
            </w:r>
          </w:p>
          <w:p w:rsidR="0084002C" w:rsidRDefault="00B97B74" w:rsidP="008A6853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6F3998">
              <w:rPr>
                <w:sz w:val="20"/>
              </w:rPr>
              <w:t xml:space="preserve"> </w:t>
            </w:r>
            <w:r w:rsidR="009312BB">
              <w:rPr>
                <w:sz w:val="20"/>
              </w:rPr>
              <w:t>9</w:t>
            </w:r>
          </w:p>
          <w:p w:rsidR="009312BB" w:rsidRDefault="009312BB" w:rsidP="00B97B74">
            <w:pPr>
              <w:rPr>
                <w:sz w:val="20"/>
              </w:rPr>
            </w:pPr>
          </w:p>
          <w:p w:rsidR="00500F1E" w:rsidRDefault="00500F1E" w:rsidP="00B97B74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6F3998">
              <w:rPr>
                <w:sz w:val="20"/>
              </w:rPr>
              <w:t xml:space="preserve"> </w:t>
            </w:r>
            <w:r w:rsidR="009312BB">
              <w:rPr>
                <w:sz w:val="20"/>
              </w:rPr>
              <w:t>10</w:t>
            </w:r>
            <w:r w:rsidR="006F3998">
              <w:rPr>
                <w:sz w:val="20"/>
              </w:rPr>
              <w:t xml:space="preserve"> </w:t>
            </w:r>
            <w:r w:rsidR="00E71147">
              <w:rPr>
                <w:sz w:val="20"/>
              </w:rPr>
              <w:t>mD</w:t>
            </w:r>
          </w:p>
          <w:p w:rsidR="00B97B74" w:rsidRDefault="00B97B74" w:rsidP="00B97B74">
            <w:pPr>
              <w:rPr>
                <w:sz w:val="20"/>
              </w:rPr>
            </w:pPr>
          </w:p>
          <w:p w:rsidR="00B97B74" w:rsidRDefault="00B97B74" w:rsidP="00B97B74">
            <w:pPr>
              <w:rPr>
                <w:sz w:val="20"/>
              </w:rPr>
            </w:pPr>
          </w:p>
          <w:p w:rsidR="00B97B74" w:rsidRDefault="00E71147" w:rsidP="00B97B74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6F3998">
              <w:rPr>
                <w:sz w:val="20"/>
              </w:rPr>
              <w:t xml:space="preserve"> </w:t>
            </w:r>
            <w:r w:rsidR="009312BB">
              <w:rPr>
                <w:sz w:val="20"/>
              </w:rPr>
              <w:t>10</w:t>
            </w:r>
            <w:r w:rsidR="006F3998">
              <w:rPr>
                <w:sz w:val="20"/>
              </w:rPr>
              <w:t xml:space="preserve"> </w:t>
            </w:r>
            <w:r>
              <w:rPr>
                <w:sz w:val="20"/>
              </w:rPr>
              <w:t>mD</w:t>
            </w:r>
            <w:r w:rsidR="00BA6DE6">
              <w:rPr>
                <w:sz w:val="20"/>
              </w:rPr>
              <w:t xml:space="preserve"> </w:t>
            </w:r>
            <w:r w:rsidR="006F3998">
              <w:rPr>
                <w:sz w:val="20"/>
              </w:rPr>
              <w:t>+</w:t>
            </w:r>
            <w:r w:rsidR="00BA6DE6">
              <w:rPr>
                <w:sz w:val="20"/>
              </w:rPr>
              <w:t>Z</w:t>
            </w:r>
          </w:p>
          <w:p w:rsidR="00B97B74" w:rsidRDefault="00B97B74" w:rsidP="00B97B74">
            <w:pPr>
              <w:rPr>
                <w:sz w:val="20"/>
              </w:rPr>
            </w:pPr>
          </w:p>
          <w:p w:rsidR="00B97B74" w:rsidRDefault="00E71147" w:rsidP="00B97B74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6F3998">
              <w:rPr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B97B74" w:rsidRDefault="00B97B74" w:rsidP="00B97B74">
            <w:pPr>
              <w:rPr>
                <w:sz w:val="20"/>
              </w:rPr>
            </w:pPr>
          </w:p>
          <w:p w:rsidR="00B97B74" w:rsidRDefault="00B97B74" w:rsidP="00B97B74">
            <w:pPr>
              <w:rPr>
                <w:sz w:val="20"/>
              </w:rPr>
            </w:pPr>
          </w:p>
          <w:p w:rsidR="00BA6DE6" w:rsidRDefault="00BA6DE6" w:rsidP="00B97B74">
            <w:pPr>
              <w:rPr>
                <w:sz w:val="20"/>
              </w:rPr>
            </w:pPr>
          </w:p>
          <w:p w:rsidR="00BA6DE6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EG</w:t>
            </w:r>
            <w:r w:rsidR="006F3998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BA6DE6" w:rsidRDefault="00BA6DE6" w:rsidP="00B97B74">
            <w:pPr>
              <w:rPr>
                <w:sz w:val="20"/>
              </w:rPr>
            </w:pPr>
          </w:p>
          <w:p w:rsidR="00BA6DE6" w:rsidRDefault="00BA6DE6" w:rsidP="00B97B74">
            <w:pPr>
              <w:rPr>
                <w:sz w:val="20"/>
              </w:rPr>
            </w:pPr>
          </w:p>
          <w:p w:rsidR="00BA6DE6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6F3998">
              <w:rPr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B97B74" w:rsidRDefault="00B97B74" w:rsidP="00B97B74">
            <w:pPr>
              <w:rPr>
                <w:sz w:val="20"/>
              </w:rPr>
            </w:pPr>
          </w:p>
          <w:p w:rsidR="00BA6DE6" w:rsidRDefault="00BA6DE6" w:rsidP="00B97B74">
            <w:pPr>
              <w:rPr>
                <w:sz w:val="20"/>
              </w:rPr>
            </w:pPr>
          </w:p>
          <w:p w:rsidR="009312BB" w:rsidRDefault="009312BB" w:rsidP="00B97B74">
            <w:pPr>
              <w:rPr>
                <w:sz w:val="20"/>
              </w:rPr>
            </w:pPr>
          </w:p>
          <w:p w:rsidR="00BA6DE6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EG</w:t>
            </w:r>
            <w:r w:rsidR="006F3998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B97B74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EG</w:t>
            </w:r>
            <w:r w:rsidR="006F3998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B97B74" w:rsidRDefault="00B97B74" w:rsidP="00B97B74">
            <w:pPr>
              <w:rPr>
                <w:sz w:val="20"/>
              </w:rPr>
            </w:pPr>
          </w:p>
          <w:p w:rsidR="00E71147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6F3998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E71147" w:rsidRDefault="00E71147" w:rsidP="00B97B74">
            <w:pPr>
              <w:rPr>
                <w:sz w:val="20"/>
              </w:rPr>
            </w:pPr>
          </w:p>
          <w:p w:rsidR="00E71147" w:rsidRPr="006E0575" w:rsidRDefault="00E71147" w:rsidP="00BA6DE6">
            <w:pPr>
              <w:rPr>
                <w:sz w:val="20"/>
              </w:rPr>
            </w:pPr>
          </w:p>
        </w:tc>
        <w:tc>
          <w:tcPr>
            <w:tcW w:w="2131" w:type="dxa"/>
          </w:tcPr>
          <w:p w:rsidR="005F5B3D" w:rsidRDefault="005F5B3D" w:rsidP="004B3AA4">
            <w:pPr>
              <w:rPr>
                <w:sz w:val="20"/>
              </w:rPr>
            </w:pPr>
          </w:p>
          <w:p w:rsidR="0084002C" w:rsidRDefault="0084002C" w:rsidP="004B3AA4">
            <w:pPr>
              <w:rPr>
                <w:sz w:val="20"/>
              </w:rPr>
            </w:pPr>
          </w:p>
          <w:p w:rsidR="0084002C" w:rsidRDefault="0084002C" w:rsidP="004B3AA4">
            <w:pPr>
              <w:rPr>
                <w:sz w:val="20"/>
              </w:rPr>
            </w:pPr>
          </w:p>
          <w:p w:rsidR="00500F1E" w:rsidRDefault="0084002C" w:rsidP="004B3AA4">
            <w:pPr>
              <w:rPr>
                <w:sz w:val="20"/>
              </w:rPr>
            </w:pPr>
            <w:r>
              <w:rPr>
                <w:sz w:val="20"/>
              </w:rPr>
              <w:t>Assistenz</w:t>
            </w:r>
          </w:p>
          <w:p w:rsidR="00B97B74" w:rsidRDefault="00B97B74" w:rsidP="004B3AA4">
            <w:pPr>
              <w:rPr>
                <w:sz w:val="20"/>
              </w:rPr>
            </w:pPr>
          </w:p>
          <w:p w:rsidR="00B97B74" w:rsidRDefault="00B97B74" w:rsidP="004B3AA4">
            <w:pPr>
              <w:rPr>
                <w:sz w:val="20"/>
              </w:rPr>
            </w:pPr>
          </w:p>
          <w:p w:rsidR="00B97B74" w:rsidRDefault="00B97B74" w:rsidP="00B97B74">
            <w:pPr>
              <w:rPr>
                <w:sz w:val="20"/>
              </w:rPr>
            </w:pPr>
            <w:r>
              <w:rPr>
                <w:sz w:val="20"/>
              </w:rPr>
              <w:t xml:space="preserve">Ausbildung </w:t>
            </w:r>
            <w:r w:rsidR="009312BB">
              <w:rPr>
                <w:sz w:val="20"/>
              </w:rPr>
              <w:t>Oberb</w:t>
            </w:r>
            <w:r w:rsidR="006F3998">
              <w:rPr>
                <w:sz w:val="20"/>
              </w:rPr>
              <w:t>randmeister/-</w:t>
            </w:r>
            <w:r>
              <w:rPr>
                <w:sz w:val="20"/>
              </w:rPr>
              <w:t>in</w:t>
            </w:r>
          </w:p>
          <w:p w:rsidR="00500F1E" w:rsidRDefault="009312BB" w:rsidP="00B97B74">
            <w:pPr>
              <w:rPr>
                <w:sz w:val="20"/>
              </w:rPr>
            </w:pPr>
            <w:r>
              <w:rPr>
                <w:sz w:val="20"/>
              </w:rPr>
              <w:t>Oberb</w:t>
            </w:r>
            <w:r w:rsidR="00B97B74">
              <w:rPr>
                <w:sz w:val="20"/>
              </w:rPr>
              <w:t>randmeister</w:t>
            </w:r>
            <w:r w:rsidR="006F3998">
              <w:rPr>
                <w:sz w:val="20"/>
              </w:rPr>
              <w:t>/-</w:t>
            </w:r>
            <w:r w:rsidR="00B97B74">
              <w:rPr>
                <w:sz w:val="20"/>
              </w:rPr>
              <w:t>in</w:t>
            </w:r>
          </w:p>
          <w:p w:rsidR="00B97B74" w:rsidRDefault="009312BB" w:rsidP="00B97B74">
            <w:pPr>
              <w:rPr>
                <w:sz w:val="20"/>
              </w:rPr>
            </w:pPr>
            <w:r>
              <w:rPr>
                <w:sz w:val="20"/>
              </w:rPr>
              <w:t>Haupt</w:t>
            </w:r>
            <w:r w:rsidR="00B97B74">
              <w:rPr>
                <w:sz w:val="20"/>
              </w:rPr>
              <w:t>brandmeister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br/>
            </w:r>
            <w:r w:rsidR="006F3998">
              <w:rPr>
                <w:sz w:val="20"/>
              </w:rPr>
              <w:t>-</w:t>
            </w:r>
            <w:r w:rsidR="00B97B74">
              <w:rPr>
                <w:sz w:val="20"/>
              </w:rPr>
              <w:t>in</w:t>
            </w:r>
          </w:p>
          <w:p w:rsidR="00B97B74" w:rsidRDefault="009312BB" w:rsidP="00B97B74">
            <w:pPr>
              <w:rPr>
                <w:sz w:val="20"/>
              </w:rPr>
            </w:pPr>
            <w:r>
              <w:rPr>
                <w:sz w:val="20"/>
              </w:rPr>
              <w:t xml:space="preserve">Erste/-r </w:t>
            </w:r>
            <w:r w:rsidR="006F3998">
              <w:rPr>
                <w:sz w:val="20"/>
              </w:rPr>
              <w:t>Hauptbrandmeister/-</w:t>
            </w:r>
            <w:r w:rsidR="00B97B74">
              <w:rPr>
                <w:sz w:val="20"/>
              </w:rPr>
              <w:t>in</w:t>
            </w:r>
          </w:p>
          <w:p w:rsidR="00B97B74" w:rsidRDefault="00B97B74" w:rsidP="00B97B74">
            <w:pPr>
              <w:rPr>
                <w:sz w:val="20"/>
              </w:rPr>
            </w:pPr>
          </w:p>
          <w:p w:rsidR="00B97B74" w:rsidRDefault="00E71147" w:rsidP="00B97B74">
            <w:pPr>
              <w:rPr>
                <w:sz w:val="20"/>
              </w:rPr>
            </w:pPr>
            <w:r>
              <w:rPr>
                <w:sz w:val="20"/>
              </w:rPr>
              <w:t>Ausbilder</w:t>
            </w:r>
            <w:r w:rsidR="006F3998">
              <w:rPr>
                <w:sz w:val="20"/>
              </w:rPr>
              <w:t>/-</w:t>
            </w:r>
            <w:r>
              <w:rPr>
                <w:sz w:val="20"/>
              </w:rPr>
              <w:t>in</w:t>
            </w:r>
            <w:r w:rsidR="006F3998">
              <w:rPr>
                <w:sz w:val="20"/>
              </w:rPr>
              <w:t>, Gerätewart/-</w:t>
            </w:r>
            <w:r>
              <w:rPr>
                <w:sz w:val="20"/>
              </w:rPr>
              <w:t>in</w:t>
            </w:r>
          </w:p>
          <w:p w:rsidR="00E71147" w:rsidRDefault="00E71147" w:rsidP="00B97B74">
            <w:pPr>
              <w:rPr>
                <w:sz w:val="20"/>
              </w:rPr>
            </w:pPr>
          </w:p>
          <w:p w:rsidR="00B97B74" w:rsidRDefault="00E71147" w:rsidP="00B97B74">
            <w:pPr>
              <w:rPr>
                <w:sz w:val="20"/>
              </w:rPr>
            </w:pPr>
            <w:r>
              <w:rPr>
                <w:sz w:val="20"/>
              </w:rPr>
              <w:t>Sachbearbeit</w:t>
            </w:r>
            <w:r w:rsidR="006F3998">
              <w:rPr>
                <w:sz w:val="20"/>
              </w:rPr>
              <w:t>er/-in</w:t>
            </w:r>
            <w:r>
              <w:rPr>
                <w:sz w:val="20"/>
              </w:rPr>
              <w:t xml:space="preserve"> Fahrzeugbeschaffung</w:t>
            </w:r>
          </w:p>
          <w:p w:rsidR="00BA6DE6" w:rsidRDefault="00BA6DE6" w:rsidP="00BA6DE6">
            <w:pPr>
              <w:rPr>
                <w:sz w:val="20"/>
              </w:rPr>
            </w:pPr>
          </w:p>
          <w:p w:rsidR="009312BB" w:rsidRDefault="009312BB" w:rsidP="00BA6DE6">
            <w:pPr>
              <w:rPr>
                <w:sz w:val="20"/>
              </w:rPr>
            </w:pPr>
          </w:p>
          <w:p w:rsidR="00BA6DE6" w:rsidRDefault="006F3998" w:rsidP="00BA6DE6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  <w:r w:rsidR="00BA6DE6">
              <w:rPr>
                <w:sz w:val="20"/>
              </w:rPr>
              <w:t xml:space="preserve"> Datenpflege Brandmeldeanlagen</w:t>
            </w:r>
          </w:p>
          <w:p w:rsidR="00BA6DE6" w:rsidRDefault="00BA6DE6" w:rsidP="00BA6DE6">
            <w:pPr>
              <w:rPr>
                <w:sz w:val="20"/>
              </w:rPr>
            </w:pPr>
            <w:r>
              <w:rPr>
                <w:sz w:val="20"/>
              </w:rPr>
              <w:t xml:space="preserve">Sachbearbeitung </w:t>
            </w:r>
            <w:proofErr w:type="spellStart"/>
            <w:r>
              <w:rPr>
                <w:sz w:val="20"/>
              </w:rPr>
              <w:t>Anlagentechn</w:t>
            </w:r>
            <w:proofErr w:type="spellEnd"/>
            <w:r>
              <w:rPr>
                <w:sz w:val="20"/>
              </w:rPr>
              <w:t>. Brandschutz</w:t>
            </w:r>
          </w:p>
          <w:p w:rsidR="006F3998" w:rsidRDefault="006F3998" w:rsidP="00B97B74">
            <w:pPr>
              <w:rPr>
                <w:sz w:val="20"/>
              </w:rPr>
            </w:pPr>
          </w:p>
          <w:p w:rsidR="00BA6DE6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Assistenz</w:t>
            </w:r>
          </w:p>
          <w:p w:rsidR="00BA6DE6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Sachbearbeit</w:t>
            </w:r>
            <w:r w:rsidR="006F3998">
              <w:rPr>
                <w:sz w:val="20"/>
              </w:rPr>
              <w:t>er/-in</w:t>
            </w:r>
            <w:r>
              <w:rPr>
                <w:sz w:val="20"/>
              </w:rPr>
              <w:t xml:space="preserve"> Bauplanung</w:t>
            </w:r>
          </w:p>
          <w:p w:rsidR="00B97B74" w:rsidRDefault="00E71147" w:rsidP="006F3998">
            <w:pPr>
              <w:rPr>
                <w:sz w:val="20"/>
              </w:rPr>
            </w:pPr>
            <w:r>
              <w:rPr>
                <w:sz w:val="20"/>
              </w:rPr>
              <w:t>Sachbearbeit</w:t>
            </w:r>
            <w:r w:rsidR="006F3998">
              <w:rPr>
                <w:sz w:val="20"/>
              </w:rPr>
              <w:t>er/-in</w:t>
            </w:r>
            <w:r>
              <w:rPr>
                <w:sz w:val="20"/>
              </w:rPr>
              <w:t xml:space="preserve"> Presse/Öffentlichkeitsarbeit</w:t>
            </w:r>
          </w:p>
          <w:p w:rsidR="009312BB" w:rsidRPr="006E0575" w:rsidRDefault="009312BB" w:rsidP="006F3998">
            <w:pPr>
              <w:rPr>
                <w:sz w:val="20"/>
              </w:rPr>
            </w:pPr>
          </w:p>
        </w:tc>
        <w:tc>
          <w:tcPr>
            <w:tcW w:w="737" w:type="dxa"/>
            <w:shd w:val="pct12" w:color="auto" w:fill="FFFFFF"/>
          </w:tcPr>
          <w:p w:rsidR="005F5B3D" w:rsidRDefault="005F5B3D" w:rsidP="008A6853">
            <w:pPr>
              <w:rPr>
                <w:sz w:val="20"/>
              </w:rPr>
            </w:pPr>
          </w:p>
          <w:p w:rsidR="0084002C" w:rsidRDefault="0084002C" w:rsidP="008A6853">
            <w:pPr>
              <w:rPr>
                <w:sz w:val="20"/>
              </w:rPr>
            </w:pPr>
          </w:p>
          <w:p w:rsidR="0084002C" w:rsidRDefault="0084002C" w:rsidP="008A6853">
            <w:pPr>
              <w:rPr>
                <w:sz w:val="20"/>
              </w:rPr>
            </w:pPr>
          </w:p>
          <w:p w:rsidR="00A03582" w:rsidRDefault="0084002C" w:rsidP="008A6853">
            <w:pPr>
              <w:rPr>
                <w:sz w:val="20"/>
              </w:rPr>
            </w:pPr>
            <w:r>
              <w:rPr>
                <w:sz w:val="20"/>
              </w:rPr>
              <w:t>0,62</w:t>
            </w:r>
          </w:p>
          <w:p w:rsidR="0084002C" w:rsidRDefault="0084002C" w:rsidP="008A6853">
            <w:pPr>
              <w:rPr>
                <w:sz w:val="20"/>
              </w:rPr>
            </w:pPr>
          </w:p>
          <w:p w:rsidR="00B97B74" w:rsidRDefault="00B97B74" w:rsidP="008A6853">
            <w:pPr>
              <w:rPr>
                <w:sz w:val="20"/>
              </w:rPr>
            </w:pPr>
          </w:p>
          <w:p w:rsidR="00B97B74" w:rsidRDefault="00B97B74" w:rsidP="00B97B74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  <w:p w:rsidR="00B97B74" w:rsidRDefault="00B97B74" w:rsidP="00B97B74">
            <w:pPr>
              <w:rPr>
                <w:sz w:val="20"/>
              </w:rPr>
            </w:pPr>
          </w:p>
          <w:p w:rsidR="00500F1E" w:rsidRDefault="00B97B74" w:rsidP="00B97B74">
            <w:pPr>
              <w:rPr>
                <w:sz w:val="20"/>
              </w:rPr>
            </w:pPr>
            <w:r>
              <w:rPr>
                <w:sz w:val="20"/>
              </w:rPr>
              <w:t>3,0</w:t>
            </w:r>
          </w:p>
          <w:p w:rsidR="00B97B74" w:rsidRDefault="00B97B74" w:rsidP="00B97B74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  <w:p w:rsidR="009312BB" w:rsidRDefault="009312BB" w:rsidP="00B97B74">
            <w:pPr>
              <w:rPr>
                <w:sz w:val="20"/>
              </w:rPr>
            </w:pPr>
          </w:p>
          <w:p w:rsidR="00B97B74" w:rsidRDefault="00B97B74" w:rsidP="00B97B74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  <w:p w:rsidR="00E71147" w:rsidRDefault="00E71147" w:rsidP="00B97B74">
            <w:pPr>
              <w:rPr>
                <w:sz w:val="20"/>
              </w:rPr>
            </w:pPr>
          </w:p>
          <w:p w:rsidR="00E71147" w:rsidRDefault="00E71147" w:rsidP="00B97B74">
            <w:pPr>
              <w:rPr>
                <w:sz w:val="20"/>
              </w:rPr>
            </w:pPr>
          </w:p>
          <w:p w:rsidR="00E71147" w:rsidRDefault="00E71147" w:rsidP="00B97B74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E71147" w:rsidRDefault="00E71147" w:rsidP="00B97B74">
            <w:pPr>
              <w:rPr>
                <w:sz w:val="20"/>
              </w:rPr>
            </w:pPr>
          </w:p>
          <w:p w:rsidR="009312BB" w:rsidRDefault="009312BB" w:rsidP="00B97B74">
            <w:pPr>
              <w:rPr>
                <w:sz w:val="20"/>
              </w:rPr>
            </w:pPr>
          </w:p>
          <w:p w:rsidR="00E71147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E71147" w:rsidRDefault="00E71147" w:rsidP="00B97B74">
            <w:pPr>
              <w:rPr>
                <w:sz w:val="20"/>
              </w:rPr>
            </w:pPr>
          </w:p>
          <w:p w:rsidR="00E71147" w:rsidRDefault="00E71147" w:rsidP="00B97B74">
            <w:pPr>
              <w:rPr>
                <w:sz w:val="20"/>
              </w:rPr>
            </w:pPr>
          </w:p>
          <w:p w:rsidR="00E71147" w:rsidRDefault="00E71147" w:rsidP="00B97B74">
            <w:pPr>
              <w:rPr>
                <w:sz w:val="20"/>
              </w:rPr>
            </w:pPr>
          </w:p>
          <w:p w:rsidR="00BA6DE6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0,2</w:t>
            </w:r>
          </w:p>
          <w:p w:rsidR="00BA6DE6" w:rsidRDefault="00BA6DE6" w:rsidP="00B97B74">
            <w:pPr>
              <w:rPr>
                <w:sz w:val="20"/>
              </w:rPr>
            </w:pPr>
          </w:p>
          <w:p w:rsidR="00BA6DE6" w:rsidRDefault="00BA6DE6" w:rsidP="00B97B74">
            <w:pPr>
              <w:rPr>
                <w:sz w:val="20"/>
              </w:rPr>
            </w:pPr>
          </w:p>
          <w:p w:rsidR="00E71147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BA6DE6" w:rsidRDefault="00BA6DE6" w:rsidP="00B97B74">
            <w:pPr>
              <w:rPr>
                <w:sz w:val="20"/>
              </w:rPr>
            </w:pPr>
          </w:p>
          <w:p w:rsidR="00E71147" w:rsidRDefault="00E71147" w:rsidP="00B97B74">
            <w:pPr>
              <w:rPr>
                <w:sz w:val="20"/>
              </w:rPr>
            </w:pPr>
          </w:p>
          <w:p w:rsidR="00E71147" w:rsidRDefault="00E71147" w:rsidP="00B97B74">
            <w:pPr>
              <w:rPr>
                <w:sz w:val="20"/>
              </w:rPr>
            </w:pPr>
          </w:p>
          <w:p w:rsidR="00E71147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BA6DE6" w:rsidRDefault="00BA6DE6" w:rsidP="00B97B74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BA6DE6" w:rsidRDefault="00BA6DE6" w:rsidP="00B97B74">
            <w:pPr>
              <w:rPr>
                <w:sz w:val="20"/>
              </w:rPr>
            </w:pPr>
          </w:p>
          <w:p w:rsidR="00E71147" w:rsidRPr="006E0575" w:rsidRDefault="00E71147" w:rsidP="00B97B74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4" w:type="dxa"/>
          </w:tcPr>
          <w:p w:rsidR="005F5B3D" w:rsidRDefault="005F5B3D" w:rsidP="00A03582">
            <w:pPr>
              <w:rPr>
                <w:sz w:val="20"/>
              </w:rPr>
            </w:pPr>
          </w:p>
          <w:p w:rsidR="00A03582" w:rsidRDefault="00A03582" w:rsidP="00A03582">
            <w:pPr>
              <w:rPr>
                <w:sz w:val="20"/>
              </w:rPr>
            </w:pPr>
          </w:p>
          <w:p w:rsidR="00B97B74" w:rsidRDefault="00B97B74" w:rsidP="00A03582">
            <w:pPr>
              <w:rPr>
                <w:sz w:val="20"/>
              </w:rPr>
            </w:pPr>
          </w:p>
          <w:p w:rsidR="00B97B74" w:rsidRDefault="00B97B74" w:rsidP="00A03582">
            <w:pPr>
              <w:rPr>
                <w:sz w:val="20"/>
              </w:rPr>
            </w:pPr>
          </w:p>
          <w:p w:rsidR="00B97B74" w:rsidRDefault="00B97B74" w:rsidP="00A03582">
            <w:pPr>
              <w:rPr>
                <w:sz w:val="20"/>
              </w:rPr>
            </w:pPr>
          </w:p>
          <w:p w:rsidR="00B97B74" w:rsidRDefault="00B97B74" w:rsidP="00A03582">
            <w:pPr>
              <w:rPr>
                <w:sz w:val="20"/>
              </w:rPr>
            </w:pPr>
          </w:p>
          <w:p w:rsidR="00B97B74" w:rsidRPr="006E0575" w:rsidRDefault="006F3998" w:rsidP="00A03582">
            <w:pPr>
              <w:rPr>
                <w:sz w:val="20"/>
              </w:rPr>
            </w:pPr>
            <w:r>
              <w:rPr>
                <w:sz w:val="20"/>
              </w:rPr>
              <w:t>KW 01/2031</w:t>
            </w:r>
          </w:p>
        </w:tc>
        <w:tc>
          <w:tcPr>
            <w:tcW w:w="1417" w:type="dxa"/>
          </w:tcPr>
          <w:p w:rsidR="005F5B3D" w:rsidRDefault="005F5B3D" w:rsidP="00A03582">
            <w:pPr>
              <w:rPr>
                <w:sz w:val="20"/>
              </w:rPr>
            </w:pPr>
          </w:p>
          <w:p w:rsidR="00A03582" w:rsidRDefault="00A03582" w:rsidP="00A03582">
            <w:pPr>
              <w:rPr>
                <w:sz w:val="20"/>
              </w:rPr>
            </w:pPr>
          </w:p>
          <w:p w:rsidR="00500F1E" w:rsidRDefault="00500F1E" w:rsidP="00A03582">
            <w:pPr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32.364</w:t>
            </w: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666.400</w:t>
            </w: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249.900</w:t>
            </w: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488.000</w:t>
            </w: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734.400</w:t>
            </w: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45.900</w:t>
            </w: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108.700</w:t>
            </w: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10.900</w:t>
            </w: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108.700</w:t>
            </w: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26.100</w:t>
            </w:r>
          </w:p>
          <w:p w:rsidR="00456AB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72.200</w:t>
            </w: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210BE7" w:rsidP="00456AB7">
            <w:pPr>
              <w:jc w:val="right"/>
              <w:rPr>
                <w:sz w:val="20"/>
              </w:rPr>
            </w:pPr>
          </w:p>
          <w:p w:rsidR="00210BE7" w:rsidRDefault="00456AB7" w:rsidP="00456A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121.100</w:t>
            </w:r>
          </w:p>
          <w:p w:rsidR="00210BE7" w:rsidRDefault="00210BE7" w:rsidP="00A03582">
            <w:pPr>
              <w:rPr>
                <w:sz w:val="20"/>
              </w:rPr>
            </w:pPr>
          </w:p>
          <w:p w:rsidR="00500F1E" w:rsidRPr="006E0575" w:rsidRDefault="00500F1E" w:rsidP="00A03582">
            <w:pPr>
              <w:rPr>
                <w:sz w:val="20"/>
              </w:rPr>
            </w:pPr>
          </w:p>
        </w:tc>
        <w:bookmarkStart w:id="0" w:name="_GoBack"/>
        <w:bookmarkEnd w:id="0"/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18476E" w:rsidRDefault="00CD2C23" w:rsidP="00B428D6">
      <w:r>
        <w:t xml:space="preserve">Im Rahmen der Fortschreibung des Feuerwehrbedarfsplanes 2021 </w:t>
      </w:r>
      <w:r w:rsidR="00B428D6">
        <w:t xml:space="preserve">wird die Schaffung von </w:t>
      </w:r>
      <w:r w:rsidRPr="0018476E">
        <w:rPr>
          <w:b/>
        </w:rPr>
        <w:t>2</w:t>
      </w:r>
      <w:r w:rsidR="0018476E">
        <w:rPr>
          <w:b/>
        </w:rPr>
        <w:t>1</w:t>
      </w:r>
      <w:r w:rsidRPr="0018476E">
        <w:rPr>
          <w:b/>
        </w:rPr>
        <w:t>,82</w:t>
      </w:r>
      <w:r w:rsidR="00B428D6" w:rsidRPr="0018476E">
        <w:rPr>
          <w:b/>
        </w:rPr>
        <w:t xml:space="preserve"> Stellen</w:t>
      </w:r>
      <w:r w:rsidR="00B428D6">
        <w:t xml:space="preserve"> (</w:t>
      </w:r>
      <w:r w:rsidR="0018476E">
        <w:t xml:space="preserve">1,12 Assistenz EG 6, 3,0 </w:t>
      </w:r>
      <w:r w:rsidR="009312BB">
        <w:t>Oberb</w:t>
      </w:r>
      <w:r w:rsidR="0018476E">
        <w:t>randmeister</w:t>
      </w:r>
      <w:r w:rsidR="006F3998">
        <w:t>/-</w:t>
      </w:r>
      <w:r w:rsidR="0018476E">
        <w:t xml:space="preserve">in </w:t>
      </w:r>
      <w:proofErr w:type="spellStart"/>
      <w:r w:rsidR="0018476E">
        <w:t>in</w:t>
      </w:r>
      <w:proofErr w:type="spellEnd"/>
      <w:r w:rsidR="0018476E">
        <w:t xml:space="preserve"> </w:t>
      </w:r>
      <w:r w:rsidR="006F3998">
        <w:t xml:space="preserve">Bes.-Gr. </w:t>
      </w:r>
      <w:r w:rsidR="0018476E">
        <w:t>A</w:t>
      </w:r>
      <w:r w:rsidR="009312BB">
        <w:t xml:space="preserve"> 8</w:t>
      </w:r>
      <w:r w:rsidR="006F3998">
        <w:t xml:space="preserve">, 5,0 </w:t>
      </w:r>
      <w:r w:rsidR="00210BE7">
        <w:t>Haupt</w:t>
      </w:r>
      <w:r w:rsidR="006F3998">
        <w:t>brandmeister/-</w:t>
      </w:r>
      <w:r w:rsidR="0018476E">
        <w:t xml:space="preserve">in </w:t>
      </w:r>
      <w:proofErr w:type="spellStart"/>
      <w:r w:rsidR="0018476E">
        <w:t>in</w:t>
      </w:r>
      <w:proofErr w:type="spellEnd"/>
      <w:r w:rsidR="0018476E">
        <w:t xml:space="preserve"> </w:t>
      </w:r>
      <w:r w:rsidR="006F3998">
        <w:t xml:space="preserve">Bes.-Gr. </w:t>
      </w:r>
      <w:r w:rsidR="0018476E">
        <w:t>A</w:t>
      </w:r>
      <w:r w:rsidR="006F3998">
        <w:t xml:space="preserve"> </w:t>
      </w:r>
      <w:r w:rsidR="00210BE7">
        <w:t>9</w:t>
      </w:r>
      <w:r w:rsidR="0018476E">
        <w:t xml:space="preserve">, 8,0 </w:t>
      </w:r>
      <w:r w:rsidR="00210BE7">
        <w:t xml:space="preserve">Erste/-r </w:t>
      </w:r>
      <w:r w:rsidR="0018476E">
        <w:t>Hauptbrandmeister</w:t>
      </w:r>
      <w:r w:rsidR="006F3998">
        <w:t>/-</w:t>
      </w:r>
      <w:r w:rsidR="0018476E">
        <w:t xml:space="preserve">in </w:t>
      </w:r>
      <w:proofErr w:type="spellStart"/>
      <w:r w:rsidR="0018476E">
        <w:t>in</w:t>
      </w:r>
      <w:proofErr w:type="spellEnd"/>
      <w:r w:rsidR="0018476E">
        <w:t xml:space="preserve"> </w:t>
      </w:r>
      <w:r w:rsidR="006F3998">
        <w:t xml:space="preserve">Bes.-Gr. </w:t>
      </w:r>
      <w:r w:rsidR="0018476E">
        <w:t>A</w:t>
      </w:r>
      <w:r w:rsidR="00210BE7">
        <w:t> 10</w:t>
      </w:r>
      <w:r w:rsidR="006F3998">
        <w:t xml:space="preserve"> mD</w:t>
      </w:r>
      <w:r w:rsidR="0018476E">
        <w:t>, 0,5 Ausbilder</w:t>
      </w:r>
      <w:r w:rsidR="006F3998">
        <w:t>/-</w:t>
      </w:r>
      <w:r w:rsidR="0018476E">
        <w:t>in</w:t>
      </w:r>
      <w:r w:rsidR="006F3998">
        <w:t>, Gerätewart/-</w:t>
      </w:r>
      <w:r w:rsidR="0018476E">
        <w:t xml:space="preserve">in </w:t>
      </w:r>
      <w:proofErr w:type="spellStart"/>
      <w:r w:rsidR="0018476E">
        <w:t>in</w:t>
      </w:r>
      <w:proofErr w:type="spellEnd"/>
      <w:r w:rsidR="0018476E">
        <w:t xml:space="preserve"> </w:t>
      </w:r>
      <w:r w:rsidR="006F3998">
        <w:t xml:space="preserve">Bes.-Gr. </w:t>
      </w:r>
      <w:r w:rsidR="0018476E">
        <w:t>A</w:t>
      </w:r>
      <w:r w:rsidR="006F3998">
        <w:t xml:space="preserve"> </w:t>
      </w:r>
      <w:r w:rsidR="00210BE7">
        <w:t>10</w:t>
      </w:r>
      <w:r w:rsidR="006F3998">
        <w:t xml:space="preserve"> </w:t>
      </w:r>
      <w:r w:rsidR="0018476E">
        <w:t xml:space="preserve">mD mit Amtszulage, </w:t>
      </w:r>
      <w:r w:rsidR="00B428D6">
        <w:t>1,0 Sach</w:t>
      </w:r>
      <w:r w:rsidR="0018476E">
        <w:t>bearbeit</w:t>
      </w:r>
      <w:r w:rsidR="006F3998">
        <w:t>er/-in</w:t>
      </w:r>
      <w:r w:rsidR="0018476E">
        <w:t xml:space="preserve"> Fahrzeugbeschaffung in </w:t>
      </w:r>
      <w:r w:rsidR="006F3998">
        <w:t xml:space="preserve">Bes.-Gr. </w:t>
      </w:r>
      <w:r w:rsidR="0018476E">
        <w:t>A</w:t>
      </w:r>
      <w:r w:rsidR="006F3998">
        <w:t xml:space="preserve"> </w:t>
      </w:r>
      <w:r w:rsidR="0018476E">
        <w:t xml:space="preserve">11, 0,2 </w:t>
      </w:r>
      <w:r w:rsidR="0018476E" w:rsidRPr="0018476E">
        <w:t>Sachbearbeit</w:t>
      </w:r>
      <w:r w:rsidR="006F3998">
        <w:t>er/-in</w:t>
      </w:r>
      <w:r w:rsidR="0018476E" w:rsidRPr="0018476E">
        <w:t xml:space="preserve"> Datenpflege Brandmeldeanlagen in EG 7, </w:t>
      </w:r>
      <w:r w:rsidR="0018476E">
        <w:t xml:space="preserve">1,0 </w:t>
      </w:r>
      <w:r w:rsidR="0018476E" w:rsidRPr="0018476E">
        <w:t>Sachbearbeit</w:t>
      </w:r>
      <w:r w:rsidR="006F3998">
        <w:t>er/-in</w:t>
      </w:r>
      <w:r w:rsidR="0018476E" w:rsidRPr="0018476E">
        <w:t xml:space="preserve"> Anlagentechnischer Brandschutz in </w:t>
      </w:r>
      <w:r w:rsidR="006F3998">
        <w:t xml:space="preserve">Bes.-Gr. </w:t>
      </w:r>
      <w:r w:rsidR="0018476E" w:rsidRPr="0018476E">
        <w:t>A</w:t>
      </w:r>
      <w:r w:rsidR="006F3998">
        <w:t xml:space="preserve"> </w:t>
      </w:r>
      <w:r w:rsidR="0018476E" w:rsidRPr="0018476E">
        <w:t>11, 1,0 Sachbearbeit</w:t>
      </w:r>
      <w:r w:rsidR="006F3998">
        <w:t>er/-in</w:t>
      </w:r>
      <w:r w:rsidR="0018476E" w:rsidRPr="0018476E">
        <w:t xml:space="preserve"> Bauplanung in EG 10 und 1,0 </w:t>
      </w:r>
      <w:r w:rsidR="0018476E" w:rsidRPr="0018476E">
        <w:lastRenderedPageBreak/>
        <w:t>Sachbearbeit</w:t>
      </w:r>
      <w:r w:rsidR="006F3998">
        <w:t>er/-in</w:t>
      </w:r>
      <w:r w:rsidR="0018476E" w:rsidRPr="0018476E">
        <w:t xml:space="preserve"> Presse/Öffentlichkeitsarbeit</w:t>
      </w:r>
      <w:r w:rsidR="0018476E">
        <w:t xml:space="preserve"> in </w:t>
      </w:r>
      <w:r w:rsidR="006F3998">
        <w:t xml:space="preserve">Bes.-Gr. </w:t>
      </w:r>
      <w:r w:rsidR="0018476E">
        <w:t>A</w:t>
      </w:r>
      <w:r w:rsidR="006F3998">
        <w:t xml:space="preserve"> </w:t>
      </w:r>
      <w:r w:rsidR="0018476E">
        <w:t xml:space="preserve">12) sowie </w:t>
      </w:r>
      <w:r w:rsidR="0018476E" w:rsidRPr="0018476E">
        <w:rPr>
          <w:b/>
        </w:rPr>
        <w:t>8,0</w:t>
      </w:r>
      <w:r w:rsidR="00B428D6" w:rsidRPr="0018476E">
        <w:rPr>
          <w:b/>
        </w:rPr>
        <w:t xml:space="preserve"> Stellen</w:t>
      </w:r>
      <w:r w:rsidR="00B428D6">
        <w:t xml:space="preserve"> </w:t>
      </w:r>
      <w:r w:rsidR="0018476E">
        <w:t xml:space="preserve">zur Ausbildung </w:t>
      </w:r>
      <w:r w:rsidR="00210BE7">
        <w:t>Oberb</w:t>
      </w:r>
      <w:r w:rsidR="0018476E">
        <w:t>randmeister</w:t>
      </w:r>
      <w:r w:rsidR="006F3998">
        <w:t>/-</w:t>
      </w:r>
      <w:r w:rsidR="0018476E">
        <w:t>in</w:t>
      </w:r>
      <w:r w:rsidR="00895428">
        <w:t>nen</w:t>
      </w:r>
      <w:r w:rsidR="0018476E">
        <w:t xml:space="preserve"> in </w:t>
      </w:r>
      <w:r w:rsidR="006F3998">
        <w:t xml:space="preserve">Bes.-Gr. </w:t>
      </w:r>
      <w:r w:rsidR="0018476E">
        <w:t>A</w:t>
      </w:r>
      <w:r w:rsidR="006F3998">
        <w:t xml:space="preserve"> </w:t>
      </w:r>
      <w:r w:rsidR="00210BE7">
        <w:t>8</w:t>
      </w:r>
      <w:r w:rsidR="0018476E">
        <w:t xml:space="preserve"> </w:t>
      </w:r>
      <w:r w:rsidR="00B428D6">
        <w:t>(</w:t>
      </w:r>
      <w:r w:rsidR="0018476E">
        <w:t>KW 01/2031) beantragt</w:t>
      </w:r>
      <w:r w:rsidR="00210BE7">
        <w:t xml:space="preserve"> </w:t>
      </w:r>
      <w:r w:rsidR="00210BE7">
        <w:rPr>
          <w:rFonts w:eastAsia="Calibri" w:cs="Arial"/>
          <w:lang w:eastAsia="en-US"/>
        </w:rPr>
        <w:t>(neue Besoldung aufgrund der Gesetzesänderung für Dienstposten des mittleren Dienstes)</w:t>
      </w:r>
      <w:r w:rsidR="0018476E">
        <w:t xml:space="preserve">. 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65383D" w:rsidRDefault="0065383D" w:rsidP="00884D6C">
      <w:pPr>
        <w:rPr>
          <w:u w:val="single"/>
        </w:rPr>
      </w:pPr>
    </w:p>
    <w:p w:rsidR="00E55151" w:rsidRDefault="00E55151" w:rsidP="00E55151">
      <w:r>
        <w:t xml:space="preserve">Die Stellenschaffung ist vordringlich und unabweisbar. </w:t>
      </w:r>
      <w:r w:rsidRPr="00D4368F">
        <w:t xml:space="preserve">Es handelt sich um eine </w:t>
      </w:r>
      <w:r w:rsidRPr="00895428">
        <w:t>vom Gemeinderat beschlossene Aufgabe</w:t>
      </w:r>
      <w:r>
        <w:t xml:space="preserve">. </w:t>
      </w:r>
      <w:r w:rsidRPr="008B71A8">
        <w:t>Die Verwaltung wurde mit Beschluss des Gemeinderats</w:t>
      </w:r>
      <w:r w:rsidR="0018476E">
        <w:t xml:space="preserve"> vom 24.03</w:t>
      </w:r>
      <w:r>
        <w:t>.2022</w:t>
      </w:r>
      <w:r w:rsidRPr="008B71A8">
        <w:t xml:space="preserve"> ermächtigt, sofort Personal einzustellen.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Default="003D7B0B" w:rsidP="00884D6C"/>
    <w:p w:rsidR="00A03582" w:rsidRPr="00884D6C" w:rsidRDefault="00A03582" w:rsidP="00884D6C">
      <w:r>
        <w:t>Auf die GRDrs</w:t>
      </w:r>
      <w:r w:rsidR="00210BE7">
        <w:t>.</w:t>
      </w:r>
      <w:r>
        <w:t xml:space="preserve"> </w:t>
      </w:r>
      <w:r w:rsidR="00895428">
        <w:t>7</w:t>
      </w:r>
      <w:r w:rsidR="00A12FEC">
        <w:t>/2022</w:t>
      </w:r>
      <w:r>
        <w:t xml:space="preserve"> „</w:t>
      </w:r>
      <w:r w:rsidR="00895428">
        <w:t>Fortschreibung des Feuerwehrbedarfsplans 2021 - Beschlussfassung</w:t>
      </w:r>
      <w:r>
        <w:t>“ wird verwiesen.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895428" w:rsidRDefault="00895428" w:rsidP="00895428">
      <w:pPr>
        <w:widowControl w:val="0"/>
        <w:autoSpaceDE w:val="0"/>
        <w:autoSpaceDN w:val="0"/>
        <w:adjustRightInd w:val="0"/>
        <w:spacing w:line="280" w:lineRule="atLeast"/>
        <w:jc w:val="both"/>
        <w:rPr>
          <w:szCs w:val="24"/>
        </w:rPr>
      </w:pPr>
      <w:r w:rsidRPr="0010707E">
        <w:rPr>
          <w:szCs w:val="24"/>
        </w:rPr>
        <w:t xml:space="preserve">Der Feuerwehrbedarfsplan der Feuerwehr Stuttgart wurde zuletzt im Jahr 2011 fortgeschrieben. </w:t>
      </w:r>
      <w:r>
        <w:rPr>
          <w:szCs w:val="24"/>
        </w:rPr>
        <w:t xml:space="preserve">In diesem Zusammenhang </w:t>
      </w:r>
      <w:r w:rsidRPr="0010707E">
        <w:rPr>
          <w:szCs w:val="24"/>
        </w:rPr>
        <w:t>wurde eine Fortschreibung des Feuerwehrbedarfsplans in einem zehnjährigen Rhythmus beschlossen.</w:t>
      </w:r>
      <w:r>
        <w:rPr>
          <w:szCs w:val="24"/>
        </w:rPr>
        <w:t xml:space="preserve"> </w:t>
      </w:r>
      <w:r w:rsidRPr="0010707E">
        <w:rPr>
          <w:szCs w:val="24"/>
        </w:rPr>
        <w:t xml:space="preserve">Maßgabe für die Fortschreibung ist die Unterhaltung einer den örtlichen Verhältnissen entsprechenden leistungsfähigen Feuerwehr, angepasst an den heutigen Stand und die zukünftigen Entwicklungen. 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6C43AB" w:rsidRDefault="006C43AB" w:rsidP="006C43AB">
      <w:r>
        <w:t xml:space="preserve">Die anhand von Bemessungsszenarien definierten Schutzziele und Einsatzstrategien können nicht erreicht werden.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6E0575" w:rsidRPr="00895428" w:rsidRDefault="00895428" w:rsidP="00884D6C">
      <w:r>
        <w:t>KW 01/2031 (</w:t>
      </w:r>
      <w:r w:rsidRPr="00895428">
        <w:t>8,0 Stellen</w:t>
      </w:r>
      <w:r>
        <w:t xml:space="preserve"> </w:t>
      </w:r>
      <w:r w:rsidR="006F3998">
        <w:t xml:space="preserve">zur Ausbildung von </w:t>
      </w:r>
      <w:r w:rsidR="00210BE7">
        <w:t>Oberb</w:t>
      </w:r>
      <w:r w:rsidR="006F3998">
        <w:t>randmeister/-</w:t>
      </w:r>
      <w:r>
        <w:t>innen)</w:t>
      </w:r>
    </w:p>
    <w:sectPr w:rsidR="006E0575" w:rsidRPr="00895428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E7" w:rsidRDefault="009417E7">
      <w:r>
        <w:separator/>
      </w:r>
    </w:p>
  </w:endnote>
  <w:endnote w:type="continuationSeparator" w:id="0">
    <w:p w:rsidR="009417E7" w:rsidRDefault="0094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E7" w:rsidRDefault="009417E7">
      <w:r>
        <w:separator/>
      </w:r>
    </w:p>
  </w:footnote>
  <w:footnote w:type="continuationSeparator" w:id="0">
    <w:p w:rsidR="009417E7" w:rsidRDefault="0094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04" w:rsidRDefault="00906404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FC1CD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C1CDF">
      <w:rPr>
        <w:rStyle w:val="Seitenzahl"/>
      </w:rPr>
      <w:fldChar w:fldCharType="separate"/>
    </w:r>
    <w:r w:rsidR="00210BE7">
      <w:rPr>
        <w:rStyle w:val="Seitenzahl"/>
        <w:noProof/>
      </w:rPr>
      <w:t>2</w:t>
    </w:r>
    <w:r w:rsidR="00FC1CDF">
      <w:rPr>
        <w:rStyle w:val="Seitenzahl"/>
      </w:rPr>
      <w:fldChar w:fldCharType="end"/>
    </w:r>
    <w:r>
      <w:rPr>
        <w:rStyle w:val="Seitenzahl"/>
      </w:rPr>
      <w:t xml:space="preserve"> -</w:t>
    </w:r>
  </w:p>
  <w:p w:rsidR="00906404" w:rsidRDefault="009064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023B58"/>
    <w:multiLevelType w:val="hybridMultilevel"/>
    <w:tmpl w:val="AF2A5246"/>
    <w:lvl w:ilvl="0" w:tplc="2272B9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F"/>
    <w:rsid w:val="000160EB"/>
    <w:rsid w:val="00022F3D"/>
    <w:rsid w:val="00060AE0"/>
    <w:rsid w:val="000647D4"/>
    <w:rsid w:val="000A1146"/>
    <w:rsid w:val="000B1121"/>
    <w:rsid w:val="000E5896"/>
    <w:rsid w:val="0011112B"/>
    <w:rsid w:val="00124DEF"/>
    <w:rsid w:val="001275F2"/>
    <w:rsid w:val="0014415D"/>
    <w:rsid w:val="00162DCD"/>
    <w:rsid w:val="00163034"/>
    <w:rsid w:val="00165C0D"/>
    <w:rsid w:val="00181857"/>
    <w:rsid w:val="0018476E"/>
    <w:rsid w:val="00184EDC"/>
    <w:rsid w:val="00194770"/>
    <w:rsid w:val="001A5F9B"/>
    <w:rsid w:val="001D17AA"/>
    <w:rsid w:val="001D54CB"/>
    <w:rsid w:val="001F7237"/>
    <w:rsid w:val="00210BE7"/>
    <w:rsid w:val="00261F51"/>
    <w:rsid w:val="00265DAA"/>
    <w:rsid w:val="002779E3"/>
    <w:rsid w:val="002924CB"/>
    <w:rsid w:val="002A20D1"/>
    <w:rsid w:val="002B5955"/>
    <w:rsid w:val="002F52C1"/>
    <w:rsid w:val="0030461D"/>
    <w:rsid w:val="00341F1E"/>
    <w:rsid w:val="003769DC"/>
    <w:rsid w:val="00380937"/>
    <w:rsid w:val="00390559"/>
    <w:rsid w:val="003D7B0B"/>
    <w:rsid w:val="00422024"/>
    <w:rsid w:val="00456AB7"/>
    <w:rsid w:val="00460DD3"/>
    <w:rsid w:val="00463042"/>
    <w:rsid w:val="0046762D"/>
    <w:rsid w:val="00470135"/>
    <w:rsid w:val="0047606A"/>
    <w:rsid w:val="004908B5"/>
    <w:rsid w:val="0049121B"/>
    <w:rsid w:val="004A1688"/>
    <w:rsid w:val="004B3AA4"/>
    <w:rsid w:val="004B6796"/>
    <w:rsid w:val="005006E0"/>
    <w:rsid w:val="00500F1E"/>
    <w:rsid w:val="0051087F"/>
    <w:rsid w:val="005434DD"/>
    <w:rsid w:val="0059239F"/>
    <w:rsid w:val="00596DF0"/>
    <w:rsid w:val="005A0A9D"/>
    <w:rsid w:val="005A56AA"/>
    <w:rsid w:val="005D43F2"/>
    <w:rsid w:val="005D6222"/>
    <w:rsid w:val="005E103A"/>
    <w:rsid w:val="005E19C6"/>
    <w:rsid w:val="005F5B3D"/>
    <w:rsid w:val="00606F80"/>
    <w:rsid w:val="0065383D"/>
    <w:rsid w:val="00662565"/>
    <w:rsid w:val="00695F7A"/>
    <w:rsid w:val="006A7700"/>
    <w:rsid w:val="006B6D50"/>
    <w:rsid w:val="006C43AB"/>
    <w:rsid w:val="006E0575"/>
    <w:rsid w:val="006F3998"/>
    <w:rsid w:val="00723D82"/>
    <w:rsid w:val="00750A86"/>
    <w:rsid w:val="00754659"/>
    <w:rsid w:val="007A29E4"/>
    <w:rsid w:val="007A6B10"/>
    <w:rsid w:val="007E3B79"/>
    <w:rsid w:val="007F46CB"/>
    <w:rsid w:val="00805F18"/>
    <w:rsid w:val="008066EE"/>
    <w:rsid w:val="00817BB6"/>
    <w:rsid w:val="0084002C"/>
    <w:rsid w:val="00883CBE"/>
    <w:rsid w:val="00884D6C"/>
    <w:rsid w:val="00895428"/>
    <w:rsid w:val="008A0DAF"/>
    <w:rsid w:val="008A6853"/>
    <w:rsid w:val="008B3F45"/>
    <w:rsid w:val="008C4AD8"/>
    <w:rsid w:val="00906404"/>
    <w:rsid w:val="009312BB"/>
    <w:rsid w:val="009417E7"/>
    <w:rsid w:val="00976588"/>
    <w:rsid w:val="00990DDA"/>
    <w:rsid w:val="00A03582"/>
    <w:rsid w:val="00A12FEC"/>
    <w:rsid w:val="00A21CE0"/>
    <w:rsid w:val="00A27CA7"/>
    <w:rsid w:val="00A71D0A"/>
    <w:rsid w:val="00A77F1E"/>
    <w:rsid w:val="00AD05FA"/>
    <w:rsid w:val="00AE3D20"/>
    <w:rsid w:val="00B04290"/>
    <w:rsid w:val="00B10E22"/>
    <w:rsid w:val="00B11187"/>
    <w:rsid w:val="00B428D6"/>
    <w:rsid w:val="00B43A9B"/>
    <w:rsid w:val="00B8031F"/>
    <w:rsid w:val="00B80DEF"/>
    <w:rsid w:val="00B97B74"/>
    <w:rsid w:val="00BA6DE6"/>
    <w:rsid w:val="00BB3429"/>
    <w:rsid w:val="00BC4669"/>
    <w:rsid w:val="00BF2B95"/>
    <w:rsid w:val="00C16EF1"/>
    <w:rsid w:val="00C448D3"/>
    <w:rsid w:val="00C76F3D"/>
    <w:rsid w:val="00CD2C23"/>
    <w:rsid w:val="00CF0309"/>
    <w:rsid w:val="00D00514"/>
    <w:rsid w:val="00D461B9"/>
    <w:rsid w:val="00D541F0"/>
    <w:rsid w:val="00D96564"/>
    <w:rsid w:val="00DB3D6C"/>
    <w:rsid w:val="00DB5BCF"/>
    <w:rsid w:val="00E014B6"/>
    <w:rsid w:val="00E1162F"/>
    <w:rsid w:val="00E11D5F"/>
    <w:rsid w:val="00E20E1F"/>
    <w:rsid w:val="00E55151"/>
    <w:rsid w:val="00E557C0"/>
    <w:rsid w:val="00E71147"/>
    <w:rsid w:val="00E7118F"/>
    <w:rsid w:val="00F214E0"/>
    <w:rsid w:val="00F27657"/>
    <w:rsid w:val="00F342DC"/>
    <w:rsid w:val="00F63041"/>
    <w:rsid w:val="00F74EFC"/>
    <w:rsid w:val="00F76452"/>
    <w:rsid w:val="00F902CF"/>
    <w:rsid w:val="00F966FD"/>
    <w:rsid w:val="00FB2A0E"/>
    <w:rsid w:val="00FC1CDF"/>
    <w:rsid w:val="00FC78CA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5970E"/>
  <w15:docId w15:val="{CB5948F9-0024-4733-B3C2-5C856B19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160EB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0160EB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0160EB"/>
    <w:rPr>
      <w:sz w:val="16"/>
    </w:rPr>
  </w:style>
  <w:style w:type="paragraph" w:styleId="Kommentartext">
    <w:name w:val="annotation text"/>
    <w:basedOn w:val="Standard"/>
    <w:semiHidden/>
    <w:rsid w:val="000160EB"/>
    <w:rPr>
      <w:sz w:val="20"/>
    </w:rPr>
  </w:style>
  <w:style w:type="paragraph" w:styleId="Fuzeile">
    <w:name w:val="footer"/>
    <w:basedOn w:val="Standard"/>
    <w:rsid w:val="000160EB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0160EB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table" w:styleId="Tabellenraster">
    <w:name w:val="Table Grid"/>
    <w:basedOn w:val="NormaleTabelle"/>
    <w:rsid w:val="00D0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47D4"/>
    <w:pPr>
      <w:ind w:left="720"/>
      <w:contextualSpacing/>
    </w:pPr>
    <w:rPr>
      <w:rFonts w:eastAsiaTheme="minorEastAsia" w:cs="Arial"/>
      <w:sz w:val="22"/>
      <w:szCs w:val="22"/>
    </w:rPr>
  </w:style>
  <w:style w:type="paragraph" w:customStyle="1" w:styleId="Default">
    <w:name w:val="Default"/>
    <w:rsid w:val="00E551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keywords/>
  <dc:description/>
  <cp:lastModifiedBy>Baumann, Gerhard</cp:lastModifiedBy>
  <cp:revision>20</cp:revision>
  <cp:lastPrinted>2022-09-28T07:16:00Z</cp:lastPrinted>
  <dcterms:created xsi:type="dcterms:W3CDTF">2017-09-12T12:23:00Z</dcterms:created>
  <dcterms:modified xsi:type="dcterms:W3CDTF">2022-10-27T08:50:00Z</dcterms:modified>
</cp:coreProperties>
</file>