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A12FEC">
      <w:pPr>
        <w:tabs>
          <w:tab w:val="left" w:pos="5812"/>
        </w:tabs>
        <w:jc w:val="right"/>
      </w:pPr>
      <w:r w:rsidRPr="006E0575">
        <w:rPr>
          <w:szCs w:val="24"/>
        </w:rPr>
        <w:t xml:space="preserve">Anlage </w:t>
      </w:r>
      <w:r w:rsidR="008F133F">
        <w:rPr>
          <w:szCs w:val="24"/>
        </w:rPr>
        <w:t>11</w:t>
      </w:r>
      <w:r w:rsidRPr="006E0575">
        <w:rPr>
          <w:szCs w:val="24"/>
        </w:rPr>
        <w:t xml:space="preserve"> zur GRDrs</w:t>
      </w:r>
      <w:r w:rsidR="00754C43">
        <w:rPr>
          <w:szCs w:val="24"/>
        </w:rPr>
        <w:t>.</w:t>
      </w:r>
      <w:r w:rsidRPr="006E0575">
        <w:rPr>
          <w:szCs w:val="24"/>
        </w:rPr>
        <w:t xml:space="preserve"> </w:t>
      </w:r>
      <w:r w:rsidR="00754C43">
        <w:rPr>
          <w:szCs w:val="24"/>
        </w:rPr>
        <w:t>653</w:t>
      </w:r>
      <w:r w:rsidR="00A12FEC">
        <w:rPr>
          <w:szCs w:val="24"/>
        </w:rPr>
        <w:t>/2022</w:t>
      </w:r>
    </w:p>
    <w:p w:rsidR="003D7B0B" w:rsidRPr="006E0575" w:rsidRDefault="003D7B0B" w:rsidP="006E0575"/>
    <w:p w:rsidR="00184EDC" w:rsidRDefault="003D7B0B" w:rsidP="005A56AA">
      <w:pPr>
        <w:tabs>
          <w:tab w:val="left" w:pos="6521"/>
        </w:tabs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184EDC">
        <w:rPr>
          <w:b/>
          <w:sz w:val="36"/>
          <w:u w:val="single"/>
        </w:rPr>
        <w:t>g</w:t>
      </w:r>
    </w:p>
    <w:p w:rsidR="003D7B0B" w:rsidRPr="00341F1E" w:rsidRDefault="00B10E22" w:rsidP="005A56AA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im Vorgriff auf den </w:t>
      </w:r>
      <w:r w:rsidR="00184EDC" w:rsidRPr="00341F1E">
        <w:rPr>
          <w:b/>
          <w:sz w:val="36"/>
          <w:u w:val="single"/>
        </w:rPr>
        <w:t>Stellenplan 20</w:t>
      </w:r>
      <w:r w:rsidR="00A12FEC">
        <w:rPr>
          <w:b/>
          <w:sz w:val="36"/>
          <w:u w:val="single"/>
        </w:rPr>
        <w:t>24</w:t>
      </w:r>
    </w:p>
    <w:p w:rsidR="003D7B0B" w:rsidRDefault="003D7B0B" w:rsidP="006E0575"/>
    <w:p w:rsidR="00B10E22" w:rsidRDefault="00B10E22" w:rsidP="006E0575"/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850"/>
        <w:gridCol w:w="1843"/>
        <w:gridCol w:w="850"/>
        <w:gridCol w:w="1309"/>
        <w:gridCol w:w="1417"/>
      </w:tblGrid>
      <w:tr w:rsidR="005F5B3D" w:rsidRPr="006E0575" w:rsidTr="006D35E0">
        <w:trPr>
          <w:tblHeader/>
        </w:trPr>
        <w:tc>
          <w:tcPr>
            <w:tcW w:w="1696" w:type="dxa"/>
            <w:shd w:val="pct12" w:color="auto" w:fill="FFFFFF"/>
            <w:vAlign w:val="center"/>
          </w:tcPr>
          <w:p w:rsidR="005F5B3D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Org.</w:t>
            </w:r>
            <w:r w:rsidR="005F5B3D">
              <w:rPr>
                <w:sz w:val="16"/>
                <w:szCs w:val="16"/>
              </w:rPr>
              <w:t>-E</w:t>
            </w:r>
            <w:r w:rsidR="005F5B3D" w:rsidRPr="006E0575">
              <w:rPr>
                <w:sz w:val="16"/>
                <w:szCs w:val="16"/>
              </w:rPr>
              <w:t>inheit</w:t>
            </w:r>
            <w:r w:rsidR="005F5B3D" w:rsidRPr="006E0575">
              <w:rPr>
                <w:sz w:val="16"/>
                <w:szCs w:val="16"/>
              </w:rPr>
              <w:br/>
            </w:r>
            <w:r w:rsidR="005F5B3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>
              <w:rPr>
                <w:sz w:val="16"/>
                <w:szCs w:val="16"/>
              </w:rPr>
              <w:t>Kostenstelle</w:t>
            </w:r>
          </w:p>
        </w:tc>
        <w:tc>
          <w:tcPr>
            <w:tcW w:w="1560" w:type="dxa"/>
            <w:shd w:val="pct12" w:color="auto" w:fill="FFFFFF"/>
            <w:vAlign w:val="center"/>
          </w:tcPr>
          <w:p w:rsidR="005F5B3D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Amt</w:t>
            </w:r>
          </w:p>
        </w:tc>
        <w:tc>
          <w:tcPr>
            <w:tcW w:w="850" w:type="dxa"/>
            <w:shd w:val="pct12" w:color="auto" w:fill="FFFFFF"/>
            <w:vAlign w:val="center"/>
          </w:tcPr>
          <w:p w:rsidR="00606F80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06F80">
              <w:rPr>
                <w:sz w:val="16"/>
                <w:szCs w:val="16"/>
              </w:rPr>
              <w:t>BesGr.</w:t>
            </w:r>
          </w:p>
          <w:p w:rsidR="00606F80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06F80">
              <w:rPr>
                <w:sz w:val="16"/>
                <w:szCs w:val="16"/>
              </w:rPr>
              <w:t>oder</w:t>
            </w:r>
          </w:p>
          <w:p w:rsidR="00606F80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06F80">
              <w:rPr>
                <w:sz w:val="16"/>
                <w:szCs w:val="16"/>
              </w:rPr>
              <w:t>EG</w:t>
            </w:r>
          </w:p>
        </w:tc>
        <w:tc>
          <w:tcPr>
            <w:tcW w:w="1843" w:type="dxa"/>
            <w:shd w:val="pct12" w:color="auto" w:fill="FFFFFF"/>
            <w:vAlign w:val="center"/>
          </w:tcPr>
          <w:p w:rsidR="005F5B3D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850" w:type="dxa"/>
            <w:shd w:val="pct12" w:color="auto" w:fill="FFFFFF"/>
            <w:vAlign w:val="center"/>
          </w:tcPr>
          <w:p w:rsidR="005F5B3D" w:rsidRPr="006E0575" w:rsidRDefault="00906404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Anzahl</w:t>
            </w:r>
            <w:r w:rsidR="005F5B3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der</w:t>
            </w:r>
            <w:r w:rsidR="005F5B3D"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Stellen</w:t>
            </w:r>
          </w:p>
        </w:tc>
        <w:tc>
          <w:tcPr>
            <w:tcW w:w="1309" w:type="dxa"/>
            <w:shd w:val="pct12" w:color="auto" w:fill="FFFFFF"/>
            <w:vAlign w:val="center"/>
          </w:tcPr>
          <w:p w:rsidR="005F5B3D" w:rsidRPr="006E0575" w:rsidRDefault="00906404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Stellen-</w:t>
            </w:r>
            <w:r w:rsidR="005F5B3D"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6E0575" w:rsidRDefault="00906404" w:rsidP="00906404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>
              <w:rPr>
                <w:sz w:val="16"/>
                <w:szCs w:val="16"/>
              </w:rPr>
              <w:t>d</w:t>
            </w:r>
            <w:r w:rsidR="005F5B3D" w:rsidRPr="006E0575">
              <w:rPr>
                <w:sz w:val="16"/>
                <w:szCs w:val="16"/>
              </w:rPr>
              <w:t>urchschnittl.</w:t>
            </w:r>
            <w:r w:rsidR="008A6853">
              <w:rPr>
                <w:sz w:val="16"/>
                <w:szCs w:val="16"/>
              </w:rPr>
              <w:t xml:space="preserve"> jährl.</w:t>
            </w:r>
            <w:r>
              <w:rPr>
                <w:sz w:val="16"/>
                <w:szCs w:val="16"/>
              </w:rPr>
              <w:br/>
              <w:t xml:space="preserve"> </w:t>
            </w:r>
            <w:r w:rsidR="008A6853">
              <w:rPr>
                <w:sz w:val="16"/>
                <w:szCs w:val="16"/>
              </w:rPr>
              <w:t>kosten</w:t>
            </w:r>
            <w:r w:rsidR="005F5B3D">
              <w:rPr>
                <w:sz w:val="16"/>
                <w:szCs w:val="16"/>
              </w:rPr>
              <w:t>wirksamer</w:t>
            </w:r>
            <w:r w:rsidR="005F5B3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Auf</w:t>
            </w:r>
            <w:r w:rsidR="005F5B3D">
              <w:rPr>
                <w:sz w:val="16"/>
                <w:szCs w:val="16"/>
              </w:rPr>
              <w:t>wand</w:t>
            </w:r>
            <w:r w:rsidR="008A6853">
              <w:rPr>
                <w:sz w:val="16"/>
                <w:szCs w:val="16"/>
              </w:rPr>
              <w:t xml:space="preserve"> in €</w:t>
            </w:r>
          </w:p>
        </w:tc>
      </w:tr>
      <w:tr w:rsidR="004102DB" w:rsidRPr="006E0575" w:rsidTr="006D35E0">
        <w:tc>
          <w:tcPr>
            <w:tcW w:w="1696" w:type="dxa"/>
          </w:tcPr>
          <w:p w:rsidR="004102DB" w:rsidRDefault="004102DB" w:rsidP="004102DB">
            <w:pPr>
              <w:rPr>
                <w:sz w:val="20"/>
              </w:rPr>
            </w:pPr>
          </w:p>
          <w:p w:rsidR="004102DB" w:rsidRDefault="006D35E0" w:rsidP="004102DB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E149A0">
              <w:rPr>
                <w:sz w:val="20"/>
              </w:rPr>
              <w:t>-7</w:t>
            </w:r>
          </w:p>
          <w:p w:rsidR="008F133F" w:rsidRDefault="008F133F" w:rsidP="004102DB">
            <w:pPr>
              <w:rPr>
                <w:sz w:val="20"/>
              </w:rPr>
            </w:pPr>
            <w:r>
              <w:rPr>
                <w:sz w:val="20"/>
              </w:rPr>
              <w:t>2070 1100</w:t>
            </w:r>
          </w:p>
          <w:p w:rsidR="004102DB" w:rsidRPr="006E0575" w:rsidRDefault="004102DB" w:rsidP="00E149A0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4102DB" w:rsidRDefault="004102DB" w:rsidP="004102DB">
            <w:pPr>
              <w:rPr>
                <w:sz w:val="20"/>
              </w:rPr>
            </w:pPr>
          </w:p>
          <w:p w:rsidR="004102DB" w:rsidRDefault="004102DB" w:rsidP="004102DB">
            <w:pPr>
              <w:rPr>
                <w:sz w:val="20"/>
              </w:rPr>
            </w:pPr>
            <w:r>
              <w:rPr>
                <w:sz w:val="20"/>
              </w:rPr>
              <w:t>Stadtkämmerei</w:t>
            </w:r>
          </w:p>
          <w:p w:rsidR="004102DB" w:rsidRPr="00D00514" w:rsidRDefault="004102DB" w:rsidP="004102DB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6D35E0" w:rsidRDefault="006D35E0" w:rsidP="004102DB">
            <w:pPr>
              <w:rPr>
                <w:sz w:val="20"/>
              </w:rPr>
            </w:pPr>
          </w:p>
          <w:p w:rsidR="006D35E0" w:rsidRDefault="006D35E0" w:rsidP="006D35E0">
            <w:pPr>
              <w:rPr>
                <w:sz w:val="20"/>
              </w:rPr>
            </w:pPr>
            <w:r>
              <w:rPr>
                <w:sz w:val="20"/>
              </w:rPr>
              <w:t>EG 8</w:t>
            </w:r>
          </w:p>
          <w:p w:rsidR="00BE70D2" w:rsidRPr="006E0575" w:rsidRDefault="00BE70D2" w:rsidP="006D35E0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4102DB" w:rsidRDefault="004102DB" w:rsidP="004102DB">
            <w:pPr>
              <w:rPr>
                <w:sz w:val="20"/>
              </w:rPr>
            </w:pPr>
          </w:p>
          <w:p w:rsidR="004102DB" w:rsidRDefault="004102DB" w:rsidP="004102DB">
            <w:pPr>
              <w:rPr>
                <w:sz w:val="20"/>
              </w:rPr>
            </w:pPr>
            <w:r>
              <w:rPr>
                <w:sz w:val="20"/>
              </w:rPr>
              <w:t>Sachbearbeiter</w:t>
            </w:r>
            <w:r w:rsidR="00754C43">
              <w:rPr>
                <w:sz w:val="20"/>
              </w:rPr>
              <w:t>/-</w:t>
            </w:r>
            <w:r>
              <w:rPr>
                <w:sz w:val="20"/>
              </w:rPr>
              <w:t>in</w:t>
            </w:r>
          </w:p>
          <w:p w:rsidR="00BE70D2" w:rsidRPr="006E0575" w:rsidRDefault="00BE70D2" w:rsidP="006D35E0">
            <w:pPr>
              <w:rPr>
                <w:sz w:val="20"/>
              </w:rPr>
            </w:pPr>
          </w:p>
        </w:tc>
        <w:tc>
          <w:tcPr>
            <w:tcW w:w="850" w:type="dxa"/>
            <w:shd w:val="pct12" w:color="auto" w:fill="FFFFFF"/>
          </w:tcPr>
          <w:p w:rsidR="004102DB" w:rsidRDefault="004102DB" w:rsidP="004102DB">
            <w:pPr>
              <w:rPr>
                <w:sz w:val="20"/>
              </w:rPr>
            </w:pPr>
          </w:p>
          <w:p w:rsidR="004102DB" w:rsidRDefault="006D35E0" w:rsidP="004102DB">
            <w:pPr>
              <w:rPr>
                <w:sz w:val="20"/>
              </w:rPr>
            </w:pPr>
            <w:r>
              <w:rPr>
                <w:sz w:val="20"/>
              </w:rPr>
              <w:t>1,0</w:t>
            </w:r>
          </w:p>
          <w:p w:rsidR="00BE70D2" w:rsidRPr="006E0575" w:rsidRDefault="00BE70D2" w:rsidP="006D35E0">
            <w:pPr>
              <w:rPr>
                <w:sz w:val="20"/>
              </w:rPr>
            </w:pPr>
          </w:p>
        </w:tc>
        <w:tc>
          <w:tcPr>
            <w:tcW w:w="1309" w:type="dxa"/>
          </w:tcPr>
          <w:p w:rsidR="004102DB" w:rsidRDefault="004102DB" w:rsidP="004102DB">
            <w:pPr>
              <w:rPr>
                <w:sz w:val="20"/>
              </w:rPr>
            </w:pPr>
          </w:p>
          <w:p w:rsidR="006D35E0" w:rsidRDefault="006D35E0" w:rsidP="004102DB">
            <w:pPr>
              <w:rPr>
                <w:sz w:val="20"/>
              </w:rPr>
            </w:pPr>
            <w:r>
              <w:rPr>
                <w:sz w:val="20"/>
              </w:rPr>
              <w:t>KW 01/202</w:t>
            </w:r>
            <w:r w:rsidR="00E149A0">
              <w:rPr>
                <w:sz w:val="20"/>
              </w:rPr>
              <w:t>7</w:t>
            </w:r>
          </w:p>
          <w:p w:rsidR="00BE70D2" w:rsidRPr="006E0575" w:rsidRDefault="00BE70D2" w:rsidP="004102DB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4102DB" w:rsidRDefault="004102DB" w:rsidP="004102DB">
            <w:pPr>
              <w:rPr>
                <w:sz w:val="20"/>
              </w:rPr>
            </w:pPr>
          </w:p>
          <w:p w:rsidR="004102DB" w:rsidRPr="006E0575" w:rsidRDefault="008F133F" w:rsidP="004102DB">
            <w:pPr>
              <w:rPr>
                <w:sz w:val="20"/>
              </w:rPr>
            </w:pPr>
            <w:r>
              <w:rPr>
                <w:sz w:val="20"/>
              </w:rPr>
              <w:t>55.700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0C19CF" w:rsidRPr="000C19CF" w:rsidRDefault="004102DB" w:rsidP="000C19CF">
      <w:r>
        <w:t xml:space="preserve">Beantragt wird die Schaffung von </w:t>
      </w:r>
      <w:r w:rsidR="00E149A0">
        <w:t>1,0</w:t>
      </w:r>
      <w:r w:rsidRPr="00D4368F">
        <w:t xml:space="preserve"> </w:t>
      </w:r>
      <w:r>
        <w:t>Stelle</w:t>
      </w:r>
      <w:r w:rsidR="00E149A0">
        <w:t xml:space="preserve"> in</w:t>
      </w:r>
      <w:r w:rsidR="00BE70D2" w:rsidRPr="000C19CF">
        <w:t xml:space="preserve"> </w:t>
      </w:r>
      <w:r w:rsidR="00BE70D2" w:rsidRPr="00BE70D2">
        <w:t>Entgeltgruppe 8 TVöD für</w:t>
      </w:r>
      <w:r w:rsidR="00BE70D2">
        <w:t xml:space="preserve"> die Sachbearbeitung </w:t>
      </w:r>
      <w:r w:rsidR="00E149A0">
        <w:t xml:space="preserve">Gewerbesteuer in der Abteilung </w:t>
      </w:r>
      <w:r w:rsidR="00E149A0" w:rsidRPr="00D54715">
        <w:rPr>
          <w:szCs w:val="24"/>
        </w:rPr>
        <w:t>Gewerbesteuer und Aufwandsteuern</w:t>
      </w:r>
      <w:r w:rsidR="000C19CF">
        <w:t>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65383D" w:rsidRDefault="0065383D" w:rsidP="00884D6C">
      <w:pPr>
        <w:rPr>
          <w:u w:val="single"/>
        </w:rPr>
      </w:pPr>
    </w:p>
    <w:p w:rsidR="00E149A0" w:rsidRPr="008B71A8" w:rsidRDefault="00A03582" w:rsidP="00E149A0">
      <w:r w:rsidRPr="00FB3CCB">
        <w:t>Die Stellenschaffung is</w:t>
      </w:r>
      <w:r w:rsidR="005B08CE">
        <w:t>t unabweisbar.</w:t>
      </w:r>
      <w:r w:rsidR="00E149A0">
        <w:t xml:space="preserve"> </w:t>
      </w:r>
      <w:r w:rsidR="00E149A0" w:rsidRPr="00D4368F">
        <w:t xml:space="preserve">Es handelt sich um eine erweiterte </w:t>
      </w:r>
      <w:r w:rsidR="00E149A0">
        <w:t xml:space="preserve">gesetzliche Aufgabe. </w:t>
      </w:r>
    </w:p>
    <w:p w:rsidR="003D7B0B" w:rsidRPr="00FB3CCB" w:rsidRDefault="003D7B0B" w:rsidP="00884D6C">
      <w:pPr>
        <w:pStyle w:val="berschrift1"/>
      </w:pPr>
      <w:r w:rsidRPr="00FB3CCB">
        <w:t>3</w:t>
      </w:r>
      <w:r w:rsidRPr="00FB3CCB">
        <w:tab/>
        <w:t>Bedarf</w:t>
      </w:r>
    </w:p>
    <w:p w:rsidR="003D7B0B" w:rsidRPr="00FB3CCB" w:rsidRDefault="00884D6C" w:rsidP="00884D6C">
      <w:pPr>
        <w:pStyle w:val="berschrift2"/>
      </w:pPr>
      <w:r w:rsidRPr="00FB3CCB">
        <w:t>3.1</w:t>
      </w:r>
      <w:r w:rsidRPr="00FB3CCB">
        <w:tab/>
      </w:r>
      <w:r w:rsidR="006E0575" w:rsidRPr="00FB3CCB">
        <w:t>Anlass</w:t>
      </w:r>
    </w:p>
    <w:p w:rsidR="002328CA" w:rsidRDefault="002328CA" w:rsidP="00E149A0">
      <w:pPr>
        <w:rPr>
          <w:szCs w:val="24"/>
        </w:rPr>
      </w:pPr>
    </w:p>
    <w:p w:rsidR="002328CA" w:rsidRDefault="002328CA" w:rsidP="00E149A0">
      <w:pPr>
        <w:rPr>
          <w:szCs w:val="24"/>
        </w:rPr>
      </w:pPr>
      <w:r>
        <w:rPr>
          <w:szCs w:val="24"/>
        </w:rPr>
        <w:t>A</w:t>
      </w:r>
      <w:r w:rsidRPr="00D54715">
        <w:rPr>
          <w:szCs w:val="24"/>
        </w:rPr>
        <w:t xml:space="preserve">ufgrund einer Änderung der Abgabenordnung (§ 233a in Verbindung mit § 238) vom Juli 2022 </w:t>
      </w:r>
      <w:r>
        <w:rPr>
          <w:szCs w:val="24"/>
        </w:rPr>
        <w:t xml:space="preserve">ist die Stadtkämmerei </w:t>
      </w:r>
      <w:r w:rsidR="00CC26A6">
        <w:rPr>
          <w:szCs w:val="24"/>
        </w:rPr>
        <w:t>gesetzlich dazu verpflichtet</w:t>
      </w:r>
      <w:r w:rsidRPr="00D54715">
        <w:rPr>
          <w:szCs w:val="24"/>
        </w:rPr>
        <w:t>, die seit August 2021 ausgesetzten Zinsfestsetzungen entsprechend der gesetzlichen Zeitvorgaben nachzuholen.</w:t>
      </w:r>
    </w:p>
    <w:p w:rsidR="002328CA" w:rsidRDefault="002328CA" w:rsidP="00E149A0">
      <w:pPr>
        <w:rPr>
          <w:szCs w:val="24"/>
        </w:rPr>
      </w:pPr>
    </w:p>
    <w:p w:rsidR="00A03582" w:rsidRPr="00FB3CCB" w:rsidRDefault="00A03582" w:rsidP="00884D6C">
      <w:r w:rsidRPr="00FB3CCB">
        <w:t>Auf die GRDrs</w:t>
      </w:r>
      <w:r w:rsidR="00754C43">
        <w:t>.</w:t>
      </w:r>
      <w:r w:rsidRPr="00FB3CCB">
        <w:t xml:space="preserve"> </w:t>
      </w:r>
      <w:r w:rsidR="002F4E77">
        <w:t>6</w:t>
      </w:r>
      <w:r w:rsidR="00E149A0">
        <w:t>21</w:t>
      </w:r>
      <w:r w:rsidR="00CC26A6">
        <w:t>/</w:t>
      </w:r>
      <w:bookmarkStart w:id="0" w:name="_GoBack"/>
      <w:bookmarkEnd w:id="0"/>
      <w:r w:rsidR="00A12FEC" w:rsidRPr="00FB3CCB">
        <w:t>2022</w:t>
      </w:r>
      <w:r w:rsidRPr="00FB3CCB">
        <w:t xml:space="preserve"> „</w:t>
      </w:r>
      <w:r w:rsidR="00E149A0" w:rsidRPr="00E149A0">
        <w:t>Nachholung von Zinsfestsetzungen</w:t>
      </w:r>
      <w:r w:rsidR="002F4E77">
        <w:t>“</w:t>
      </w:r>
      <w:r w:rsidRPr="00FB3CCB">
        <w:t xml:space="preserve"> wird verwiesen.</w:t>
      </w:r>
    </w:p>
    <w:p w:rsidR="003D7B0B" w:rsidRPr="00FB3CCB" w:rsidRDefault="003D7B0B" w:rsidP="00165C0D">
      <w:pPr>
        <w:pStyle w:val="berschrift2"/>
      </w:pPr>
      <w:r w:rsidRPr="00FB3CCB">
        <w:t>3.2</w:t>
      </w:r>
      <w:r w:rsidRPr="00FB3CCB">
        <w:tab/>
        <w:t>Bisherige Aufgabenwahrnehmung</w:t>
      </w:r>
    </w:p>
    <w:p w:rsidR="003D7B0B" w:rsidRDefault="003D7B0B" w:rsidP="00884D6C"/>
    <w:p w:rsidR="003D7B0B" w:rsidRPr="00FB3CCB" w:rsidRDefault="006E0575" w:rsidP="00884D6C">
      <w:pPr>
        <w:pStyle w:val="berschrift2"/>
      </w:pPr>
      <w:r w:rsidRPr="00FB3CCB">
        <w:t>3.3</w:t>
      </w:r>
      <w:r w:rsidR="003D7B0B" w:rsidRPr="00FB3CCB">
        <w:tab/>
        <w:t>Auswirkungen bei Ablehnung der Stellenschaffungen</w:t>
      </w:r>
    </w:p>
    <w:p w:rsidR="003D7B0B" w:rsidRPr="00FB3CCB" w:rsidRDefault="003D7B0B" w:rsidP="00884D6C"/>
    <w:p w:rsidR="002328CA" w:rsidRDefault="002328CA" w:rsidP="002328CA">
      <w:pPr>
        <w:autoSpaceDE w:val="0"/>
        <w:autoSpaceDN w:val="0"/>
        <w:adjustRightInd w:val="0"/>
        <w:rPr>
          <w:szCs w:val="24"/>
        </w:rPr>
      </w:pPr>
      <w:r>
        <w:t>D</w:t>
      </w:r>
      <w:r w:rsidRPr="00E266BE">
        <w:t xml:space="preserve">ie Umsetzung der gesetzlichen Änderungen </w:t>
      </w:r>
      <w:r>
        <w:t>sowie d</w:t>
      </w:r>
      <w:r>
        <w:rPr>
          <w:szCs w:val="24"/>
        </w:rPr>
        <w:t xml:space="preserve">ie für die </w:t>
      </w:r>
      <w:r w:rsidRPr="002F40AF">
        <w:rPr>
          <w:szCs w:val="24"/>
        </w:rPr>
        <w:t xml:space="preserve">Festsetzung der Zinsen </w:t>
      </w:r>
      <w:r>
        <w:rPr>
          <w:szCs w:val="24"/>
        </w:rPr>
        <w:t xml:space="preserve">vorgeschriebene </w:t>
      </w:r>
      <w:r w:rsidRPr="002F40AF">
        <w:rPr>
          <w:szCs w:val="24"/>
        </w:rPr>
        <w:t xml:space="preserve">Verjährungsfrist </w:t>
      </w:r>
      <w:r>
        <w:rPr>
          <w:szCs w:val="24"/>
        </w:rPr>
        <w:t>von zwei</w:t>
      </w:r>
      <w:r w:rsidRPr="002F40AF">
        <w:rPr>
          <w:szCs w:val="24"/>
        </w:rPr>
        <w:t xml:space="preserve"> Jahre</w:t>
      </w:r>
      <w:r>
        <w:rPr>
          <w:szCs w:val="24"/>
        </w:rPr>
        <w:t xml:space="preserve">n kann nicht eingehalten werden. </w:t>
      </w:r>
    </w:p>
    <w:p w:rsidR="003D7B0B" w:rsidRPr="00FB3CCB" w:rsidRDefault="00884D6C" w:rsidP="00884D6C">
      <w:pPr>
        <w:pStyle w:val="berschrift1"/>
      </w:pPr>
      <w:r w:rsidRPr="00FB3CCB">
        <w:t>4</w:t>
      </w:r>
      <w:r w:rsidRPr="00FB3CCB">
        <w:tab/>
      </w:r>
      <w:r w:rsidR="003D7B0B" w:rsidRPr="00FB3CCB">
        <w:t>Stellenvermerke</w:t>
      </w:r>
    </w:p>
    <w:p w:rsidR="003D7B0B" w:rsidRPr="00FB3CCB" w:rsidRDefault="003D7B0B" w:rsidP="00884D6C"/>
    <w:p w:rsidR="005B08CE" w:rsidRPr="00FB3CCB" w:rsidRDefault="005B08CE" w:rsidP="00884D6C">
      <w:r>
        <w:t>KW 01/202</w:t>
      </w:r>
      <w:r w:rsidR="002328CA">
        <w:t>7</w:t>
      </w:r>
    </w:p>
    <w:sectPr w:rsidR="005B08CE" w:rsidRPr="00FB3CCB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E7" w:rsidRDefault="009417E7">
      <w:r>
        <w:separator/>
      </w:r>
    </w:p>
  </w:endnote>
  <w:endnote w:type="continuationSeparator" w:id="0">
    <w:p w:rsidR="009417E7" w:rsidRDefault="0094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E7" w:rsidRDefault="009417E7">
      <w:r>
        <w:separator/>
      </w:r>
    </w:p>
  </w:footnote>
  <w:footnote w:type="continuationSeparator" w:id="0">
    <w:p w:rsidR="009417E7" w:rsidRDefault="0094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04" w:rsidRDefault="00906404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FC1CDF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FC1CDF">
      <w:rPr>
        <w:rStyle w:val="Seitenzahl"/>
      </w:rPr>
      <w:fldChar w:fldCharType="separate"/>
    </w:r>
    <w:r w:rsidR="002328CA">
      <w:rPr>
        <w:rStyle w:val="Seitenzahl"/>
        <w:noProof/>
      </w:rPr>
      <w:t>2</w:t>
    </w:r>
    <w:r w:rsidR="00FC1CDF">
      <w:rPr>
        <w:rStyle w:val="Seitenzahl"/>
      </w:rPr>
      <w:fldChar w:fldCharType="end"/>
    </w:r>
    <w:r>
      <w:rPr>
        <w:rStyle w:val="Seitenzahl"/>
      </w:rPr>
      <w:t xml:space="preserve"> -</w:t>
    </w:r>
  </w:p>
  <w:p w:rsidR="00906404" w:rsidRDefault="009064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023B58"/>
    <w:multiLevelType w:val="hybridMultilevel"/>
    <w:tmpl w:val="AF2A5246"/>
    <w:lvl w:ilvl="0" w:tplc="2272B9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EF"/>
    <w:rsid w:val="000160EB"/>
    <w:rsid w:val="00022F3D"/>
    <w:rsid w:val="00060AE0"/>
    <w:rsid w:val="000647D4"/>
    <w:rsid w:val="000A1146"/>
    <w:rsid w:val="000B1121"/>
    <w:rsid w:val="000C19CF"/>
    <w:rsid w:val="000E5896"/>
    <w:rsid w:val="0011112B"/>
    <w:rsid w:val="00124DEF"/>
    <w:rsid w:val="001275F2"/>
    <w:rsid w:val="0014415D"/>
    <w:rsid w:val="00162DCD"/>
    <w:rsid w:val="00163034"/>
    <w:rsid w:val="00165C0D"/>
    <w:rsid w:val="00181857"/>
    <w:rsid w:val="00184EDC"/>
    <w:rsid w:val="00194770"/>
    <w:rsid w:val="001A5F9B"/>
    <w:rsid w:val="001D17AA"/>
    <w:rsid w:val="001D54CB"/>
    <w:rsid w:val="001F7237"/>
    <w:rsid w:val="002328CA"/>
    <w:rsid w:val="00261F51"/>
    <w:rsid w:val="00265DAA"/>
    <w:rsid w:val="002779E3"/>
    <w:rsid w:val="002924CB"/>
    <w:rsid w:val="002A20D1"/>
    <w:rsid w:val="002B5955"/>
    <w:rsid w:val="002F4E77"/>
    <w:rsid w:val="002F52C1"/>
    <w:rsid w:val="00341F1E"/>
    <w:rsid w:val="003769DC"/>
    <w:rsid w:val="00380937"/>
    <w:rsid w:val="00390559"/>
    <w:rsid w:val="003D7B0B"/>
    <w:rsid w:val="004102DB"/>
    <w:rsid w:val="00422024"/>
    <w:rsid w:val="00460DD3"/>
    <w:rsid w:val="00463042"/>
    <w:rsid w:val="0046762D"/>
    <w:rsid w:val="00470135"/>
    <w:rsid w:val="0047606A"/>
    <w:rsid w:val="004908B5"/>
    <w:rsid w:val="0049121B"/>
    <w:rsid w:val="004A1688"/>
    <w:rsid w:val="004B3AA4"/>
    <w:rsid w:val="004B6796"/>
    <w:rsid w:val="005006E0"/>
    <w:rsid w:val="0051087F"/>
    <w:rsid w:val="005434DD"/>
    <w:rsid w:val="0059239F"/>
    <w:rsid w:val="00596DF0"/>
    <w:rsid w:val="005A0A9D"/>
    <w:rsid w:val="005A56AA"/>
    <w:rsid w:val="005B08CE"/>
    <w:rsid w:val="005D43F2"/>
    <w:rsid w:val="005D6222"/>
    <w:rsid w:val="005E103A"/>
    <w:rsid w:val="005E19C6"/>
    <w:rsid w:val="005F5B3D"/>
    <w:rsid w:val="00606F80"/>
    <w:rsid w:val="0065383D"/>
    <w:rsid w:val="00662565"/>
    <w:rsid w:val="00695F7A"/>
    <w:rsid w:val="006A7700"/>
    <w:rsid w:val="006B6D50"/>
    <w:rsid w:val="006D35E0"/>
    <w:rsid w:val="006E0575"/>
    <w:rsid w:val="00723D82"/>
    <w:rsid w:val="00750A86"/>
    <w:rsid w:val="00754659"/>
    <w:rsid w:val="00754C43"/>
    <w:rsid w:val="007A29E4"/>
    <w:rsid w:val="007A6B10"/>
    <w:rsid w:val="007E3B79"/>
    <w:rsid w:val="007F46CB"/>
    <w:rsid w:val="00805F18"/>
    <w:rsid w:val="008066EE"/>
    <w:rsid w:val="00813850"/>
    <w:rsid w:val="00817BB6"/>
    <w:rsid w:val="00883CBE"/>
    <w:rsid w:val="00884D6C"/>
    <w:rsid w:val="008A0DAF"/>
    <w:rsid w:val="008A6853"/>
    <w:rsid w:val="008B3F45"/>
    <w:rsid w:val="008C4AD8"/>
    <w:rsid w:val="008F133F"/>
    <w:rsid w:val="00906404"/>
    <w:rsid w:val="009417E7"/>
    <w:rsid w:val="00976588"/>
    <w:rsid w:val="00990DDA"/>
    <w:rsid w:val="00A03582"/>
    <w:rsid w:val="00A12FEC"/>
    <w:rsid w:val="00A27CA7"/>
    <w:rsid w:val="00A71D0A"/>
    <w:rsid w:val="00A77F1E"/>
    <w:rsid w:val="00AD05FA"/>
    <w:rsid w:val="00AE3D20"/>
    <w:rsid w:val="00B04290"/>
    <w:rsid w:val="00B10E22"/>
    <w:rsid w:val="00B11187"/>
    <w:rsid w:val="00B43A9B"/>
    <w:rsid w:val="00B57454"/>
    <w:rsid w:val="00B8031F"/>
    <w:rsid w:val="00B80DEF"/>
    <w:rsid w:val="00BB3429"/>
    <w:rsid w:val="00BC4669"/>
    <w:rsid w:val="00BE70D2"/>
    <w:rsid w:val="00BF2B95"/>
    <w:rsid w:val="00C16EF1"/>
    <w:rsid w:val="00C448D3"/>
    <w:rsid w:val="00C76F3D"/>
    <w:rsid w:val="00CC26A6"/>
    <w:rsid w:val="00CF0309"/>
    <w:rsid w:val="00D00514"/>
    <w:rsid w:val="00D461B9"/>
    <w:rsid w:val="00D541F0"/>
    <w:rsid w:val="00D96564"/>
    <w:rsid w:val="00DB3D6C"/>
    <w:rsid w:val="00DB5BCF"/>
    <w:rsid w:val="00E014B6"/>
    <w:rsid w:val="00E1162F"/>
    <w:rsid w:val="00E11D5F"/>
    <w:rsid w:val="00E149A0"/>
    <w:rsid w:val="00E20E1F"/>
    <w:rsid w:val="00E7118F"/>
    <w:rsid w:val="00F214E0"/>
    <w:rsid w:val="00F27657"/>
    <w:rsid w:val="00F342DC"/>
    <w:rsid w:val="00F3434F"/>
    <w:rsid w:val="00F63041"/>
    <w:rsid w:val="00F76452"/>
    <w:rsid w:val="00F902CF"/>
    <w:rsid w:val="00FB2A0E"/>
    <w:rsid w:val="00FB3CCB"/>
    <w:rsid w:val="00FC1CDF"/>
    <w:rsid w:val="00FC3355"/>
    <w:rsid w:val="00FC78CA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6AAAC"/>
  <w15:docId w15:val="{CB5948F9-0024-4733-B3C2-5C856B19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160EB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0160EB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0160EB"/>
    <w:rPr>
      <w:sz w:val="16"/>
    </w:rPr>
  </w:style>
  <w:style w:type="paragraph" w:styleId="Kommentartext">
    <w:name w:val="annotation text"/>
    <w:basedOn w:val="Standard"/>
    <w:semiHidden/>
    <w:rsid w:val="000160EB"/>
    <w:rPr>
      <w:sz w:val="20"/>
    </w:rPr>
  </w:style>
  <w:style w:type="paragraph" w:styleId="Fuzeile">
    <w:name w:val="footer"/>
    <w:basedOn w:val="Standard"/>
    <w:link w:val="FuzeileZchn"/>
    <w:rsid w:val="000160EB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0160EB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table" w:styleId="Tabellenraster">
    <w:name w:val="Table Grid"/>
    <w:basedOn w:val="NormaleTabelle"/>
    <w:rsid w:val="00D0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47D4"/>
    <w:pPr>
      <w:ind w:left="720"/>
      <w:contextualSpacing/>
    </w:pPr>
    <w:rPr>
      <w:rFonts w:eastAsiaTheme="minorEastAsia" w:cs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rsid w:val="00F3434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keywords/>
  <dc:description/>
  <cp:lastModifiedBy>Baumann, Gerhard</cp:lastModifiedBy>
  <cp:revision>16</cp:revision>
  <cp:lastPrinted>2017-09-13T15:12:00Z</cp:lastPrinted>
  <dcterms:created xsi:type="dcterms:W3CDTF">2017-09-12T12:23:00Z</dcterms:created>
  <dcterms:modified xsi:type="dcterms:W3CDTF">2022-11-02T09:58:00Z</dcterms:modified>
</cp:coreProperties>
</file>