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11807">
        <w:t>49</w:t>
      </w:r>
      <w:bookmarkStart w:id="0" w:name="_GoBack"/>
      <w:bookmarkEnd w:id="0"/>
      <w:r w:rsidRPr="006E0575">
        <w:t xml:space="preserve"> zur GRDrs</w:t>
      </w:r>
      <w:r w:rsidR="00EB087E">
        <w:t>.</w:t>
      </w:r>
      <w:r w:rsidRPr="006E0575">
        <w:t xml:space="preserve"> </w:t>
      </w:r>
      <w:r w:rsidR="00EB087E">
        <w:t>819</w:t>
      </w:r>
      <w:r w:rsidR="005F5B3D">
        <w:t>/20</w:t>
      </w:r>
      <w:r w:rsidR="005D0F8B">
        <w:t>2</w:t>
      </w:r>
      <w:r w:rsidR="00EB087E">
        <w:t>3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D0F8B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1417"/>
        <w:gridCol w:w="1418"/>
        <w:gridCol w:w="1904"/>
        <w:gridCol w:w="737"/>
        <w:gridCol w:w="1134"/>
        <w:gridCol w:w="1417"/>
      </w:tblGrid>
      <w:tr w:rsidR="005F5B3D" w:rsidRPr="006E0575" w:rsidTr="00BA4419">
        <w:trPr>
          <w:cantSplit/>
          <w:tblHeader/>
        </w:trPr>
        <w:tc>
          <w:tcPr>
            <w:tcW w:w="1498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418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0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BA4419">
        <w:tc>
          <w:tcPr>
            <w:tcW w:w="149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50A96" w:rsidP="0030686C">
            <w:pPr>
              <w:rPr>
                <w:sz w:val="20"/>
              </w:rPr>
            </w:pPr>
            <w:r>
              <w:rPr>
                <w:sz w:val="20"/>
              </w:rPr>
              <w:t>41</w:t>
            </w:r>
            <w:r w:rsidR="00BA4419">
              <w:rPr>
                <w:sz w:val="20"/>
              </w:rPr>
              <w:t>-</w:t>
            </w:r>
            <w:r>
              <w:rPr>
                <w:sz w:val="20"/>
              </w:rPr>
              <w:t>7</w:t>
            </w:r>
          </w:p>
          <w:p w:rsidR="00EB087E" w:rsidRDefault="00EB087E" w:rsidP="0030686C">
            <w:pPr>
              <w:rPr>
                <w:sz w:val="20"/>
              </w:rPr>
            </w:pPr>
          </w:p>
          <w:p w:rsidR="0011112B" w:rsidRDefault="00050A96" w:rsidP="0030686C">
            <w:pPr>
              <w:rPr>
                <w:sz w:val="20"/>
              </w:rPr>
            </w:pPr>
            <w:r>
              <w:rPr>
                <w:sz w:val="20"/>
              </w:rPr>
              <w:t>4170</w:t>
            </w:r>
            <w:r w:rsidR="00BA4419">
              <w:rPr>
                <w:sz w:val="20"/>
              </w:rPr>
              <w:t xml:space="preserve"> </w:t>
            </w:r>
            <w:r>
              <w:rPr>
                <w:sz w:val="20"/>
              </w:rPr>
              <w:t>6190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050A96" w:rsidRDefault="00050A96" w:rsidP="0030686C">
            <w:pPr>
              <w:rPr>
                <w:sz w:val="20"/>
              </w:rPr>
            </w:pPr>
          </w:p>
          <w:p w:rsidR="005F5B3D" w:rsidRPr="006E0575" w:rsidRDefault="00050A96" w:rsidP="0030686C">
            <w:pPr>
              <w:rPr>
                <w:sz w:val="20"/>
              </w:rPr>
            </w:pPr>
            <w:r>
              <w:rPr>
                <w:sz w:val="20"/>
              </w:rPr>
              <w:t>Kulturamt</w:t>
            </w:r>
          </w:p>
        </w:tc>
        <w:tc>
          <w:tcPr>
            <w:tcW w:w="1418" w:type="dxa"/>
          </w:tcPr>
          <w:p w:rsidR="00050A96" w:rsidRDefault="00050A96" w:rsidP="0030686C">
            <w:pPr>
              <w:rPr>
                <w:sz w:val="20"/>
              </w:rPr>
            </w:pPr>
          </w:p>
          <w:p w:rsidR="005F5B3D" w:rsidRDefault="00050A96" w:rsidP="0030686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9020F0">
              <w:rPr>
                <w:sz w:val="20"/>
              </w:rPr>
              <w:t xml:space="preserve"> </w:t>
            </w:r>
            <w:r w:rsidR="00BA4419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  <w:p w:rsidR="004E4259" w:rsidRPr="006E0575" w:rsidRDefault="004E4259" w:rsidP="0030686C">
            <w:pPr>
              <w:rPr>
                <w:sz w:val="20"/>
              </w:rPr>
            </w:pPr>
          </w:p>
        </w:tc>
        <w:tc>
          <w:tcPr>
            <w:tcW w:w="1904" w:type="dxa"/>
          </w:tcPr>
          <w:p w:rsidR="00050A96" w:rsidRDefault="00050A96" w:rsidP="0030686C">
            <w:pPr>
              <w:rPr>
                <w:sz w:val="20"/>
              </w:rPr>
            </w:pPr>
          </w:p>
          <w:p w:rsidR="005F5B3D" w:rsidRDefault="00B3671C" w:rsidP="0030686C">
            <w:pPr>
              <w:rPr>
                <w:sz w:val="20"/>
              </w:rPr>
            </w:pPr>
            <w:r>
              <w:rPr>
                <w:sz w:val="20"/>
              </w:rPr>
              <w:t>Sachbearbeiter/-</w:t>
            </w:r>
            <w:r w:rsidR="00050A96">
              <w:rPr>
                <w:sz w:val="20"/>
              </w:rPr>
              <w:t>in</w:t>
            </w:r>
          </w:p>
          <w:p w:rsidR="004E4259" w:rsidRPr="006E0575" w:rsidRDefault="004E4259" w:rsidP="0030686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050A96" w:rsidRDefault="00050A96" w:rsidP="0030686C">
            <w:pPr>
              <w:rPr>
                <w:sz w:val="20"/>
              </w:rPr>
            </w:pPr>
          </w:p>
          <w:p w:rsidR="005F5B3D" w:rsidRDefault="00CD79E8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E4259" w:rsidRPr="006E0575" w:rsidRDefault="004E4259" w:rsidP="0030686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B087E">
              <w:rPr>
                <w:noProof/>
                <w:sz w:val="20"/>
              </w:rPr>
              <w:t> </w:t>
            </w:r>
            <w:r w:rsidR="00EB087E">
              <w:rPr>
                <w:noProof/>
                <w:sz w:val="20"/>
              </w:rPr>
              <w:t> </w:t>
            </w:r>
            <w:r w:rsidR="00EB087E">
              <w:rPr>
                <w:noProof/>
                <w:sz w:val="20"/>
              </w:rPr>
              <w:t> </w:t>
            </w:r>
            <w:r w:rsidR="00EB087E">
              <w:rPr>
                <w:noProof/>
                <w:sz w:val="20"/>
              </w:rPr>
              <w:t> </w:t>
            </w:r>
            <w:r w:rsidR="00EB087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4E4259" w:rsidRDefault="008A58B3" w:rsidP="0030686C">
            <w:pPr>
              <w:rPr>
                <w:sz w:val="20"/>
              </w:rPr>
            </w:pPr>
            <w:r>
              <w:rPr>
                <w:sz w:val="20"/>
              </w:rPr>
              <w:t>126.700</w:t>
            </w:r>
          </w:p>
          <w:p w:rsidR="004E4259" w:rsidRPr="006E0575" w:rsidRDefault="004E4259" w:rsidP="0030686C">
            <w:pPr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A4419" w:rsidRPr="00AA7D75" w:rsidRDefault="00BA4419" w:rsidP="00BA4419">
      <w:r w:rsidRPr="00385668">
        <w:t xml:space="preserve">Geschaffen wird </w:t>
      </w:r>
      <w:r>
        <w:t>1,0</w:t>
      </w:r>
      <w:r w:rsidRPr="00385668">
        <w:t xml:space="preserve"> S</w:t>
      </w:r>
      <w:r>
        <w:t>achbearbeitungsstelle in Bes</w:t>
      </w:r>
      <w:r w:rsidR="00B3671C">
        <w:t>.-</w:t>
      </w:r>
      <w:r>
        <w:t xml:space="preserve">Gr. A 12 in der Abteilung Kulturförderung (41-7) </w:t>
      </w:r>
      <w:r w:rsidRPr="00A67689">
        <w:t>beim Kulturamt.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BA4419" w:rsidRDefault="00BA4419" w:rsidP="00BA4419">
      <w:r>
        <w:t xml:space="preserve">Das Kriterium der Arbeitsvermehrung wird im Umfang </w:t>
      </w:r>
      <w:r w:rsidR="00EB087E">
        <w:t>von</w:t>
      </w:r>
      <w:r>
        <w:t xml:space="preserve"> 1,0 Stelle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BA4419" w:rsidRDefault="00BA4419" w:rsidP="00BA4419"/>
    <w:p w:rsidR="00EF560D" w:rsidRDefault="00BA4419" w:rsidP="00EF560D">
      <w:r>
        <w:t xml:space="preserve">In den Bereichen der </w:t>
      </w:r>
      <w:r w:rsidRPr="003B56E8">
        <w:t>zu verwaltenden Fördermittel</w:t>
      </w:r>
      <w:r>
        <w:t>, der Prozesssteuerung von baulichen Großprojekten (Haus für Film und Medien, Besucher- und Informationszentrum Weissenhof, Erweiterungsbau Theaterhaus) sowie i</w:t>
      </w:r>
      <w:r w:rsidRPr="003B56E8">
        <w:t>n der Projektförderung</w:t>
      </w:r>
      <w:r>
        <w:t xml:space="preserve"> (Stipendienvergabe, Ausstellungsgrundvergütung und internationaler Kulturaustausch) ist es in den zurückliegenden Jahren zu einer erheblichen Arbeitsvermehrung gekommen. </w:t>
      </w:r>
      <w:r w:rsidR="00EF560D">
        <w:t>Alleine in den letzten Haushaltsplanberatungen wurden 12 zusätzliche Einrichtungen in die institutionelle Förderung aufgenommen, 2020 waren 26 neue Einrichtungen hinzugekommen. Insbesondere neue Zuwendungsempfänger müssen teilweise umfassend beraten werden.</w:t>
      </w:r>
    </w:p>
    <w:p w:rsidR="00EF560D" w:rsidRDefault="00EF560D" w:rsidP="00884D6C"/>
    <w:p w:rsidR="003D7B0B" w:rsidRDefault="009020F0" w:rsidP="00884D6C">
      <w:r w:rsidRPr="0000005C">
        <w:t>Die Personalausstattung der Abteilung Kulturförderung hat nicht mit dem stark gewachsenen Aufgabenportfolio Schritt gehalten.</w:t>
      </w:r>
      <w:r w:rsidR="0000005C" w:rsidRPr="0000005C">
        <w:t xml:space="preserve"> </w:t>
      </w:r>
      <w:r w:rsidR="00FE7FED" w:rsidRPr="0000005C">
        <w:t xml:space="preserve">Dies </w:t>
      </w:r>
      <w:r w:rsidR="00596103" w:rsidRPr="0000005C">
        <w:t xml:space="preserve">ist </w:t>
      </w:r>
      <w:r w:rsidR="00FE7FED" w:rsidRPr="0000005C">
        <w:t xml:space="preserve">auf Dauer nicht mehr </w:t>
      </w:r>
      <w:r w:rsidR="00596103" w:rsidRPr="0000005C">
        <w:t>zu leisten.</w:t>
      </w:r>
      <w:r w:rsidR="00EF560D">
        <w:t xml:space="preserve"> </w:t>
      </w:r>
      <w:r w:rsidR="00596103" w:rsidRPr="00596103">
        <w:t>Bei Ablehnung der Stellenschaffung werden die Aufgaben zum Teil nicht mehr, nicht mehr rechtzeitig oder nicht mehr in der erforderlichen Qualität wahrgenommen werden können.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596103" w:rsidP="00884D6C">
      <w:r>
        <w:t>keine</w:t>
      </w:r>
    </w:p>
    <w:sectPr w:rsidR="00DE362D" w:rsidSect="0000005C">
      <w:headerReference w:type="default" r:id="rId8"/>
      <w:pgSz w:w="11907" w:h="16840" w:code="9"/>
      <w:pgMar w:top="1418" w:right="1134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75" w:rsidRDefault="00D37375">
      <w:r>
        <w:separator/>
      </w:r>
    </w:p>
  </w:endnote>
  <w:endnote w:type="continuationSeparator" w:id="0">
    <w:p w:rsidR="00D37375" w:rsidRDefault="00D3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75" w:rsidRDefault="00D37375">
      <w:r>
        <w:separator/>
      </w:r>
    </w:p>
  </w:footnote>
  <w:footnote w:type="continuationSeparator" w:id="0">
    <w:p w:rsidR="00D37375" w:rsidRDefault="00D3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B087E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C7350C1"/>
    <w:multiLevelType w:val="hybridMultilevel"/>
    <w:tmpl w:val="88884FF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54B70B0"/>
    <w:multiLevelType w:val="hybridMultilevel"/>
    <w:tmpl w:val="BF20D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C800BDF"/>
    <w:multiLevelType w:val="hybridMultilevel"/>
    <w:tmpl w:val="146A6B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76"/>
    <w:rsid w:val="0000005C"/>
    <w:rsid w:val="00050A96"/>
    <w:rsid w:val="0005474F"/>
    <w:rsid w:val="00055758"/>
    <w:rsid w:val="000A1146"/>
    <w:rsid w:val="000F4271"/>
    <w:rsid w:val="001034AF"/>
    <w:rsid w:val="0011112B"/>
    <w:rsid w:val="00120F5F"/>
    <w:rsid w:val="00127B0E"/>
    <w:rsid w:val="0014415D"/>
    <w:rsid w:val="00151488"/>
    <w:rsid w:val="00163034"/>
    <w:rsid w:val="00164678"/>
    <w:rsid w:val="00165C0D"/>
    <w:rsid w:val="00175F17"/>
    <w:rsid w:val="00181857"/>
    <w:rsid w:val="00184EDC"/>
    <w:rsid w:val="00194770"/>
    <w:rsid w:val="001A53BF"/>
    <w:rsid w:val="001A5F9B"/>
    <w:rsid w:val="001B67D7"/>
    <w:rsid w:val="001B6BF4"/>
    <w:rsid w:val="001F7237"/>
    <w:rsid w:val="002556E3"/>
    <w:rsid w:val="0026151C"/>
    <w:rsid w:val="002924CB"/>
    <w:rsid w:val="002A20D1"/>
    <w:rsid w:val="002A4DE3"/>
    <w:rsid w:val="002B5955"/>
    <w:rsid w:val="002B6260"/>
    <w:rsid w:val="002D1E05"/>
    <w:rsid w:val="0030686C"/>
    <w:rsid w:val="00311191"/>
    <w:rsid w:val="00315527"/>
    <w:rsid w:val="00322293"/>
    <w:rsid w:val="00360667"/>
    <w:rsid w:val="00363FD7"/>
    <w:rsid w:val="00380937"/>
    <w:rsid w:val="00397717"/>
    <w:rsid w:val="003B56E8"/>
    <w:rsid w:val="003D3A26"/>
    <w:rsid w:val="003D7B0B"/>
    <w:rsid w:val="003F0FAA"/>
    <w:rsid w:val="00470135"/>
    <w:rsid w:val="0047606A"/>
    <w:rsid w:val="004908B5"/>
    <w:rsid w:val="0049121B"/>
    <w:rsid w:val="00495589"/>
    <w:rsid w:val="004A1688"/>
    <w:rsid w:val="004A34FA"/>
    <w:rsid w:val="004B6796"/>
    <w:rsid w:val="004C0201"/>
    <w:rsid w:val="004E4259"/>
    <w:rsid w:val="004E4B3E"/>
    <w:rsid w:val="00514537"/>
    <w:rsid w:val="00566F84"/>
    <w:rsid w:val="005738D5"/>
    <w:rsid w:val="00596103"/>
    <w:rsid w:val="005A0A9D"/>
    <w:rsid w:val="005A56AA"/>
    <w:rsid w:val="005B06C5"/>
    <w:rsid w:val="005D0F8B"/>
    <w:rsid w:val="005D1727"/>
    <w:rsid w:val="005D7D92"/>
    <w:rsid w:val="005E19C6"/>
    <w:rsid w:val="005E6C24"/>
    <w:rsid w:val="005F5B3D"/>
    <w:rsid w:val="00603E11"/>
    <w:rsid w:val="00606F80"/>
    <w:rsid w:val="00622CC7"/>
    <w:rsid w:val="00626B90"/>
    <w:rsid w:val="00645801"/>
    <w:rsid w:val="00693C6D"/>
    <w:rsid w:val="006A406B"/>
    <w:rsid w:val="006B65E5"/>
    <w:rsid w:val="006B6D50"/>
    <w:rsid w:val="006D5408"/>
    <w:rsid w:val="006E0575"/>
    <w:rsid w:val="006F084E"/>
    <w:rsid w:val="0072799A"/>
    <w:rsid w:val="0074746C"/>
    <w:rsid w:val="00754659"/>
    <w:rsid w:val="007665CC"/>
    <w:rsid w:val="007D7D95"/>
    <w:rsid w:val="007E3B79"/>
    <w:rsid w:val="008066EE"/>
    <w:rsid w:val="00817BB6"/>
    <w:rsid w:val="008342AE"/>
    <w:rsid w:val="00875689"/>
    <w:rsid w:val="00884D6C"/>
    <w:rsid w:val="00890FBB"/>
    <w:rsid w:val="00895412"/>
    <w:rsid w:val="008A58B3"/>
    <w:rsid w:val="008B6E76"/>
    <w:rsid w:val="008D661D"/>
    <w:rsid w:val="009020F0"/>
    <w:rsid w:val="00920F00"/>
    <w:rsid w:val="009373F6"/>
    <w:rsid w:val="00976588"/>
    <w:rsid w:val="009942F6"/>
    <w:rsid w:val="009C5C52"/>
    <w:rsid w:val="009D2559"/>
    <w:rsid w:val="00A05CA5"/>
    <w:rsid w:val="00A27CA7"/>
    <w:rsid w:val="00A71D0A"/>
    <w:rsid w:val="00A77F1E"/>
    <w:rsid w:val="00A847C4"/>
    <w:rsid w:val="00A973FB"/>
    <w:rsid w:val="00AB389D"/>
    <w:rsid w:val="00AC5A1A"/>
    <w:rsid w:val="00AD799D"/>
    <w:rsid w:val="00AF0DEA"/>
    <w:rsid w:val="00AF25E0"/>
    <w:rsid w:val="00B04290"/>
    <w:rsid w:val="00B24C26"/>
    <w:rsid w:val="00B3671C"/>
    <w:rsid w:val="00B80DEF"/>
    <w:rsid w:val="00B86BB5"/>
    <w:rsid w:val="00B91903"/>
    <w:rsid w:val="00B94F3E"/>
    <w:rsid w:val="00BA4419"/>
    <w:rsid w:val="00BC4669"/>
    <w:rsid w:val="00BF2588"/>
    <w:rsid w:val="00C04FAC"/>
    <w:rsid w:val="00C144EC"/>
    <w:rsid w:val="00C16EF1"/>
    <w:rsid w:val="00C448D3"/>
    <w:rsid w:val="00CD79E8"/>
    <w:rsid w:val="00CF39E5"/>
    <w:rsid w:val="00CF62E5"/>
    <w:rsid w:val="00D11807"/>
    <w:rsid w:val="00D37375"/>
    <w:rsid w:val="00D66D3A"/>
    <w:rsid w:val="00D743D4"/>
    <w:rsid w:val="00DB3D6C"/>
    <w:rsid w:val="00DB7A8A"/>
    <w:rsid w:val="00DD44ED"/>
    <w:rsid w:val="00DE362D"/>
    <w:rsid w:val="00E014B6"/>
    <w:rsid w:val="00E1162F"/>
    <w:rsid w:val="00E11D5F"/>
    <w:rsid w:val="00E14B4C"/>
    <w:rsid w:val="00E20E1F"/>
    <w:rsid w:val="00E21D8F"/>
    <w:rsid w:val="00E42F96"/>
    <w:rsid w:val="00E65B3D"/>
    <w:rsid w:val="00E7118F"/>
    <w:rsid w:val="00EB087E"/>
    <w:rsid w:val="00EB69F4"/>
    <w:rsid w:val="00EB6D76"/>
    <w:rsid w:val="00EF560D"/>
    <w:rsid w:val="00F27657"/>
    <w:rsid w:val="00F342DC"/>
    <w:rsid w:val="00F56F93"/>
    <w:rsid w:val="00F63041"/>
    <w:rsid w:val="00F70006"/>
    <w:rsid w:val="00F76452"/>
    <w:rsid w:val="00FB49F6"/>
    <w:rsid w:val="00FD6B46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A2B5B"/>
  <w15:docId w15:val="{535E970E-CD99-4C86-A180-26C558D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B56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6066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1k038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E41C-08FC-4AB7-B5B3-9CD7641C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192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u41k038</dc:creator>
  <cp:lastModifiedBy>Baumann, Gerhard</cp:lastModifiedBy>
  <cp:revision>7</cp:revision>
  <cp:lastPrinted>2023-09-26T14:53:00Z</cp:lastPrinted>
  <dcterms:created xsi:type="dcterms:W3CDTF">2023-01-23T07:50:00Z</dcterms:created>
  <dcterms:modified xsi:type="dcterms:W3CDTF">2023-09-28T10:33:00Z</dcterms:modified>
</cp:coreProperties>
</file>