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30043">
        <w:t>35</w:t>
      </w:r>
      <w:r w:rsidRPr="006E0575">
        <w:t xml:space="preserve"> zur GRDrs</w:t>
      </w:r>
      <w:r w:rsidR="00A30043">
        <w:t>.</w:t>
      </w:r>
      <w:r w:rsidRPr="006E0575">
        <w:t xml:space="preserve"> </w:t>
      </w:r>
      <w:r w:rsidR="00A30043">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D56A5" w:rsidP="0030686C">
            <w:pPr>
              <w:rPr>
                <w:sz w:val="20"/>
              </w:rPr>
            </w:pPr>
            <w:r>
              <w:rPr>
                <w:sz w:val="20"/>
              </w:rPr>
              <w:t>17-1.2</w:t>
            </w:r>
          </w:p>
          <w:p w:rsidR="0011112B" w:rsidRDefault="0011112B" w:rsidP="0030686C">
            <w:pPr>
              <w:rPr>
                <w:sz w:val="20"/>
              </w:rPr>
            </w:pPr>
          </w:p>
          <w:p w:rsidR="0011112B" w:rsidRDefault="00D535E3" w:rsidP="0030686C">
            <w:pPr>
              <w:rPr>
                <w:sz w:val="20"/>
              </w:rPr>
            </w:pPr>
            <w:r w:rsidRPr="00A30043">
              <w:rPr>
                <w:sz w:val="20"/>
              </w:rPr>
              <w:t>1700 10</w:t>
            </w:r>
            <w:r w:rsidR="00A30043" w:rsidRPr="00A30043">
              <w:rPr>
                <w:sz w:val="20"/>
              </w:rPr>
              <w:t>1</w:t>
            </w:r>
            <w:r w:rsidRPr="00A30043">
              <w:rPr>
                <w:sz w:val="20"/>
              </w:rPr>
              <w:t>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535E3" w:rsidP="0030686C">
            <w:pPr>
              <w:rPr>
                <w:sz w:val="20"/>
              </w:rPr>
            </w:pPr>
            <w:r>
              <w:rPr>
                <w:sz w:val="20"/>
              </w:rPr>
              <w:t>Amt für Digitalisierung, Organisation und IT</w:t>
            </w:r>
          </w:p>
        </w:tc>
        <w:tc>
          <w:tcPr>
            <w:tcW w:w="851" w:type="dxa"/>
          </w:tcPr>
          <w:p w:rsidR="005F5B3D" w:rsidRDefault="005F5B3D" w:rsidP="0030686C">
            <w:pPr>
              <w:rPr>
                <w:sz w:val="20"/>
              </w:rPr>
            </w:pPr>
          </w:p>
          <w:p w:rsidR="005F5B3D" w:rsidRPr="006E0575" w:rsidRDefault="00A30043" w:rsidP="0030686C">
            <w:pPr>
              <w:rPr>
                <w:sz w:val="20"/>
              </w:rPr>
            </w:pPr>
            <w:r w:rsidRPr="00A30043">
              <w:rPr>
                <w:sz w:val="20"/>
              </w:rPr>
              <w:t>A 11</w:t>
            </w:r>
          </w:p>
        </w:tc>
        <w:tc>
          <w:tcPr>
            <w:tcW w:w="1701" w:type="dxa"/>
          </w:tcPr>
          <w:p w:rsidR="005F5B3D" w:rsidRDefault="005F5B3D" w:rsidP="0030686C">
            <w:pPr>
              <w:rPr>
                <w:sz w:val="20"/>
              </w:rPr>
            </w:pPr>
          </w:p>
          <w:p w:rsidR="00D535E3" w:rsidRPr="006E0575" w:rsidRDefault="00A30043" w:rsidP="0030686C">
            <w:pPr>
              <w:rPr>
                <w:sz w:val="20"/>
              </w:rPr>
            </w:pPr>
            <w:r>
              <w:rPr>
                <w:sz w:val="20"/>
              </w:rPr>
              <w:t>Sachbearbeiter/ -in</w:t>
            </w:r>
            <w:r w:rsidR="002D56A5">
              <w:rPr>
                <w:sz w:val="20"/>
              </w:rPr>
              <w:t xml:space="preserve"> Personal </w:t>
            </w:r>
          </w:p>
        </w:tc>
        <w:tc>
          <w:tcPr>
            <w:tcW w:w="851" w:type="dxa"/>
            <w:shd w:val="pct12" w:color="auto" w:fill="FFFFFF"/>
          </w:tcPr>
          <w:p w:rsidR="005F5B3D" w:rsidRDefault="005F5B3D" w:rsidP="0030686C">
            <w:pPr>
              <w:rPr>
                <w:sz w:val="20"/>
              </w:rPr>
            </w:pPr>
          </w:p>
          <w:p w:rsidR="005F5B3D" w:rsidRPr="006E0575" w:rsidRDefault="002D56A5" w:rsidP="0030686C">
            <w:pPr>
              <w:rPr>
                <w:sz w:val="20"/>
              </w:rPr>
            </w:pPr>
            <w:r>
              <w:rPr>
                <w:sz w:val="20"/>
              </w:rPr>
              <w:t>0,9</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A30043" w:rsidRPr="006E0575" w:rsidRDefault="00A30043" w:rsidP="0030686C">
            <w:pPr>
              <w:rPr>
                <w:sz w:val="20"/>
              </w:rPr>
            </w:pPr>
            <w:r>
              <w:rPr>
                <w:sz w:val="20"/>
              </w:rPr>
              <w:t>93.960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2D56A5" w:rsidP="00884D6C">
      <w:r>
        <w:t>Der Schaffung von 0,9</w:t>
      </w:r>
      <w:r w:rsidR="00517627">
        <w:t xml:space="preserve"> Stellen für </w:t>
      </w:r>
      <w:r>
        <w:t xml:space="preserve">die Sachbearbeitung Personal </w:t>
      </w:r>
      <w:r w:rsidR="00517627">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D56A5" w:rsidRPr="007F129C" w:rsidRDefault="002D56A5" w:rsidP="00517627">
      <w:r>
        <w:rPr>
          <w:rFonts w:cs="Arial"/>
          <w:color w:val="000000"/>
        </w:rPr>
        <w:t>Die Stellenschaffung ist in der „Grünen Liste“ zum Haushalt 2024/2025 enthalten.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zum Stellenplan 2022/2023 einschließlich der Grünen Liste</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F129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16352"/>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D56A5"/>
    <w:rsid w:val="0030686C"/>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8066EE"/>
    <w:rsid w:val="00817BB6"/>
    <w:rsid w:val="00884D6C"/>
    <w:rsid w:val="00920F00"/>
    <w:rsid w:val="009373F6"/>
    <w:rsid w:val="00946276"/>
    <w:rsid w:val="0096038F"/>
    <w:rsid w:val="00976588"/>
    <w:rsid w:val="00A27CA7"/>
    <w:rsid w:val="00A30043"/>
    <w:rsid w:val="00A45B30"/>
    <w:rsid w:val="00A71D0A"/>
    <w:rsid w:val="00A77F1E"/>
    <w:rsid w:val="00A847C4"/>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9A56F"/>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148</Words>
  <Characters>1084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2023-07-10T15:24:00Z</dcterms:created>
  <dcterms:modified xsi:type="dcterms:W3CDTF">2023-09-26T14:40:00Z</dcterms:modified>
</cp:coreProperties>
</file>