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985A12">
      <w:pPr>
        <w:ind w:left="709" w:firstLine="709"/>
        <w:jc w:val="right"/>
      </w:pPr>
      <w:r w:rsidRPr="006E0575">
        <w:t xml:space="preserve">Anlage </w:t>
      </w:r>
      <w:r w:rsidR="00B7750F">
        <w:t>2</w:t>
      </w:r>
      <w:r w:rsidRPr="006E0575">
        <w:t xml:space="preserve"> zur GRDrs</w:t>
      </w:r>
      <w:r w:rsidR="00131CC4">
        <w:t>.</w:t>
      </w:r>
      <w:r w:rsidRPr="006E0575">
        <w:t xml:space="preserve"> </w:t>
      </w:r>
      <w:r w:rsidR="00131CC4">
        <w:t>819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85A1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85A12" w:rsidP="0030686C">
            <w:pPr>
              <w:rPr>
                <w:sz w:val="20"/>
              </w:rPr>
            </w:pPr>
            <w:r>
              <w:rPr>
                <w:sz w:val="20"/>
              </w:rPr>
              <w:t>Arbeitsmedizinischer Dienst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985A12" w:rsidP="0030686C">
            <w:pPr>
              <w:rPr>
                <w:sz w:val="20"/>
              </w:rPr>
            </w:pPr>
            <w:r>
              <w:rPr>
                <w:sz w:val="20"/>
              </w:rPr>
              <w:t>80105200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4EA3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  <w:bookmarkStart w:id="0" w:name="_GoBack"/>
            <w:bookmarkEnd w:id="0"/>
          </w:p>
        </w:tc>
        <w:tc>
          <w:tcPr>
            <w:tcW w:w="851" w:type="dxa"/>
          </w:tcPr>
          <w:p w:rsidR="004E218B" w:rsidRDefault="004E218B" w:rsidP="0030686C">
            <w:pPr>
              <w:rPr>
                <w:sz w:val="20"/>
              </w:rPr>
            </w:pPr>
          </w:p>
          <w:p w:rsidR="005F5B3D" w:rsidRPr="006E0575" w:rsidRDefault="00960CF1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E218B" w:rsidP="0030686C">
            <w:pPr>
              <w:rPr>
                <w:sz w:val="20"/>
              </w:rPr>
            </w:pPr>
            <w:r>
              <w:rPr>
                <w:sz w:val="20"/>
              </w:rPr>
              <w:t>Arbeitsmedizinische Assistenz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50B0E" w:rsidP="0030686C">
            <w:pPr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4EA3">
              <w:rPr>
                <w:noProof/>
                <w:sz w:val="20"/>
              </w:rPr>
              <w:t> </w:t>
            </w:r>
            <w:r w:rsidR="00294EA3">
              <w:rPr>
                <w:noProof/>
                <w:sz w:val="20"/>
              </w:rPr>
              <w:t> </w:t>
            </w:r>
            <w:r w:rsidR="00294EA3">
              <w:rPr>
                <w:noProof/>
                <w:sz w:val="20"/>
              </w:rPr>
              <w:t> </w:t>
            </w:r>
            <w:r w:rsidR="00294EA3">
              <w:rPr>
                <w:noProof/>
                <w:sz w:val="20"/>
              </w:rPr>
              <w:t> </w:t>
            </w:r>
            <w:r w:rsidR="00294EA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31CC4" w:rsidP="0030686C">
            <w:pPr>
              <w:rPr>
                <w:sz w:val="20"/>
              </w:rPr>
            </w:pPr>
            <w:r>
              <w:rPr>
                <w:sz w:val="20"/>
              </w:rPr>
              <w:t>92.916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E218B" w:rsidP="00884D6C">
      <w:r>
        <w:t>Beantragt wird die Schaffung von 1,78</w:t>
      </w:r>
      <w:r w:rsidRPr="00DD3FD0">
        <w:t xml:space="preserve"> Stellen</w:t>
      </w:r>
      <w:r w:rsidR="00960CF1">
        <w:t xml:space="preserve"> in EG 8</w:t>
      </w:r>
      <w:r>
        <w:t xml:space="preserve"> TVöD</w:t>
      </w:r>
      <w:r w:rsidRPr="00DD3FD0">
        <w:t xml:space="preserve"> </w:t>
      </w:r>
      <w:r>
        <w:t>für Arbeitsmedizinische Assistenz beim Arbeitsmedizinischen Dienst (AKR-AM)</w:t>
      </w:r>
      <w:r w:rsidR="0055348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750B0E" w:rsidP="00884D6C">
      <w:r>
        <w:t>Erfüllung zwingender gesetzlicher Vorschriften, vgl. auch GRDrs. 568/2022.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553483" w:rsidRPr="00DD3FD0" w:rsidRDefault="00553483" w:rsidP="00553483">
      <w:r w:rsidRPr="00DD3FD0">
        <w:t xml:space="preserve">Bislang hat sich bei der </w:t>
      </w:r>
      <w:r w:rsidR="00131CC4">
        <w:t>Landeshauptstadt</w:t>
      </w:r>
      <w:r w:rsidRPr="00DD3FD0">
        <w:t xml:space="preserve"> Stuttgart ein Verhältnis von 1:1 zwischen Assistenz- und Ärztestellen bewährt. Hierdurch kann die Leistung der Einsatzzeiten für Betriebsärzte und die Einhaltung der Vorschrift 2 der Deutschen Gesetzlichen Unfallversicherung gewährleistet werden. In dieser Folge ergibt sich aus der Fortschreibung des Stellenbedarfs für Betriebsärzte ein Stellenbedarf für Assistenzkräfte in identischer Höhe</w:t>
      </w:r>
      <w:r>
        <w:t>. Vom Personalbedarf wurde auf der Grundlage der GRDrs</w:t>
      </w:r>
      <w:r w:rsidR="00131CC4">
        <w:t>.</w:t>
      </w:r>
      <w:r>
        <w:t xml:space="preserve"> 568/2022 Kenntnis genommen (einschl. Ermächtigung zur Einstellung von Personal).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884D6C">
        <w:instrText xml:space="preserve"> FORMTEXT </w:instrText>
      </w:r>
      <w:r>
        <w:fldChar w:fldCharType="separate"/>
      </w:r>
      <w:r w:rsidR="00294EA3">
        <w:rPr>
          <w:noProof/>
        </w:rPr>
        <w:t> </w:t>
      </w:r>
      <w:r w:rsidR="00294EA3">
        <w:rPr>
          <w:noProof/>
        </w:rPr>
        <w:t> </w:t>
      </w:r>
      <w:r w:rsidR="00294EA3">
        <w:rPr>
          <w:noProof/>
        </w:rPr>
        <w:t> </w:t>
      </w:r>
      <w:r w:rsidR="00294EA3">
        <w:rPr>
          <w:noProof/>
        </w:rPr>
        <w:t> </w:t>
      </w:r>
      <w:r w:rsidR="00294EA3">
        <w:rPr>
          <w:noProof/>
        </w:rPr>
        <w:t> </w:t>
      </w:r>
      <w:r>
        <w:fldChar w:fldCharType="end"/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750B0E" w:rsidRDefault="00750B0E" w:rsidP="00750B0E">
      <w:r w:rsidRPr="00A7038A">
        <w:t xml:space="preserve">Verstoß gegen die Vorschrift 2 der Deutschen Gesetzlichen Unfallversicherung. Die arbeitsmedizinische Betreuung der städtischen Beschäftigten wird nicht sichergestellt. </w:t>
      </w:r>
      <w:r w:rsidRPr="00A7038A">
        <w:lastRenderedPageBreak/>
        <w:t>Notwendige gesetzliche Aufgaben werden nicht erfüllt werden, was aktuell schon zur Folge hat, dass Beschäftigte der LHS für entsprechend gefährdende Tätigkeiten nicht eingesetzt werden dürfen (z</w:t>
      </w:r>
      <w:r w:rsidR="00E61EC0">
        <w:t xml:space="preserve">. B. </w:t>
      </w:r>
      <w:r w:rsidRPr="00A7038A">
        <w:t>Erzieher/Erzieherinnen, Beschäftigte der Feuerwehr, Beschäftigte in der Altenpflege). In der Rechtsfolge bei Nichteinhaltung der Vorschrift steht der Oberbürgermeister.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131CC4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12" w:rsidRDefault="00985A12">
      <w:r>
        <w:separator/>
      </w:r>
    </w:p>
  </w:endnote>
  <w:endnote w:type="continuationSeparator" w:id="0">
    <w:p w:rsidR="00985A12" w:rsidRDefault="009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12" w:rsidRDefault="00985A12">
      <w:r>
        <w:separator/>
      </w:r>
    </w:p>
  </w:footnote>
  <w:footnote w:type="continuationSeparator" w:id="0">
    <w:p w:rsidR="00985A12" w:rsidRDefault="0098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94EA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2"/>
    <w:rsid w:val="00026253"/>
    <w:rsid w:val="00055758"/>
    <w:rsid w:val="00061F0B"/>
    <w:rsid w:val="000A1146"/>
    <w:rsid w:val="001034AF"/>
    <w:rsid w:val="0011112B"/>
    <w:rsid w:val="00131CC4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94EA3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E218B"/>
    <w:rsid w:val="00553483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0B0E"/>
    <w:rsid w:val="00754659"/>
    <w:rsid w:val="007E3B79"/>
    <w:rsid w:val="008066EE"/>
    <w:rsid w:val="00817BB6"/>
    <w:rsid w:val="00884D6C"/>
    <w:rsid w:val="00920F00"/>
    <w:rsid w:val="009373F6"/>
    <w:rsid w:val="00946276"/>
    <w:rsid w:val="0096038F"/>
    <w:rsid w:val="00960CF1"/>
    <w:rsid w:val="00976588"/>
    <w:rsid w:val="00985A12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7750F"/>
    <w:rsid w:val="00B80DEF"/>
    <w:rsid w:val="00B86BB5"/>
    <w:rsid w:val="00B91903"/>
    <w:rsid w:val="00BC4669"/>
    <w:rsid w:val="00C16EF1"/>
    <w:rsid w:val="00C401CA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61EC0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79C99"/>
  <w15:docId w15:val="{C1DF8D66-3D0F-44B1-B2AD-5C6E9153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B775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Großmann, Andrea</dc:creator>
  <cp:lastModifiedBy>Baumann, Gerhard</cp:lastModifiedBy>
  <cp:revision>6</cp:revision>
  <cp:lastPrinted>2023-09-26T14:06:00Z</cp:lastPrinted>
  <dcterms:created xsi:type="dcterms:W3CDTF">2023-08-29T09:39:00Z</dcterms:created>
  <dcterms:modified xsi:type="dcterms:W3CDTF">2023-09-26T14:06:00Z</dcterms:modified>
</cp:coreProperties>
</file>