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67" w:rsidRPr="00EB1E0E" w:rsidRDefault="008C3767" w:rsidP="006E0575">
      <w:pPr>
        <w:tabs>
          <w:tab w:val="left" w:pos="5812"/>
        </w:tabs>
        <w:jc w:val="right"/>
        <w:rPr>
          <w:szCs w:val="24"/>
        </w:rPr>
      </w:pPr>
    </w:p>
    <w:p w:rsidR="003D7B0B" w:rsidRPr="00EB1E0E" w:rsidRDefault="003D7B0B" w:rsidP="006E0575">
      <w:pPr>
        <w:tabs>
          <w:tab w:val="left" w:pos="5812"/>
        </w:tabs>
        <w:jc w:val="right"/>
        <w:rPr>
          <w:szCs w:val="24"/>
        </w:rPr>
      </w:pPr>
      <w:r w:rsidRPr="00EB1E0E">
        <w:rPr>
          <w:szCs w:val="24"/>
        </w:rPr>
        <w:t xml:space="preserve">Anlage </w:t>
      </w:r>
      <w:r w:rsidR="00B25D1F">
        <w:rPr>
          <w:szCs w:val="24"/>
        </w:rPr>
        <w:t>3</w:t>
      </w:r>
      <w:r w:rsidRPr="00EB1E0E">
        <w:rPr>
          <w:szCs w:val="24"/>
        </w:rPr>
        <w:t xml:space="preserve"> zur </w:t>
      </w:r>
      <w:proofErr w:type="spellStart"/>
      <w:r w:rsidRPr="00EB1E0E">
        <w:rPr>
          <w:szCs w:val="24"/>
        </w:rPr>
        <w:t>GRDrs</w:t>
      </w:r>
      <w:proofErr w:type="spellEnd"/>
      <w:r w:rsidRPr="00EB1E0E">
        <w:rPr>
          <w:szCs w:val="24"/>
        </w:rPr>
        <w:t xml:space="preserve"> </w:t>
      </w:r>
      <w:r w:rsidR="0056586A">
        <w:rPr>
          <w:szCs w:val="24"/>
        </w:rPr>
        <w:t>834</w:t>
      </w:r>
      <w:r w:rsidR="005F5B3D" w:rsidRPr="00EB1E0E">
        <w:rPr>
          <w:szCs w:val="24"/>
        </w:rPr>
        <w:t>/201</w:t>
      </w:r>
      <w:r w:rsidR="008A6853" w:rsidRPr="00EB1E0E">
        <w:rPr>
          <w:szCs w:val="24"/>
        </w:rPr>
        <w:t>7</w:t>
      </w:r>
    </w:p>
    <w:p w:rsidR="003D7B0B" w:rsidRPr="00EB1E0E" w:rsidRDefault="003D7B0B" w:rsidP="006E0575"/>
    <w:p w:rsidR="00596C72" w:rsidRPr="00EB1E0E" w:rsidRDefault="00596C72" w:rsidP="006E0575"/>
    <w:p w:rsidR="003D7B0B" w:rsidRPr="00EB1E0E" w:rsidRDefault="003D7B0B" w:rsidP="006E0575"/>
    <w:p w:rsidR="00184EDC" w:rsidRPr="00EB1E0E" w:rsidRDefault="003D7B0B" w:rsidP="005A56AA">
      <w:pPr>
        <w:tabs>
          <w:tab w:val="left" w:pos="6521"/>
        </w:tabs>
        <w:jc w:val="center"/>
        <w:rPr>
          <w:b/>
          <w:sz w:val="36"/>
        </w:rPr>
      </w:pPr>
      <w:r w:rsidRPr="00EB1E0E">
        <w:rPr>
          <w:b/>
          <w:sz w:val="36"/>
          <w:u w:val="single"/>
        </w:rPr>
        <w:t>Stellenschaffung</w:t>
      </w:r>
    </w:p>
    <w:p w:rsidR="003D7B0B" w:rsidRPr="00EB1E0E" w:rsidRDefault="007A29E4" w:rsidP="005A56AA">
      <w:pPr>
        <w:tabs>
          <w:tab w:val="left" w:pos="6521"/>
        </w:tabs>
        <w:jc w:val="center"/>
        <w:rPr>
          <w:b/>
          <w:sz w:val="36"/>
          <w:u w:val="single"/>
        </w:rPr>
      </w:pPr>
      <w:r w:rsidRPr="00EB1E0E">
        <w:rPr>
          <w:b/>
          <w:sz w:val="36"/>
          <w:u w:val="single"/>
        </w:rPr>
        <w:t>zum</w:t>
      </w:r>
      <w:r w:rsidR="00184EDC" w:rsidRPr="00EB1E0E">
        <w:rPr>
          <w:b/>
          <w:sz w:val="36"/>
          <w:u w:val="single"/>
        </w:rPr>
        <w:t xml:space="preserve"> Stellenplan 20</w:t>
      </w:r>
      <w:r w:rsidR="00341F1E" w:rsidRPr="00EB1E0E">
        <w:rPr>
          <w:b/>
          <w:sz w:val="36"/>
          <w:u w:val="single"/>
        </w:rPr>
        <w:t>1</w:t>
      </w:r>
      <w:r w:rsidR="008A6853" w:rsidRPr="00EB1E0E">
        <w:rPr>
          <w:b/>
          <w:sz w:val="36"/>
          <w:u w:val="single"/>
        </w:rPr>
        <w:t>8</w:t>
      </w:r>
    </w:p>
    <w:p w:rsidR="003D7B0B" w:rsidRPr="00EB1E0E" w:rsidRDefault="003D7B0B" w:rsidP="006E0575"/>
    <w:p w:rsidR="00596C72" w:rsidRPr="00EB1E0E" w:rsidRDefault="00596C72"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EB1E0E" w:rsidRPr="00EB1E0E" w:rsidTr="005F5B3D">
        <w:trPr>
          <w:tblHeader/>
        </w:trPr>
        <w:tc>
          <w:tcPr>
            <w:tcW w:w="1814" w:type="dxa"/>
            <w:shd w:val="pct12" w:color="auto" w:fill="FFFFFF"/>
            <w:vAlign w:val="center"/>
          </w:tcPr>
          <w:p w:rsidR="005F5B3D" w:rsidRPr="00EB1E0E" w:rsidRDefault="008A6853" w:rsidP="008A6853">
            <w:pPr>
              <w:spacing w:before="60" w:after="60" w:line="200" w:lineRule="exact"/>
              <w:ind w:left="-85" w:right="-85"/>
              <w:rPr>
                <w:sz w:val="16"/>
                <w:szCs w:val="16"/>
              </w:rPr>
            </w:pPr>
            <w:r w:rsidRPr="00EB1E0E">
              <w:rPr>
                <w:sz w:val="16"/>
                <w:szCs w:val="16"/>
              </w:rPr>
              <w:t xml:space="preserve"> </w:t>
            </w:r>
            <w:r w:rsidR="005F5B3D" w:rsidRPr="00EB1E0E">
              <w:rPr>
                <w:sz w:val="16"/>
                <w:szCs w:val="16"/>
              </w:rPr>
              <w:t>Org.-Einheit</w:t>
            </w:r>
            <w:r w:rsidR="005F5B3D" w:rsidRPr="00EB1E0E">
              <w:rPr>
                <w:sz w:val="16"/>
                <w:szCs w:val="16"/>
              </w:rPr>
              <w:br/>
            </w:r>
            <w:r w:rsidR="005F5B3D" w:rsidRPr="00EB1E0E">
              <w:rPr>
                <w:sz w:val="16"/>
                <w:szCs w:val="16"/>
              </w:rPr>
              <w:br/>
            </w:r>
            <w:r w:rsidRPr="00EB1E0E">
              <w:rPr>
                <w:sz w:val="16"/>
                <w:szCs w:val="16"/>
              </w:rPr>
              <w:t xml:space="preserve"> </w:t>
            </w:r>
            <w:r w:rsidR="005F5B3D" w:rsidRPr="00EB1E0E">
              <w:rPr>
                <w:sz w:val="16"/>
                <w:szCs w:val="16"/>
              </w:rPr>
              <w:t>Kostenstelle</w:t>
            </w:r>
          </w:p>
        </w:tc>
        <w:tc>
          <w:tcPr>
            <w:tcW w:w="1701" w:type="dxa"/>
            <w:shd w:val="pct12" w:color="auto" w:fill="FFFFFF"/>
            <w:vAlign w:val="center"/>
          </w:tcPr>
          <w:p w:rsidR="005F5B3D" w:rsidRPr="00EB1E0E" w:rsidRDefault="008A6853" w:rsidP="008A6853">
            <w:pPr>
              <w:spacing w:before="60" w:after="60" w:line="200" w:lineRule="exact"/>
              <w:ind w:left="-85" w:right="-85"/>
              <w:rPr>
                <w:sz w:val="16"/>
                <w:szCs w:val="16"/>
              </w:rPr>
            </w:pPr>
            <w:r w:rsidRPr="00EB1E0E">
              <w:rPr>
                <w:sz w:val="16"/>
                <w:szCs w:val="16"/>
              </w:rPr>
              <w:t xml:space="preserve"> </w:t>
            </w:r>
            <w:r w:rsidR="005F5B3D" w:rsidRPr="00EB1E0E">
              <w:rPr>
                <w:sz w:val="16"/>
                <w:szCs w:val="16"/>
              </w:rPr>
              <w:t>Amt</w:t>
            </w:r>
          </w:p>
        </w:tc>
        <w:tc>
          <w:tcPr>
            <w:tcW w:w="794" w:type="dxa"/>
            <w:shd w:val="pct12" w:color="auto" w:fill="FFFFFF"/>
            <w:vAlign w:val="center"/>
          </w:tcPr>
          <w:p w:rsidR="00606F80" w:rsidRPr="00EB1E0E" w:rsidRDefault="008A6853" w:rsidP="008A6853">
            <w:pPr>
              <w:spacing w:before="60" w:after="60" w:line="200" w:lineRule="exact"/>
              <w:ind w:left="-85" w:right="-85"/>
              <w:rPr>
                <w:sz w:val="16"/>
                <w:szCs w:val="16"/>
              </w:rPr>
            </w:pPr>
            <w:r w:rsidRPr="00EB1E0E">
              <w:rPr>
                <w:sz w:val="16"/>
                <w:szCs w:val="16"/>
              </w:rPr>
              <w:t xml:space="preserve"> </w:t>
            </w:r>
            <w:proofErr w:type="spellStart"/>
            <w:r w:rsidR="00606F80" w:rsidRPr="00EB1E0E">
              <w:rPr>
                <w:sz w:val="16"/>
                <w:szCs w:val="16"/>
              </w:rPr>
              <w:t>BesGr</w:t>
            </w:r>
            <w:proofErr w:type="spellEnd"/>
            <w:r w:rsidR="00606F80" w:rsidRPr="00EB1E0E">
              <w:rPr>
                <w:sz w:val="16"/>
                <w:szCs w:val="16"/>
              </w:rPr>
              <w:t>.</w:t>
            </w:r>
          </w:p>
          <w:p w:rsidR="00606F80" w:rsidRPr="00EB1E0E" w:rsidRDefault="008A6853" w:rsidP="008A6853">
            <w:pPr>
              <w:spacing w:before="60" w:after="60" w:line="200" w:lineRule="exact"/>
              <w:ind w:left="-85" w:right="-85"/>
              <w:rPr>
                <w:sz w:val="16"/>
                <w:szCs w:val="16"/>
              </w:rPr>
            </w:pPr>
            <w:r w:rsidRPr="00EB1E0E">
              <w:rPr>
                <w:sz w:val="16"/>
                <w:szCs w:val="16"/>
              </w:rPr>
              <w:t xml:space="preserve"> </w:t>
            </w:r>
            <w:r w:rsidR="00606F80" w:rsidRPr="00EB1E0E">
              <w:rPr>
                <w:sz w:val="16"/>
                <w:szCs w:val="16"/>
              </w:rPr>
              <w:t>oder</w:t>
            </w:r>
          </w:p>
          <w:p w:rsidR="00606F80" w:rsidRPr="00EB1E0E" w:rsidRDefault="008A6853" w:rsidP="008A6853">
            <w:pPr>
              <w:spacing w:before="60" w:after="60" w:line="200" w:lineRule="exact"/>
              <w:ind w:left="-85" w:right="-85"/>
              <w:rPr>
                <w:sz w:val="16"/>
                <w:szCs w:val="16"/>
              </w:rPr>
            </w:pPr>
            <w:r w:rsidRPr="00EB1E0E">
              <w:rPr>
                <w:sz w:val="16"/>
                <w:szCs w:val="16"/>
              </w:rPr>
              <w:t xml:space="preserve"> </w:t>
            </w:r>
            <w:r w:rsidR="00606F80" w:rsidRPr="00EB1E0E">
              <w:rPr>
                <w:sz w:val="16"/>
                <w:szCs w:val="16"/>
              </w:rPr>
              <w:t>EG</w:t>
            </w:r>
          </w:p>
        </w:tc>
        <w:tc>
          <w:tcPr>
            <w:tcW w:w="1928" w:type="dxa"/>
            <w:shd w:val="pct12" w:color="auto" w:fill="FFFFFF"/>
            <w:vAlign w:val="center"/>
          </w:tcPr>
          <w:p w:rsidR="005F5B3D" w:rsidRPr="00EB1E0E" w:rsidRDefault="008A6853" w:rsidP="008A6853">
            <w:pPr>
              <w:spacing w:before="60" w:after="60" w:line="200" w:lineRule="exact"/>
              <w:ind w:left="-85" w:right="-85"/>
              <w:rPr>
                <w:sz w:val="16"/>
                <w:szCs w:val="16"/>
              </w:rPr>
            </w:pPr>
            <w:r w:rsidRPr="00EB1E0E">
              <w:rPr>
                <w:sz w:val="16"/>
                <w:szCs w:val="16"/>
              </w:rPr>
              <w:t xml:space="preserve"> </w:t>
            </w:r>
            <w:r w:rsidR="005F5B3D" w:rsidRPr="00EB1E0E">
              <w:rPr>
                <w:sz w:val="16"/>
                <w:szCs w:val="16"/>
              </w:rPr>
              <w:t>Funktionsbezeichnung</w:t>
            </w:r>
          </w:p>
        </w:tc>
        <w:tc>
          <w:tcPr>
            <w:tcW w:w="737" w:type="dxa"/>
            <w:shd w:val="pct12" w:color="auto" w:fill="FFFFFF"/>
            <w:vAlign w:val="center"/>
          </w:tcPr>
          <w:p w:rsidR="005F5B3D" w:rsidRPr="00EB1E0E" w:rsidRDefault="00906404" w:rsidP="008A6853">
            <w:pPr>
              <w:spacing w:before="60" w:after="60" w:line="200" w:lineRule="exact"/>
              <w:ind w:left="-85" w:right="-85"/>
              <w:rPr>
                <w:sz w:val="16"/>
                <w:szCs w:val="16"/>
              </w:rPr>
            </w:pPr>
            <w:r w:rsidRPr="00EB1E0E">
              <w:rPr>
                <w:sz w:val="16"/>
                <w:szCs w:val="16"/>
              </w:rPr>
              <w:t xml:space="preserve"> </w:t>
            </w:r>
            <w:r w:rsidR="005F5B3D" w:rsidRPr="00EB1E0E">
              <w:rPr>
                <w:sz w:val="16"/>
                <w:szCs w:val="16"/>
              </w:rPr>
              <w:t>Anzahl</w:t>
            </w:r>
            <w:r w:rsidR="005F5B3D" w:rsidRPr="00EB1E0E">
              <w:rPr>
                <w:sz w:val="16"/>
                <w:szCs w:val="16"/>
              </w:rPr>
              <w:br/>
            </w:r>
            <w:r w:rsidRPr="00EB1E0E">
              <w:rPr>
                <w:sz w:val="16"/>
                <w:szCs w:val="16"/>
              </w:rPr>
              <w:t xml:space="preserve"> </w:t>
            </w:r>
            <w:r w:rsidR="005F5B3D" w:rsidRPr="00EB1E0E">
              <w:rPr>
                <w:sz w:val="16"/>
                <w:szCs w:val="16"/>
              </w:rPr>
              <w:t>der</w:t>
            </w:r>
            <w:r w:rsidR="005F5B3D" w:rsidRPr="00EB1E0E">
              <w:rPr>
                <w:sz w:val="16"/>
                <w:szCs w:val="16"/>
              </w:rPr>
              <w:br/>
            </w:r>
            <w:r w:rsidRPr="00EB1E0E">
              <w:rPr>
                <w:sz w:val="16"/>
                <w:szCs w:val="16"/>
              </w:rPr>
              <w:t xml:space="preserve"> </w:t>
            </w:r>
            <w:r w:rsidR="005F5B3D" w:rsidRPr="00EB1E0E">
              <w:rPr>
                <w:sz w:val="16"/>
                <w:szCs w:val="16"/>
              </w:rPr>
              <w:t>Stellen</w:t>
            </w:r>
          </w:p>
        </w:tc>
        <w:tc>
          <w:tcPr>
            <w:tcW w:w="1134" w:type="dxa"/>
            <w:shd w:val="pct12" w:color="auto" w:fill="FFFFFF"/>
            <w:vAlign w:val="center"/>
          </w:tcPr>
          <w:p w:rsidR="005F5B3D" w:rsidRPr="00EB1E0E" w:rsidRDefault="00906404" w:rsidP="008A6853">
            <w:pPr>
              <w:spacing w:before="60" w:after="60" w:line="200" w:lineRule="exact"/>
              <w:ind w:left="-85" w:right="-85"/>
              <w:rPr>
                <w:sz w:val="16"/>
                <w:szCs w:val="16"/>
              </w:rPr>
            </w:pPr>
            <w:r w:rsidRPr="00EB1E0E">
              <w:rPr>
                <w:sz w:val="16"/>
                <w:szCs w:val="16"/>
              </w:rPr>
              <w:t xml:space="preserve"> </w:t>
            </w:r>
            <w:r w:rsidR="005F5B3D" w:rsidRPr="00EB1E0E">
              <w:rPr>
                <w:sz w:val="16"/>
                <w:szCs w:val="16"/>
              </w:rPr>
              <w:t>Stellen-</w:t>
            </w:r>
            <w:r w:rsidR="005F5B3D" w:rsidRPr="00EB1E0E">
              <w:rPr>
                <w:sz w:val="16"/>
                <w:szCs w:val="16"/>
              </w:rPr>
              <w:br/>
            </w:r>
            <w:r w:rsidRPr="00EB1E0E">
              <w:rPr>
                <w:sz w:val="16"/>
                <w:szCs w:val="16"/>
              </w:rPr>
              <w:t xml:space="preserve"> </w:t>
            </w:r>
            <w:r w:rsidR="005F5B3D" w:rsidRPr="00EB1E0E">
              <w:rPr>
                <w:sz w:val="16"/>
                <w:szCs w:val="16"/>
              </w:rPr>
              <w:t>vermerk</w:t>
            </w:r>
          </w:p>
        </w:tc>
        <w:tc>
          <w:tcPr>
            <w:tcW w:w="1417" w:type="dxa"/>
            <w:shd w:val="pct12" w:color="auto" w:fill="FFFFFF"/>
            <w:vAlign w:val="center"/>
          </w:tcPr>
          <w:p w:rsidR="005F5B3D" w:rsidRPr="00EB1E0E" w:rsidRDefault="00906404" w:rsidP="00906404">
            <w:pPr>
              <w:spacing w:before="60" w:after="60" w:line="200" w:lineRule="exact"/>
              <w:ind w:left="-85" w:right="-85"/>
              <w:rPr>
                <w:sz w:val="16"/>
                <w:szCs w:val="16"/>
              </w:rPr>
            </w:pPr>
            <w:r w:rsidRPr="00EB1E0E">
              <w:rPr>
                <w:sz w:val="16"/>
                <w:szCs w:val="16"/>
              </w:rPr>
              <w:t xml:space="preserve"> </w:t>
            </w:r>
            <w:proofErr w:type="spellStart"/>
            <w:r w:rsidR="005F5B3D" w:rsidRPr="00EB1E0E">
              <w:rPr>
                <w:sz w:val="16"/>
                <w:szCs w:val="16"/>
              </w:rPr>
              <w:t>durchschnittl</w:t>
            </w:r>
            <w:proofErr w:type="spellEnd"/>
            <w:r w:rsidR="005F5B3D" w:rsidRPr="00EB1E0E">
              <w:rPr>
                <w:sz w:val="16"/>
                <w:szCs w:val="16"/>
              </w:rPr>
              <w:t>.</w:t>
            </w:r>
            <w:r w:rsidR="008A6853" w:rsidRPr="00EB1E0E">
              <w:rPr>
                <w:sz w:val="16"/>
                <w:szCs w:val="16"/>
              </w:rPr>
              <w:t xml:space="preserve"> </w:t>
            </w:r>
            <w:proofErr w:type="spellStart"/>
            <w:r w:rsidR="008A6853" w:rsidRPr="00EB1E0E">
              <w:rPr>
                <w:sz w:val="16"/>
                <w:szCs w:val="16"/>
              </w:rPr>
              <w:t>jährl</w:t>
            </w:r>
            <w:proofErr w:type="spellEnd"/>
            <w:r w:rsidR="008A6853" w:rsidRPr="00EB1E0E">
              <w:rPr>
                <w:sz w:val="16"/>
                <w:szCs w:val="16"/>
              </w:rPr>
              <w:t>.</w:t>
            </w:r>
            <w:r w:rsidRPr="00EB1E0E">
              <w:rPr>
                <w:sz w:val="16"/>
                <w:szCs w:val="16"/>
              </w:rPr>
              <w:br/>
              <w:t xml:space="preserve"> </w:t>
            </w:r>
            <w:r w:rsidR="008A6853" w:rsidRPr="00EB1E0E">
              <w:rPr>
                <w:sz w:val="16"/>
                <w:szCs w:val="16"/>
              </w:rPr>
              <w:t>kosten</w:t>
            </w:r>
            <w:r w:rsidR="005F5B3D" w:rsidRPr="00EB1E0E">
              <w:rPr>
                <w:sz w:val="16"/>
                <w:szCs w:val="16"/>
              </w:rPr>
              <w:t>wirksamer</w:t>
            </w:r>
            <w:r w:rsidR="005F5B3D" w:rsidRPr="00EB1E0E">
              <w:rPr>
                <w:sz w:val="16"/>
                <w:szCs w:val="16"/>
              </w:rPr>
              <w:br/>
            </w:r>
            <w:r w:rsidRPr="00EB1E0E">
              <w:rPr>
                <w:sz w:val="16"/>
                <w:szCs w:val="16"/>
              </w:rPr>
              <w:t xml:space="preserve"> </w:t>
            </w:r>
            <w:r w:rsidR="005F5B3D" w:rsidRPr="00EB1E0E">
              <w:rPr>
                <w:sz w:val="16"/>
                <w:szCs w:val="16"/>
              </w:rPr>
              <w:t>Aufwand</w:t>
            </w:r>
            <w:r w:rsidR="008A6853" w:rsidRPr="00EB1E0E">
              <w:rPr>
                <w:sz w:val="16"/>
                <w:szCs w:val="16"/>
              </w:rPr>
              <w:t xml:space="preserve"> in €</w:t>
            </w:r>
          </w:p>
        </w:tc>
      </w:tr>
      <w:tr w:rsidR="00EB1E0E" w:rsidRPr="00EB1E0E" w:rsidTr="005F5B3D">
        <w:tc>
          <w:tcPr>
            <w:tcW w:w="1814" w:type="dxa"/>
          </w:tcPr>
          <w:p w:rsidR="005F5B3D" w:rsidRPr="00EB1E0E" w:rsidRDefault="005F5B3D" w:rsidP="006E0575">
            <w:pPr>
              <w:rPr>
                <w:sz w:val="20"/>
              </w:rPr>
            </w:pPr>
          </w:p>
          <w:p w:rsidR="0011112B" w:rsidRPr="00EB1E0E" w:rsidRDefault="00750DC4" w:rsidP="006E0575">
            <w:pPr>
              <w:rPr>
                <w:sz w:val="20"/>
              </w:rPr>
            </w:pPr>
            <w:r w:rsidRPr="00EB1E0E">
              <w:rPr>
                <w:sz w:val="20"/>
              </w:rPr>
              <w:t xml:space="preserve">360.0303 </w:t>
            </w:r>
          </w:p>
          <w:p w:rsidR="005F5B3D" w:rsidRPr="00EB1E0E" w:rsidRDefault="005F5B3D" w:rsidP="006E0575">
            <w:pPr>
              <w:rPr>
                <w:sz w:val="20"/>
              </w:rPr>
            </w:pPr>
          </w:p>
        </w:tc>
        <w:tc>
          <w:tcPr>
            <w:tcW w:w="1701" w:type="dxa"/>
          </w:tcPr>
          <w:p w:rsidR="005F5B3D" w:rsidRPr="00EB1E0E" w:rsidRDefault="005F5B3D" w:rsidP="006E0575">
            <w:pPr>
              <w:rPr>
                <w:sz w:val="20"/>
              </w:rPr>
            </w:pPr>
          </w:p>
          <w:p w:rsidR="005F78B6" w:rsidRDefault="00F3716C" w:rsidP="00F3716C">
            <w:pPr>
              <w:rPr>
                <w:sz w:val="20"/>
              </w:rPr>
            </w:pPr>
            <w:r w:rsidRPr="00EB1E0E">
              <w:rPr>
                <w:sz w:val="20"/>
              </w:rPr>
              <w:t xml:space="preserve">Amt für </w:t>
            </w:r>
          </w:p>
          <w:p w:rsidR="005F5B3D" w:rsidRDefault="00F3716C" w:rsidP="00F3716C">
            <w:pPr>
              <w:rPr>
                <w:sz w:val="20"/>
              </w:rPr>
            </w:pPr>
            <w:r w:rsidRPr="00EB1E0E">
              <w:rPr>
                <w:sz w:val="20"/>
              </w:rPr>
              <w:t>Umweltschutz</w:t>
            </w:r>
          </w:p>
          <w:p w:rsidR="005F78B6" w:rsidRPr="00EB1E0E" w:rsidRDefault="005F78B6" w:rsidP="00F3716C">
            <w:pPr>
              <w:rPr>
                <w:sz w:val="20"/>
              </w:rPr>
            </w:pPr>
          </w:p>
        </w:tc>
        <w:tc>
          <w:tcPr>
            <w:tcW w:w="794" w:type="dxa"/>
          </w:tcPr>
          <w:p w:rsidR="005F5B3D" w:rsidRPr="00EB1E0E" w:rsidRDefault="005F5B3D" w:rsidP="008A6853">
            <w:pPr>
              <w:rPr>
                <w:sz w:val="20"/>
              </w:rPr>
            </w:pPr>
          </w:p>
          <w:p w:rsidR="005F5B3D" w:rsidRPr="00EB1E0E" w:rsidRDefault="00A14D42" w:rsidP="008A6853">
            <w:pPr>
              <w:rPr>
                <w:sz w:val="20"/>
              </w:rPr>
            </w:pPr>
            <w:r w:rsidRPr="00EB1E0E">
              <w:rPr>
                <w:sz w:val="20"/>
              </w:rPr>
              <w:t>EG</w:t>
            </w:r>
            <w:r w:rsidR="000F6BAA" w:rsidRPr="00EB1E0E">
              <w:rPr>
                <w:sz w:val="20"/>
              </w:rPr>
              <w:t xml:space="preserve"> </w:t>
            </w:r>
            <w:r w:rsidRPr="00EB1E0E">
              <w:rPr>
                <w:sz w:val="20"/>
              </w:rPr>
              <w:t>9</w:t>
            </w:r>
            <w:r w:rsidR="009D4A15">
              <w:rPr>
                <w:sz w:val="20"/>
              </w:rPr>
              <w:t>a</w:t>
            </w:r>
          </w:p>
          <w:p w:rsidR="00113FF9" w:rsidRPr="00EB1E0E" w:rsidRDefault="00113FF9" w:rsidP="008A6853">
            <w:pPr>
              <w:rPr>
                <w:sz w:val="20"/>
              </w:rPr>
            </w:pPr>
          </w:p>
        </w:tc>
        <w:tc>
          <w:tcPr>
            <w:tcW w:w="1928" w:type="dxa"/>
          </w:tcPr>
          <w:p w:rsidR="005F5B3D" w:rsidRPr="00EB1E0E" w:rsidRDefault="005F5B3D" w:rsidP="006E0575">
            <w:pPr>
              <w:rPr>
                <w:sz w:val="20"/>
              </w:rPr>
            </w:pPr>
          </w:p>
          <w:p w:rsidR="005F5B3D" w:rsidRPr="00EB1E0E" w:rsidRDefault="00A14D42" w:rsidP="006E0575">
            <w:pPr>
              <w:rPr>
                <w:sz w:val="20"/>
              </w:rPr>
            </w:pPr>
            <w:r w:rsidRPr="00EB1E0E">
              <w:rPr>
                <w:sz w:val="20"/>
              </w:rPr>
              <w:t>Sachbearbeiter/-in</w:t>
            </w:r>
          </w:p>
        </w:tc>
        <w:tc>
          <w:tcPr>
            <w:tcW w:w="737" w:type="dxa"/>
            <w:shd w:val="pct12" w:color="auto" w:fill="FFFFFF"/>
          </w:tcPr>
          <w:p w:rsidR="005F5B3D" w:rsidRPr="00EB1E0E" w:rsidRDefault="005F5B3D" w:rsidP="008A6853">
            <w:pPr>
              <w:rPr>
                <w:sz w:val="20"/>
              </w:rPr>
            </w:pPr>
          </w:p>
          <w:p w:rsidR="005F5B3D" w:rsidRPr="00EB1E0E" w:rsidRDefault="003874FE" w:rsidP="008A6853">
            <w:pPr>
              <w:rPr>
                <w:sz w:val="20"/>
              </w:rPr>
            </w:pPr>
            <w:r w:rsidRPr="00EB1E0E">
              <w:rPr>
                <w:sz w:val="20"/>
              </w:rPr>
              <w:t>4</w:t>
            </w:r>
            <w:r w:rsidR="00487419" w:rsidRPr="00EB1E0E">
              <w:rPr>
                <w:sz w:val="20"/>
              </w:rPr>
              <w:t>,0</w:t>
            </w:r>
          </w:p>
        </w:tc>
        <w:tc>
          <w:tcPr>
            <w:tcW w:w="1134" w:type="dxa"/>
          </w:tcPr>
          <w:p w:rsidR="005F5B3D" w:rsidRDefault="005F5B3D" w:rsidP="008A6853">
            <w:pPr>
              <w:rPr>
                <w:sz w:val="20"/>
              </w:rPr>
            </w:pPr>
          </w:p>
          <w:p w:rsidR="00391BF6" w:rsidRDefault="002F3737" w:rsidP="008A6853">
            <w:pPr>
              <w:rPr>
                <w:sz w:val="19"/>
                <w:szCs w:val="19"/>
              </w:rPr>
            </w:pPr>
            <w:r>
              <w:rPr>
                <w:sz w:val="19"/>
                <w:szCs w:val="19"/>
              </w:rPr>
              <w:t>s</w:t>
            </w:r>
            <w:r w:rsidR="00391BF6">
              <w:rPr>
                <w:sz w:val="19"/>
                <w:szCs w:val="19"/>
              </w:rPr>
              <w:t xml:space="preserve">iehe </w:t>
            </w:r>
          </w:p>
          <w:p w:rsidR="00487419" w:rsidRPr="00EB1E0E" w:rsidRDefault="00391BF6" w:rsidP="008A6853">
            <w:pPr>
              <w:rPr>
                <w:sz w:val="19"/>
                <w:szCs w:val="19"/>
              </w:rPr>
            </w:pPr>
            <w:r>
              <w:rPr>
                <w:sz w:val="19"/>
                <w:szCs w:val="19"/>
              </w:rPr>
              <w:t>Ziffer 4</w:t>
            </w:r>
          </w:p>
        </w:tc>
        <w:tc>
          <w:tcPr>
            <w:tcW w:w="1417" w:type="dxa"/>
          </w:tcPr>
          <w:p w:rsidR="005F5B3D" w:rsidRPr="00EB1E0E" w:rsidRDefault="005F5B3D" w:rsidP="008A6853">
            <w:pPr>
              <w:rPr>
                <w:sz w:val="20"/>
              </w:rPr>
            </w:pPr>
          </w:p>
          <w:p w:rsidR="005F5B3D" w:rsidRPr="00EB1E0E" w:rsidRDefault="005F78B6" w:rsidP="005F78B6">
            <w:pPr>
              <w:jc w:val="center"/>
              <w:rPr>
                <w:sz w:val="20"/>
              </w:rPr>
            </w:pPr>
            <w:r>
              <w:rPr>
                <w:sz w:val="20"/>
              </w:rPr>
              <w:t>245.200</w:t>
            </w:r>
          </w:p>
        </w:tc>
      </w:tr>
    </w:tbl>
    <w:p w:rsidR="003D7B0B" w:rsidRPr="00EB1E0E" w:rsidRDefault="006E0575" w:rsidP="00884D6C">
      <w:pPr>
        <w:pStyle w:val="berschrift1"/>
      </w:pPr>
      <w:r w:rsidRPr="00EB1E0E">
        <w:t>1</w:t>
      </w:r>
      <w:r w:rsidR="00884D6C" w:rsidRPr="00EB1E0E">
        <w:tab/>
      </w:r>
      <w:r w:rsidR="003D7B0B" w:rsidRPr="00EB1E0E">
        <w:t>Antra</w:t>
      </w:r>
      <w:r w:rsidR="003D7B0B" w:rsidRPr="00EB1E0E">
        <w:rPr>
          <w:u w:val="none"/>
        </w:rPr>
        <w:t>g</w:t>
      </w:r>
      <w:r w:rsidR="003D7B0B" w:rsidRPr="00EB1E0E">
        <w:t>, Stellenausstattun</w:t>
      </w:r>
      <w:r w:rsidR="003D7B0B" w:rsidRPr="00EB1E0E">
        <w:rPr>
          <w:u w:val="none"/>
        </w:rPr>
        <w:t>g</w:t>
      </w:r>
    </w:p>
    <w:p w:rsidR="003D7B0B" w:rsidRPr="00EB1E0E" w:rsidRDefault="003D7B0B" w:rsidP="00884D6C"/>
    <w:p w:rsidR="00B62983" w:rsidRDefault="00B62983" w:rsidP="00884D6C">
      <w:r>
        <w:t>Zur Umsetzung des Konzepts „Sauberes Stuttgart“ werden 4,0 Stellen in EG 9</w:t>
      </w:r>
      <w:r w:rsidR="0056586A">
        <w:t>a</w:t>
      </w:r>
      <w:r>
        <w:t xml:space="preserve"> für die</w:t>
      </w:r>
      <w:r w:rsidRPr="00EB1E0E">
        <w:t xml:space="preserve"> untere Abfallrecht</w:t>
      </w:r>
      <w:r w:rsidR="005F5034">
        <w:t>s</w:t>
      </w:r>
      <w:bookmarkStart w:id="0" w:name="_GoBack"/>
      <w:bookmarkEnd w:id="0"/>
      <w:r w:rsidRPr="00EB1E0E">
        <w:t>behörde der Abteilung 3 des Amts für Umweltschutz</w:t>
      </w:r>
      <w:r>
        <w:t xml:space="preserve"> beantragt.</w:t>
      </w:r>
    </w:p>
    <w:p w:rsidR="00B62983" w:rsidRDefault="00B62983" w:rsidP="00B62983">
      <w:pPr>
        <w:pStyle w:val="berschrift1"/>
      </w:pPr>
      <w:r w:rsidRPr="00EB1E0E">
        <w:t>2</w:t>
      </w:r>
      <w:r w:rsidRPr="00EB1E0E">
        <w:tab/>
        <w:t>Schaffun</w:t>
      </w:r>
      <w:r w:rsidRPr="00EB1E0E">
        <w:rPr>
          <w:u w:val="none"/>
        </w:rPr>
        <w:t>g</w:t>
      </w:r>
      <w:r w:rsidRPr="00EB1E0E">
        <w:t>skriterien</w:t>
      </w:r>
    </w:p>
    <w:p w:rsidR="00842A88" w:rsidRDefault="00842A88" w:rsidP="0056586A"/>
    <w:p w:rsidR="005F78B6" w:rsidRDefault="005F78B6" w:rsidP="0056586A">
      <w:r>
        <w:t>Die Schaffung der 4,0 Stellen ist in der „Grünen Liste“ zum Haushalt 2018 enthalten. Die Stellen sind Teil des Pakets „Sauberes Stuttgart“.</w:t>
      </w:r>
    </w:p>
    <w:p w:rsidR="005F78B6" w:rsidRDefault="005F78B6" w:rsidP="0056586A"/>
    <w:p w:rsidR="00842A88" w:rsidRDefault="00842A88" w:rsidP="0056586A">
      <w:r>
        <w:t>Durch die Umsetzung des Konzepts „Sauberes Stuttgart“</w:t>
      </w:r>
      <w:r w:rsidR="00F2496D">
        <w:t xml:space="preserve"> entsteht bei der u</w:t>
      </w:r>
      <w:r>
        <w:t>nter</w:t>
      </w:r>
      <w:r w:rsidR="00F2496D">
        <w:t>e</w:t>
      </w:r>
      <w:r>
        <w:t>n Abfallrechtsbehörde eine erhebliche Arbeitsvermehrung, die mit dem vorhandenen Personal nicht aufgefangen werden kann.</w:t>
      </w:r>
    </w:p>
    <w:p w:rsidR="00842A88" w:rsidRPr="00EB1E0E" w:rsidRDefault="00842A88" w:rsidP="00842A88">
      <w:pPr>
        <w:pStyle w:val="berschrift1"/>
      </w:pPr>
      <w:r w:rsidRPr="00EB1E0E">
        <w:t>3</w:t>
      </w:r>
      <w:r w:rsidRPr="00EB1E0E">
        <w:tab/>
        <w:t>Bedarf</w:t>
      </w:r>
    </w:p>
    <w:p w:rsidR="00842A88" w:rsidRPr="00EB1E0E" w:rsidRDefault="00842A88" w:rsidP="00842A88">
      <w:pPr>
        <w:pStyle w:val="berschrift2"/>
      </w:pPr>
      <w:r w:rsidRPr="00EB1E0E">
        <w:t>3.1</w:t>
      </w:r>
      <w:r w:rsidRPr="00EB1E0E">
        <w:tab/>
        <w:t>Anlass</w:t>
      </w:r>
    </w:p>
    <w:p w:rsidR="00842A88" w:rsidRPr="009D4A15" w:rsidRDefault="00842A88" w:rsidP="0056586A"/>
    <w:p w:rsidR="00842A88" w:rsidRPr="00EB1E0E" w:rsidRDefault="00842A88" w:rsidP="00842A88">
      <w:r w:rsidRPr="00EB1E0E">
        <w:t xml:space="preserve">Um die Verschmutzung des öffentlichen Raums, die durch achtloses Wergwerfen von Abfällen stark zugenommen hat, einzudämmen, hat die LHS ein ämterübergreifendes Konzept erarbeitet. Das Konzept wurde am 2. August 2017 in einer Pressekonferenz vom Oberbürgermeister Fritz Kuhn und vom Technischen Bürgermeister Dirk </w:t>
      </w:r>
      <w:proofErr w:type="spellStart"/>
      <w:r w:rsidRPr="00EB1E0E">
        <w:t>Thürnau</w:t>
      </w:r>
      <w:proofErr w:type="spellEnd"/>
      <w:r w:rsidRPr="00EB1E0E">
        <w:t xml:space="preserve"> vorgesellt. So sollen neben der Intensivierung der Reinigung durch </w:t>
      </w:r>
      <w:r w:rsidR="005F78B6">
        <w:t>den Eigenbetrieb</w:t>
      </w:r>
      <w:r w:rsidRPr="00EB1E0E">
        <w:t xml:space="preserve"> AWS auch durch eine </w:t>
      </w:r>
      <w:r w:rsidR="005F78B6">
        <w:t>personelle Verstärkung</w:t>
      </w:r>
      <w:r w:rsidRPr="00EB1E0E">
        <w:t xml:space="preserve"> des </w:t>
      </w:r>
      <w:r w:rsidR="005F78B6">
        <w:t xml:space="preserve">Städtischen </w:t>
      </w:r>
      <w:r w:rsidRPr="00EB1E0E">
        <w:t>Vollzugsdienst</w:t>
      </w:r>
      <w:r w:rsidR="005F78B6">
        <w:t>e</w:t>
      </w:r>
      <w:r w:rsidRPr="00EB1E0E">
        <w:t>s Kontrollen und Sanktionen kontinuierlich und zeitnah erfolgen. „</w:t>
      </w:r>
      <w:proofErr w:type="spellStart"/>
      <w:r w:rsidRPr="00EB1E0E">
        <w:t>Litterer</w:t>
      </w:r>
      <w:proofErr w:type="spellEnd"/>
      <w:r w:rsidRPr="00EB1E0E">
        <w:t>“ müssen auf frischer Tat ertappt und zeitnah bestraft werden.</w:t>
      </w:r>
    </w:p>
    <w:p w:rsidR="00B62983" w:rsidRDefault="00B62983" w:rsidP="00884D6C"/>
    <w:p w:rsidR="00F2496D" w:rsidRDefault="00842A88" w:rsidP="00842A88">
      <w:r>
        <w:t>Zur</w:t>
      </w:r>
      <w:r w:rsidRPr="00EB1E0E">
        <w:t xml:space="preserve"> Umsetzung </w:t>
      </w:r>
      <w:r>
        <w:t>des Konzepts soll der</w:t>
      </w:r>
      <w:r w:rsidRPr="00EB1E0E">
        <w:t xml:space="preserve"> städtische Vollzugsdienst des Amts für öffentliche Ordnung um 1</w:t>
      </w:r>
      <w:r>
        <w:t>2</w:t>
      </w:r>
      <w:r w:rsidRPr="00EB1E0E">
        <w:t xml:space="preserve"> Stellen </w:t>
      </w:r>
      <w:r>
        <w:t>aufgestockt werden</w:t>
      </w:r>
      <w:r w:rsidRPr="00EB1E0E">
        <w:t>. Da sich die Anzahl der ertappten Müllsün</w:t>
      </w:r>
      <w:r w:rsidRPr="00EB1E0E">
        <w:lastRenderedPageBreak/>
        <w:t xml:space="preserve">der dadurch stark erhöhen wird, </w:t>
      </w:r>
      <w:r>
        <w:t xml:space="preserve">ist davon auszugehen, dass </w:t>
      </w:r>
      <w:r w:rsidRPr="00EB1E0E">
        <w:t xml:space="preserve">die Anzahl der Bußgeldanzeigen gravierend steigen und zu einer erheblichen </w:t>
      </w:r>
      <w:r>
        <w:t>Arbeitsvermehrung</w:t>
      </w:r>
      <w:r w:rsidRPr="00EB1E0E">
        <w:t xml:space="preserve"> bei der unteren Abfallrechtsbehörde des Amts für Umweltschutz führen</w:t>
      </w:r>
      <w:r>
        <w:t xml:space="preserve"> wird</w:t>
      </w:r>
      <w:r w:rsidRPr="00EB1E0E">
        <w:t xml:space="preserve">. </w:t>
      </w:r>
    </w:p>
    <w:p w:rsidR="00842A88" w:rsidRPr="00EB1E0E" w:rsidRDefault="00842A88" w:rsidP="00842A88"/>
    <w:p w:rsidR="000F6BAA" w:rsidRPr="00EB1E0E" w:rsidRDefault="00552AAF" w:rsidP="00552AAF">
      <w:pPr>
        <w:tabs>
          <w:tab w:val="left" w:pos="5670"/>
        </w:tabs>
      </w:pPr>
      <w:r w:rsidRPr="00EB1E0E">
        <w:t>Nach Mitteilung des Amt</w:t>
      </w:r>
      <w:r w:rsidR="000F6BAA" w:rsidRPr="00EB1E0E">
        <w:t>s</w:t>
      </w:r>
      <w:r w:rsidRPr="00EB1E0E">
        <w:t xml:space="preserve"> für</w:t>
      </w:r>
      <w:r w:rsidR="00203BF6" w:rsidRPr="00EB1E0E">
        <w:t xml:space="preserve"> öffentliche Ordnung </w:t>
      </w:r>
      <w:r w:rsidR="005F78B6">
        <w:t>erstellt</w:t>
      </w:r>
      <w:r w:rsidR="00203BF6" w:rsidRPr="00EB1E0E">
        <w:t xml:space="preserve"> ein</w:t>
      </w:r>
      <w:r w:rsidRPr="00EB1E0E">
        <w:t xml:space="preserve"> städtischer Mitarbeiter im Vollzu</w:t>
      </w:r>
      <w:r w:rsidR="000F6BAA" w:rsidRPr="00EB1E0E">
        <w:t>gsdienst im Jahr ca. 1</w:t>
      </w:r>
      <w:r w:rsidR="00F2496D">
        <w:t>50</w:t>
      </w:r>
      <w:r w:rsidR="000F6BAA" w:rsidRPr="00EB1E0E">
        <w:t xml:space="preserve"> </w:t>
      </w:r>
      <w:r w:rsidRPr="00EB1E0E">
        <w:t xml:space="preserve">Bußgeldanzeigen im Abfallbereich. Es ist davon auszugehen, dass durch eine erhöhte Präsenz in den innerstädtischen Fußgängerzonen eine </w:t>
      </w:r>
      <w:r w:rsidR="00A96AD2" w:rsidRPr="00EB1E0E">
        <w:t xml:space="preserve">wesentlich </w:t>
      </w:r>
      <w:r w:rsidRPr="00EB1E0E">
        <w:t>höhere Treffe</w:t>
      </w:r>
      <w:r w:rsidR="000F6BAA" w:rsidRPr="00EB1E0E">
        <w:t>r</w:t>
      </w:r>
      <w:r w:rsidRPr="00EB1E0E">
        <w:t xml:space="preserve">quote erzielt wird. </w:t>
      </w:r>
      <w:r w:rsidR="003874FE" w:rsidRPr="00EB1E0E">
        <w:t xml:space="preserve">Bei </w:t>
      </w:r>
      <w:r w:rsidR="00DA158A" w:rsidRPr="00EB1E0E">
        <w:t>12</w:t>
      </w:r>
      <w:r w:rsidR="000F6BAA" w:rsidRPr="00EB1E0E">
        <w:t xml:space="preserve"> zusätzlichen Mitarbeitern im </w:t>
      </w:r>
      <w:r w:rsidR="00F2496D">
        <w:t xml:space="preserve">Städtischen </w:t>
      </w:r>
      <w:r w:rsidR="000F6BAA" w:rsidRPr="00EB1E0E">
        <w:t xml:space="preserve">Vollzugsdienst ergibt dies </w:t>
      </w:r>
      <w:r w:rsidR="00F2496D">
        <w:t xml:space="preserve">eine Arbeitsvermehrung </w:t>
      </w:r>
      <w:r w:rsidR="000F6BAA" w:rsidRPr="00EB1E0E">
        <w:t>bei der unteren Abfallrechtsbehörde des Am</w:t>
      </w:r>
      <w:r w:rsidR="009A08B6" w:rsidRPr="00EB1E0E">
        <w:t>ts für Umweltschutz</w:t>
      </w:r>
      <w:r w:rsidR="00F2496D">
        <w:t>. Daher wird die Schaffung von 4,0 Stellen beantragt.</w:t>
      </w:r>
    </w:p>
    <w:p w:rsidR="003D7B0B" w:rsidRPr="00EB1E0E" w:rsidRDefault="003D7B0B" w:rsidP="00165C0D">
      <w:pPr>
        <w:pStyle w:val="berschrift2"/>
      </w:pPr>
      <w:r w:rsidRPr="00EB1E0E">
        <w:t>3.2</w:t>
      </w:r>
      <w:r w:rsidRPr="00EB1E0E">
        <w:tab/>
        <w:t>Bisherige Aufgabenwahrnehmung</w:t>
      </w:r>
    </w:p>
    <w:p w:rsidR="003D7B0B" w:rsidRPr="00EB1E0E" w:rsidRDefault="003D7B0B" w:rsidP="00884D6C"/>
    <w:p w:rsidR="00127563" w:rsidRDefault="00F01143" w:rsidP="00884D6C">
      <w:r w:rsidRPr="00EB1E0E">
        <w:t>Mit dem vorhandene</w:t>
      </w:r>
      <w:r w:rsidR="00B108F9" w:rsidRPr="00EB1E0E">
        <w:t xml:space="preserve">n Personal </w:t>
      </w:r>
      <w:r w:rsidR="00862757" w:rsidRPr="00EB1E0E">
        <w:t>können die erwarteten Anzeigen des städtischen Vollzugsdienstes</w:t>
      </w:r>
      <w:r w:rsidR="005A3B7F" w:rsidRPr="00EB1E0E">
        <w:t xml:space="preserve"> </w:t>
      </w:r>
      <w:r w:rsidR="00B108F9" w:rsidRPr="00EB1E0E">
        <w:t xml:space="preserve">nicht </w:t>
      </w:r>
      <w:r w:rsidR="005A3B7F" w:rsidRPr="00EB1E0E">
        <w:t>abgearbeitet werden</w:t>
      </w:r>
      <w:r w:rsidR="00B108F9" w:rsidRPr="00EB1E0E">
        <w:t>.</w:t>
      </w:r>
    </w:p>
    <w:p w:rsidR="003D7B0B" w:rsidRPr="00EB1E0E" w:rsidRDefault="006E0575" w:rsidP="00884D6C">
      <w:pPr>
        <w:pStyle w:val="berschrift2"/>
      </w:pPr>
      <w:r w:rsidRPr="00EB1E0E">
        <w:t>3.3</w:t>
      </w:r>
      <w:r w:rsidR="003D7B0B" w:rsidRPr="00EB1E0E">
        <w:tab/>
        <w:t>Auswirkungen bei Ablehnung der Stellenschaffungen</w:t>
      </w:r>
    </w:p>
    <w:p w:rsidR="0017423F" w:rsidRPr="00EB1E0E" w:rsidRDefault="0017423F" w:rsidP="0017423F"/>
    <w:p w:rsidR="00A43E70" w:rsidRPr="00EB1E0E" w:rsidRDefault="00920CB2" w:rsidP="0017423F">
      <w:r w:rsidRPr="00EB1E0E">
        <w:t xml:space="preserve">Die verstärkte </w:t>
      </w:r>
      <w:r w:rsidR="0017423F" w:rsidRPr="00EB1E0E">
        <w:t xml:space="preserve">Überwachung und Kontrolle des Amts für öffentliche Ordnung </w:t>
      </w:r>
      <w:r w:rsidR="007917D5">
        <w:t>würde</w:t>
      </w:r>
      <w:r w:rsidR="007917D5" w:rsidRPr="00EB1E0E">
        <w:t xml:space="preserve"> </w:t>
      </w:r>
      <w:r w:rsidR="0017423F" w:rsidRPr="00EB1E0E">
        <w:t>ins Leer</w:t>
      </w:r>
      <w:r w:rsidR="000F6BAA" w:rsidRPr="00EB1E0E">
        <w:t>e</w:t>
      </w:r>
      <w:r w:rsidR="0017423F" w:rsidRPr="00EB1E0E">
        <w:t xml:space="preserve"> laufen, wenn die festgestellten Missstände </w:t>
      </w:r>
      <w:r w:rsidR="00265E4B">
        <w:t xml:space="preserve">nicht </w:t>
      </w:r>
      <w:r w:rsidR="005C3CE6" w:rsidRPr="00EB1E0E">
        <w:t xml:space="preserve">zeitnah </w:t>
      </w:r>
      <w:r w:rsidR="0017423F" w:rsidRPr="00EB1E0E">
        <w:t>Konsequenzen und Sanktionen</w:t>
      </w:r>
      <w:r w:rsidR="005C3CE6" w:rsidRPr="00EB1E0E">
        <w:t xml:space="preserve"> </w:t>
      </w:r>
      <w:r w:rsidR="00DC79FC" w:rsidRPr="00EB1E0E">
        <w:t>mit sich bringen</w:t>
      </w:r>
      <w:r w:rsidR="00265E4B">
        <w:t xml:space="preserve"> würden</w:t>
      </w:r>
      <w:r w:rsidR="005C3CE6" w:rsidRPr="00EB1E0E">
        <w:t xml:space="preserve">. </w:t>
      </w:r>
      <w:r w:rsidR="00DC79FC" w:rsidRPr="00EB1E0E">
        <w:t>Die geplanten</w:t>
      </w:r>
      <w:r w:rsidR="00A43E70" w:rsidRPr="00EB1E0E">
        <w:t xml:space="preserve"> Maßnahmen des Arbeitskreis</w:t>
      </w:r>
      <w:r w:rsidR="00DC79FC" w:rsidRPr="00EB1E0E">
        <w:t>es</w:t>
      </w:r>
      <w:r w:rsidR="005A3B7F" w:rsidRPr="00EB1E0E">
        <w:t xml:space="preserve"> Saubere Stadt, die eine</w:t>
      </w:r>
      <w:r w:rsidR="00DC79FC" w:rsidRPr="00EB1E0E">
        <w:t xml:space="preserve"> </w:t>
      </w:r>
      <w:r w:rsidR="005A3B7F" w:rsidRPr="00EB1E0E">
        <w:t xml:space="preserve">verstärkte </w:t>
      </w:r>
      <w:r w:rsidR="00A43E70" w:rsidRPr="00EB1E0E">
        <w:t xml:space="preserve">Präsenz </w:t>
      </w:r>
      <w:r w:rsidR="005A3B7F" w:rsidRPr="00EB1E0E">
        <w:t xml:space="preserve">des städtischen Vollzugsdienstes vorsehen und damit zu einer höheren Zahl </w:t>
      </w:r>
      <w:r w:rsidR="00DC79FC" w:rsidRPr="00EB1E0E">
        <w:t>„überführter“ Müllsünder</w:t>
      </w:r>
      <w:r w:rsidR="005A3B7F" w:rsidRPr="00EB1E0E">
        <w:t xml:space="preserve"> führen</w:t>
      </w:r>
      <w:r w:rsidR="005F78B6">
        <w:t xml:space="preserve"> werden</w:t>
      </w:r>
      <w:r w:rsidR="005A3B7F" w:rsidRPr="00EB1E0E">
        <w:t xml:space="preserve">, </w:t>
      </w:r>
      <w:r w:rsidR="00A43E70" w:rsidRPr="00EB1E0E">
        <w:t>wird nur Erfolg ha</w:t>
      </w:r>
      <w:r w:rsidRPr="00EB1E0E">
        <w:t xml:space="preserve">ben, wenn die Verstöße </w:t>
      </w:r>
      <w:r w:rsidR="00DC79FC" w:rsidRPr="00EB1E0E">
        <w:t>zeitnah</w:t>
      </w:r>
      <w:r w:rsidR="005A0F96" w:rsidRPr="00EB1E0E">
        <w:t xml:space="preserve"> </w:t>
      </w:r>
      <w:r w:rsidR="00127563">
        <w:t>geahndet</w:t>
      </w:r>
      <w:r w:rsidR="00DC79FC" w:rsidRPr="00EB1E0E">
        <w:t xml:space="preserve"> werden</w:t>
      </w:r>
      <w:r w:rsidRPr="00EB1E0E">
        <w:t>.</w:t>
      </w:r>
    </w:p>
    <w:p w:rsidR="003D7B0B" w:rsidRPr="00EB1E0E" w:rsidRDefault="00884D6C" w:rsidP="00884D6C">
      <w:pPr>
        <w:pStyle w:val="berschrift1"/>
      </w:pPr>
      <w:r w:rsidRPr="00EB1E0E">
        <w:t>4</w:t>
      </w:r>
      <w:r w:rsidRPr="00EB1E0E">
        <w:tab/>
      </w:r>
      <w:r w:rsidR="003D7B0B" w:rsidRPr="00EB1E0E">
        <w:t>Stellenvermerke</w:t>
      </w:r>
    </w:p>
    <w:p w:rsidR="00B62983" w:rsidRDefault="00B62983" w:rsidP="00884D6C"/>
    <w:p w:rsidR="00391BF6" w:rsidRDefault="00127563" w:rsidP="00884D6C">
      <w:pPr>
        <w:rPr>
          <w:szCs w:val="24"/>
        </w:rPr>
      </w:pPr>
      <w:r>
        <w:rPr>
          <w:szCs w:val="24"/>
        </w:rPr>
        <w:t xml:space="preserve">Da </w:t>
      </w:r>
      <w:r w:rsidR="005502FD">
        <w:rPr>
          <w:szCs w:val="24"/>
        </w:rPr>
        <w:t>wenig</w:t>
      </w:r>
      <w:r>
        <w:rPr>
          <w:szCs w:val="24"/>
        </w:rPr>
        <w:t xml:space="preserve"> Erfahrungswerte vorhanden sind und </w:t>
      </w:r>
      <w:r w:rsidR="005502FD">
        <w:rPr>
          <w:szCs w:val="24"/>
        </w:rPr>
        <w:t>nicht eindeutig vorhergesagt werden kann</w:t>
      </w:r>
      <w:r>
        <w:rPr>
          <w:szCs w:val="24"/>
        </w:rPr>
        <w:t xml:space="preserve">, zu welchem Zeitpunkt die prognostizierten Fallzahlen eintreten, </w:t>
      </w:r>
      <w:r w:rsidR="00391BF6" w:rsidRPr="009D4A15">
        <w:rPr>
          <w:szCs w:val="24"/>
        </w:rPr>
        <w:t>wird folgender Stellenvermerk angebracht:</w:t>
      </w:r>
    </w:p>
    <w:p w:rsidR="00127563" w:rsidRPr="009D4A15" w:rsidRDefault="00127563" w:rsidP="00884D6C">
      <w:pPr>
        <w:rPr>
          <w:szCs w:val="24"/>
        </w:rPr>
      </w:pPr>
    </w:p>
    <w:p w:rsidR="003D7B0B" w:rsidRPr="009D4A15" w:rsidRDefault="00391BF6" w:rsidP="00391BF6">
      <w:pPr>
        <w:rPr>
          <w:szCs w:val="24"/>
        </w:rPr>
      </w:pPr>
      <w:r w:rsidRPr="0056586A">
        <w:rPr>
          <w:rFonts w:ascii="Helv" w:hAnsi="Helv" w:cs="Helv"/>
          <w:color w:val="000000"/>
          <w:szCs w:val="24"/>
        </w:rPr>
        <w:t>„Die Besetzung der Stellen erfolgt entsprechend der tatsächlichen Fallzahlenentwicklung und Bearbeitungszeiten. Die Besetzung ist von Amt 10 und Amt 20 freizugeben.“</w:t>
      </w:r>
    </w:p>
    <w:sectPr w:rsidR="003D7B0B" w:rsidRPr="009D4A1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D8" w:rsidRDefault="002C29D8">
      <w:r>
        <w:separator/>
      </w:r>
    </w:p>
  </w:endnote>
  <w:endnote w:type="continuationSeparator" w:id="0">
    <w:p w:rsidR="002C29D8" w:rsidRDefault="002C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D8" w:rsidRDefault="002C29D8">
      <w:r>
        <w:separator/>
      </w:r>
    </w:p>
  </w:footnote>
  <w:footnote w:type="continuationSeparator" w:id="0">
    <w:p w:rsidR="002C29D8" w:rsidRDefault="002C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D8" w:rsidRDefault="002C29D8">
    <w:pPr>
      <w:framePr w:wrap="around" w:vAnchor="page" w:hAnchor="page" w:xAlign="center" w:y="710"/>
      <w:rPr>
        <w:rStyle w:val="Seitenzahl"/>
      </w:rPr>
    </w:pPr>
    <w:r>
      <w:rPr>
        <w:rStyle w:val="Seitenzahl"/>
      </w:rPr>
      <w:t xml:space="preserve">- </w:t>
    </w:r>
    <w:r w:rsidR="00C57F2C">
      <w:rPr>
        <w:rStyle w:val="Seitenzahl"/>
      </w:rPr>
      <w:fldChar w:fldCharType="begin"/>
    </w:r>
    <w:r>
      <w:rPr>
        <w:rStyle w:val="Seitenzahl"/>
      </w:rPr>
      <w:instrText xml:space="preserve"> PAGE </w:instrText>
    </w:r>
    <w:r w:rsidR="00C57F2C">
      <w:rPr>
        <w:rStyle w:val="Seitenzahl"/>
      </w:rPr>
      <w:fldChar w:fldCharType="separate"/>
    </w:r>
    <w:r w:rsidR="005F5034">
      <w:rPr>
        <w:rStyle w:val="Seitenzahl"/>
        <w:noProof/>
      </w:rPr>
      <w:t>2</w:t>
    </w:r>
    <w:r w:rsidR="00C57F2C">
      <w:rPr>
        <w:rStyle w:val="Seitenzahl"/>
      </w:rPr>
      <w:fldChar w:fldCharType="end"/>
    </w:r>
    <w:r>
      <w:rPr>
        <w:rStyle w:val="Seitenzahl"/>
      </w:rPr>
      <w:t xml:space="preserve"> -</w:t>
    </w:r>
  </w:p>
  <w:p w:rsidR="002C29D8" w:rsidRDefault="002C29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5AF1"/>
    <w:rsid w:val="000155AB"/>
    <w:rsid w:val="000211CC"/>
    <w:rsid w:val="00042FD2"/>
    <w:rsid w:val="00071443"/>
    <w:rsid w:val="00093BAE"/>
    <w:rsid w:val="000A1146"/>
    <w:rsid w:val="000B5E5A"/>
    <w:rsid w:val="000F4DFD"/>
    <w:rsid w:val="000F6BAA"/>
    <w:rsid w:val="0011112B"/>
    <w:rsid w:val="00113FF9"/>
    <w:rsid w:val="00127563"/>
    <w:rsid w:val="0014415D"/>
    <w:rsid w:val="0014573D"/>
    <w:rsid w:val="00146D0E"/>
    <w:rsid w:val="00154A9C"/>
    <w:rsid w:val="00163034"/>
    <w:rsid w:val="00165C0D"/>
    <w:rsid w:val="0017423F"/>
    <w:rsid w:val="00181857"/>
    <w:rsid w:val="001828EB"/>
    <w:rsid w:val="00184EDC"/>
    <w:rsid w:val="001857C4"/>
    <w:rsid w:val="00194770"/>
    <w:rsid w:val="001A5F9B"/>
    <w:rsid w:val="001A6F03"/>
    <w:rsid w:val="001B32AB"/>
    <w:rsid w:val="001D2082"/>
    <w:rsid w:val="001F7237"/>
    <w:rsid w:val="00203BF6"/>
    <w:rsid w:val="002062F4"/>
    <w:rsid w:val="0023581E"/>
    <w:rsid w:val="00263875"/>
    <w:rsid w:val="00265E4B"/>
    <w:rsid w:val="002779E3"/>
    <w:rsid w:val="002924CB"/>
    <w:rsid w:val="0029744C"/>
    <w:rsid w:val="002A20D1"/>
    <w:rsid w:val="002B4179"/>
    <w:rsid w:val="002B5955"/>
    <w:rsid w:val="002C29D8"/>
    <w:rsid w:val="002F3737"/>
    <w:rsid w:val="00331C4B"/>
    <w:rsid w:val="00341F1E"/>
    <w:rsid w:val="00343108"/>
    <w:rsid w:val="00343D2F"/>
    <w:rsid w:val="003520F9"/>
    <w:rsid w:val="00363577"/>
    <w:rsid w:val="00380937"/>
    <w:rsid w:val="00386801"/>
    <w:rsid w:val="003874FE"/>
    <w:rsid w:val="00390854"/>
    <w:rsid w:val="00391BF6"/>
    <w:rsid w:val="003D7B0B"/>
    <w:rsid w:val="003F14BC"/>
    <w:rsid w:val="003F5037"/>
    <w:rsid w:val="004101C6"/>
    <w:rsid w:val="00443A01"/>
    <w:rsid w:val="00470135"/>
    <w:rsid w:val="0047606A"/>
    <w:rsid w:val="00480CF7"/>
    <w:rsid w:val="00487419"/>
    <w:rsid w:val="004908B5"/>
    <w:rsid w:val="0049121B"/>
    <w:rsid w:val="004A1688"/>
    <w:rsid w:val="004B544A"/>
    <w:rsid w:val="004B6796"/>
    <w:rsid w:val="004E1A7E"/>
    <w:rsid w:val="004E5E86"/>
    <w:rsid w:val="005052AA"/>
    <w:rsid w:val="00546C37"/>
    <w:rsid w:val="005502FD"/>
    <w:rsid w:val="00552AAF"/>
    <w:rsid w:val="0056586A"/>
    <w:rsid w:val="005768E8"/>
    <w:rsid w:val="0058542D"/>
    <w:rsid w:val="00596C72"/>
    <w:rsid w:val="005A0A9D"/>
    <w:rsid w:val="005A0F96"/>
    <w:rsid w:val="005A3B7F"/>
    <w:rsid w:val="005A56AA"/>
    <w:rsid w:val="005C3CE6"/>
    <w:rsid w:val="005D2970"/>
    <w:rsid w:val="005D503C"/>
    <w:rsid w:val="005E19C6"/>
    <w:rsid w:val="005F5034"/>
    <w:rsid w:val="005F5B3D"/>
    <w:rsid w:val="005F78B6"/>
    <w:rsid w:val="00603A3A"/>
    <w:rsid w:val="00606F80"/>
    <w:rsid w:val="0067675C"/>
    <w:rsid w:val="006A7700"/>
    <w:rsid w:val="006B6D50"/>
    <w:rsid w:val="006C289C"/>
    <w:rsid w:val="006D7791"/>
    <w:rsid w:val="006E0575"/>
    <w:rsid w:val="00710269"/>
    <w:rsid w:val="00743F45"/>
    <w:rsid w:val="00750DC4"/>
    <w:rsid w:val="00754659"/>
    <w:rsid w:val="007917D5"/>
    <w:rsid w:val="007A29E4"/>
    <w:rsid w:val="007A2CE2"/>
    <w:rsid w:val="007E3B79"/>
    <w:rsid w:val="008002C8"/>
    <w:rsid w:val="008066EE"/>
    <w:rsid w:val="00807A91"/>
    <w:rsid w:val="00817BB6"/>
    <w:rsid w:val="00842A88"/>
    <w:rsid w:val="00855C1F"/>
    <w:rsid w:val="00862757"/>
    <w:rsid w:val="0087427E"/>
    <w:rsid w:val="008756D9"/>
    <w:rsid w:val="00884D6C"/>
    <w:rsid w:val="008A6853"/>
    <w:rsid w:val="008C3767"/>
    <w:rsid w:val="008D17D4"/>
    <w:rsid w:val="008D6CFE"/>
    <w:rsid w:val="009025CF"/>
    <w:rsid w:val="00906404"/>
    <w:rsid w:val="00920CB2"/>
    <w:rsid w:val="00946AA7"/>
    <w:rsid w:val="00955940"/>
    <w:rsid w:val="00976588"/>
    <w:rsid w:val="009932D5"/>
    <w:rsid w:val="00997AB8"/>
    <w:rsid w:val="009A08B6"/>
    <w:rsid w:val="009D4A15"/>
    <w:rsid w:val="009F6C89"/>
    <w:rsid w:val="00A01DCE"/>
    <w:rsid w:val="00A14D42"/>
    <w:rsid w:val="00A27CA7"/>
    <w:rsid w:val="00A4343C"/>
    <w:rsid w:val="00A43908"/>
    <w:rsid w:val="00A43E70"/>
    <w:rsid w:val="00A71D0A"/>
    <w:rsid w:val="00A77F1E"/>
    <w:rsid w:val="00A94998"/>
    <w:rsid w:val="00A96AD2"/>
    <w:rsid w:val="00AB32AC"/>
    <w:rsid w:val="00AC2686"/>
    <w:rsid w:val="00B04290"/>
    <w:rsid w:val="00B108F9"/>
    <w:rsid w:val="00B11187"/>
    <w:rsid w:val="00B25D1F"/>
    <w:rsid w:val="00B40DC6"/>
    <w:rsid w:val="00B40E94"/>
    <w:rsid w:val="00B47EE6"/>
    <w:rsid w:val="00B52D80"/>
    <w:rsid w:val="00B62983"/>
    <w:rsid w:val="00B759CB"/>
    <w:rsid w:val="00B80DEF"/>
    <w:rsid w:val="00BA4DF3"/>
    <w:rsid w:val="00BC4669"/>
    <w:rsid w:val="00BF2B95"/>
    <w:rsid w:val="00C13471"/>
    <w:rsid w:val="00C16BC3"/>
    <w:rsid w:val="00C16EF1"/>
    <w:rsid w:val="00C40823"/>
    <w:rsid w:val="00C448D3"/>
    <w:rsid w:val="00C57F2C"/>
    <w:rsid w:val="00C656DB"/>
    <w:rsid w:val="00CC3F10"/>
    <w:rsid w:val="00CD1368"/>
    <w:rsid w:val="00CD2BEE"/>
    <w:rsid w:val="00CE5F1C"/>
    <w:rsid w:val="00D0634B"/>
    <w:rsid w:val="00D20811"/>
    <w:rsid w:val="00D461B9"/>
    <w:rsid w:val="00D47444"/>
    <w:rsid w:val="00D724B4"/>
    <w:rsid w:val="00D97358"/>
    <w:rsid w:val="00DA158A"/>
    <w:rsid w:val="00DB3672"/>
    <w:rsid w:val="00DB3D6C"/>
    <w:rsid w:val="00DB51D4"/>
    <w:rsid w:val="00DC79FC"/>
    <w:rsid w:val="00E014B6"/>
    <w:rsid w:val="00E1162F"/>
    <w:rsid w:val="00E11D5F"/>
    <w:rsid w:val="00E20E1F"/>
    <w:rsid w:val="00E25EE1"/>
    <w:rsid w:val="00E46FB7"/>
    <w:rsid w:val="00E6410D"/>
    <w:rsid w:val="00E7118F"/>
    <w:rsid w:val="00E750CD"/>
    <w:rsid w:val="00EB1E0E"/>
    <w:rsid w:val="00ED2CC0"/>
    <w:rsid w:val="00ED5959"/>
    <w:rsid w:val="00EE0122"/>
    <w:rsid w:val="00EE2F03"/>
    <w:rsid w:val="00F01143"/>
    <w:rsid w:val="00F2496D"/>
    <w:rsid w:val="00F27598"/>
    <w:rsid w:val="00F27657"/>
    <w:rsid w:val="00F27A4C"/>
    <w:rsid w:val="00F342DC"/>
    <w:rsid w:val="00F3667C"/>
    <w:rsid w:val="00F3716C"/>
    <w:rsid w:val="00F63041"/>
    <w:rsid w:val="00F76452"/>
    <w:rsid w:val="00FA2EA2"/>
    <w:rsid w:val="00FB2876"/>
    <w:rsid w:val="00FD6B46"/>
    <w:rsid w:val="00FE7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5F2A"/>
  <w15:docId w15:val="{AC1BF005-292B-4382-B785-EB69062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32D5"/>
    <w:pPr>
      <w:keepNext/>
      <w:spacing w:before="240" w:after="60"/>
      <w:outlineLvl w:val="2"/>
    </w:pPr>
    <w:rPr>
      <w:b/>
    </w:rPr>
  </w:style>
  <w:style w:type="paragraph" w:styleId="berschrift4">
    <w:name w:val="heading 4"/>
    <w:basedOn w:val="Standard"/>
    <w:next w:val="Standard"/>
    <w:qFormat/>
    <w:rsid w:val="009932D5"/>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32D5"/>
    <w:rPr>
      <w:sz w:val="16"/>
    </w:rPr>
  </w:style>
  <w:style w:type="paragraph" w:styleId="Kommentartext">
    <w:name w:val="annotation text"/>
    <w:basedOn w:val="Standard"/>
    <w:semiHidden/>
    <w:rsid w:val="009932D5"/>
    <w:rPr>
      <w:sz w:val="20"/>
    </w:rPr>
  </w:style>
  <w:style w:type="paragraph" w:styleId="Fuzeile">
    <w:name w:val="footer"/>
    <w:basedOn w:val="Standard"/>
    <w:rsid w:val="009932D5"/>
    <w:pPr>
      <w:tabs>
        <w:tab w:val="center" w:pos="4819"/>
        <w:tab w:val="right" w:pos="9071"/>
      </w:tabs>
    </w:pPr>
  </w:style>
  <w:style w:type="paragraph" w:styleId="Kopfzeile">
    <w:name w:val="header"/>
    <w:basedOn w:val="Standard"/>
    <w:rsid w:val="009932D5"/>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4B993-9157-44C6-80FC-A267AB5C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2920E429.dotm</Template>
  <TotalTime>0</TotalTime>
  <Pages>2</Pages>
  <Words>448</Words>
  <Characters>3049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23</cp:revision>
  <cp:lastPrinted>2017-09-18T14:26:00Z</cp:lastPrinted>
  <dcterms:created xsi:type="dcterms:W3CDTF">2017-08-16T12:19:00Z</dcterms:created>
  <dcterms:modified xsi:type="dcterms:W3CDTF">2017-09-18T14:26:00Z</dcterms:modified>
</cp:coreProperties>
</file>