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8A61AB">
        <w:t>2</w:t>
      </w:r>
      <w:r w:rsidRPr="006E0575">
        <w:t xml:space="preserve"> zur </w:t>
      </w:r>
      <w:proofErr w:type="spellStart"/>
      <w:r w:rsidRPr="006E0575">
        <w:t>GRDrs</w:t>
      </w:r>
      <w:proofErr w:type="spellEnd"/>
      <w:r w:rsidRPr="006E0575">
        <w:t xml:space="preserve"> </w:t>
      </w:r>
      <w:r w:rsidR="008A61AB">
        <w:t>970</w:t>
      </w:r>
      <w:r w:rsidR="005F5B3D">
        <w:t>/201</w:t>
      </w:r>
      <w:r w:rsidR="00AF25E0">
        <w:t>9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2303DA">
        <w:rPr>
          <w:b/>
          <w:sz w:val="36"/>
          <w:szCs w:val="36"/>
          <w:u w:val="single"/>
        </w:rPr>
        <w:t>0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>14-3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>14307300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>Rechnungs-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prüfungsamt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 xml:space="preserve">A 13 </w:t>
            </w:r>
            <w:proofErr w:type="spellStart"/>
            <w:r>
              <w:rPr>
                <w:sz w:val="20"/>
              </w:rPr>
              <w:t>hD</w:t>
            </w:r>
            <w:proofErr w:type="spellEnd"/>
          </w:p>
        </w:tc>
        <w:tc>
          <w:tcPr>
            <w:tcW w:w="192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>IT-Prüfer/-in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303DA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8A61AB" w:rsidP="008A61AB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114.400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2303DA" w:rsidRDefault="002303DA" w:rsidP="002303DA">
      <w:r>
        <w:t xml:space="preserve">Beantragt wird die Schaffung einer Stelle in Bes.-Gr. A 13 </w:t>
      </w:r>
      <w:proofErr w:type="spellStart"/>
      <w:r>
        <w:t>hD</w:t>
      </w:r>
      <w:proofErr w:type="spellEnd"/>
      <w:r>
        <w:t xml:space="preserve"> (IT-Prüfer/-in) für die Abteilung 14-3 (Örtliche Prüfung – Finanzwesen, Betriebswirtschaft, Eigenbetriebe und </w:t>
      </w:r>
      <w:proofErr w:type="spellStart"/>
      <w:r>
        <w:t>IuK</w:t>
      </w:r>
      <w:proofErr w:type="spellEnd"/>
      <w:r>
        <w:t>).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3D7B0B" w:rsidRDefault="008A61AB" w:rsidP="00884D6C">
      <w:r>
        <w:t>Die Schaffung der Stelle ist in der „Grüne</w:t>
      </w:r>
      <w:r w:rsidR="00D275B2">
        <w:t>n</w:t>
      </w:r>
      <w:bookmarkStart w:id="0" w:name="_GoBack"/>
      <w:bookmarkEnd w:id="0"/>
      <w:r>
        <w:t xml:space="preserve"> Liste“ für den Haushalt 2020 enthalten und ist Teil des Gesamtkonzeptes „Digital </w:t>
      </w:r>
      <w:proofErr w:type="spellStart"/>
      <w:r>
        <w:t>MoveS</w:t>
      </w:r>
      <w:proofErr w:type="spellEnd"/>
      <w:r>
        <w:t xml:space="preserve">“. Auf die </w:t>
      </w:r>
      <w:proofErr w:type="spellStart"/>
      <w:r>
        <w:t>GRDrs</w:t>
      </w:r>
      <w:proofErr w:type="spellEnd"/>
      <w:r>
        <w:t xml:space="preserve">. 388/2019 „Digital </w:t>
      </w:r>
      <w:proofErr w:type="spellStart"/>
      <w:r>
        <w:t>MoveS</w:t>
      </w:r>
      <w:proofErr w:type="spellEnd"/>
      <w:r>
        <w:t xml:space="preserve"> – </w:t>
      </w:r>
      <w:proofErr w:type="spellStart"/>
      <w:proofErr w:type="gramStart"/>
      <w:r>
        <w:t>Stuttgart.Gestaltet.Zukunft</w:t>
      </w:r>
      <w:proofErr w:type="spellEnd"/>
      <w:proofErr w:type="gramEnd"/>
      <w:r>
        <w:t>: Strategie für eine digitale Stadtverwaltung“ wird verwiesen.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Pr="00884D6C" w:rsidRDefault="003D7B0B" w:rsidP="00884D6C"/>
    <w:p w:rsidR="002303DA" w:rsidRDefault="002303DA" w:rsidP="002303DA">
      <w:pPr>
        <w:spacing w:line="276" w:lineRule="auto"/>
        <w:rPr>
          <w:color w:val="000000"/>
        </w:rPr>
      </w:pPr>
      <w:r w:rsidRPr="00F0147D">
        <w:rPr>
          <w:color w:val="000000"/>
        </w:rPr>
        <w:t>Die schnellen technischen Veränderungen stellen auch für die Rechnungsprüfung eine neue Herausforderung dar. Die IT-Durchdringung in alle Verwaltungsbereiche und Prozesse wächst stetig. Zudem erhöhen sich die gesetzlichen Anforderungen an die elektronische Datenverarbeitung der Kommunen</w:t>
      </w:r>
      <w:r w:rsidR="00C02384">
        <w:rPr>
          <w:color w:val="000000"/>
        </w:rPr>
        <w:t>,</w:t>
      </w:r>
      <w:r w:rsidRPr="00F0147D">
        <w:rPr>
          <w:color w:val="000000"/>
        </w:rPr>
        <w:t xml:space="preserve"> u.</w:t>
      </w:r>
      <w:r w:rsidR="00C02384">
        <w:rPr>
          <w:color w:val="000000"/>
        </w:rPr>
        <w:t xml:space="preserve"> </w:t>
      </w:r>
      <w:r w:rsidRPr="00F0147D">
        <w:rPr>
          <w:color w:val="000000"/>
        </w:rPr>
        <w:t>a. im Rahmen von E-</w:t>
      </w:r>
      <w:proofErr w:type="spellStart"/>
      <w:r w:rsidRPr="00F0147D">
        <w:rPr>
          <w:color w:val="000000"/>
        </w:rPr>
        <w:t>Government</w:t>
      </w:r>
      <w:proofErr w:type="spellEnd"/>
      <w:r w:rsidRPr="00F0147D">
        <w:rPr>
          <w:color w:val="000000"/>
        </w:rPr>
        <w:t>, Informationsfreiheit, Anforderungen an ein ordnungsgemäßes elektronisches Rechnungswesen, Datenschutz und Daten- bzw. IT-Sicherheit. Dadurch gewinnt das daraus resultierende Risikopotenzial an Bedeutung. In diesem Zusammenhang ist die Prüfung des IT-Einsatzes von zunehmender Wichtigkeit für die LHS.</w:t>
      </w:r>
    </w:p>
    <w:p w:rsidR="002303DA" w:rsidRDefault="002303DA" w:rsidP="002303DA">
      <w:pPr>
        <w:spacing w:line="276" w:lineRule="auto"/>
        <w:jc w:val="both"/>
      </w:pPr>
      <w:r w:rsidRPr="00F0147D">
        <w:t xml:space="preserve">Allein die neuen Herausforderungen wie IT-Sicherheitsgesetz, EU-Datenschutzgrundverordnung, Digitalisierung und </w:t>
      </w:r>
      <w:proofErr w:type="gramStart"/>
      <w:r w:rsidRPr="00F0147D">
        <w:t>Cloud Computing</w:t>
      </w:r>
      <w:proofErr w:type="gramEnd"/>
      <w:r w:rsidRPr="00F0147D">
        <w:t xml:space="preserve">, um nur einige zu nennen, erfordern ein entsprechendes Gegengewicht. </w:t>
      </w:r>
      <w:r w:rsidR="008A61AB">
        <w:t>D</w:t>
      </w:r>
      <w:r w:rsidRPr="00F0147D">
        <w:t xml:space="preserve">urch diese technisch orientierten Themen ist die Rechnungsprüfung besonders gefordert und wird zukünftig noch stärker gefordert werden. </w:t>
      </w:r>
      <w:r w:rsidRPr="00F0147D">
        <w:lastRenderedPageBreak/>
        <w:t>Dazu kommt, dass gerade im öffentlichen Sektor die wirksame Risikosteuerung immer stärker in den Fokus der Aufsicht rückt.</w:t>
      </w:r>
    </w:p>
    <w:p w:rsidR="002303DA" w:rsidRPr="00F0147D" w:rsidRDefault="002303DA" w:rsidP="002303DA">
      <w:pPr>
        <w:spacing w:line="276" w:lineRule="auto"/>
        <w:jc w:val="both"/>
      </w:pPr>
      <w:r w:rsidRPr="00F0147D">
        <w:t>Im Hinblick auf die daraus resultierenden</w:t>
      </w:r>
      <w:r w:rsidR="008A61AB">
        <w:t>,</w:t>
      </w:r>
      <w:r w:rsidRPr="00F0147D">
        <w:t xml:space="preserve"> zum Teil gravierenden Anpassungen der IT-Systeme und Prozesse</w:t>
      </w:r>
      <w:r w:rsidR="008A61AB">
        <w:t>,</w:t>
      </w:r>
      <w:r w:rsidRPr="00F0147D">
        <w:t xml:space="preserve"> ist es notwendig, die bisherige Prüfungspraxis zu überdenken und anzupassen. Aufgrund der zunehmenden Verzahnung unterschiedlicher IT-Systeme wird die Prüfung bzw. die Beurteilung der Datenqualität immer anspruchsvoller. Verbunden mit der Flut an Daten erfordert die effizient zu gestaltende Prüfung eine zielgerichtete Strategie.</w:t>
      </w:r>
    </w:p>
    <w:p w:rsidR="002303DA" w:rsidRPr="00F0147D" w:rsidRDefault="002303DA" w:rsidP="002303DA">
      <w:pPr>
        <w:spacing w:line="276" w:lineRule="auto"/>
        <w:jc w:val="both"/>
        <w:rPr>
          <w:color w:val="000000"/>
        </w:rPr>
      </w:pPr>
      <w:r w:rsidRPr="00F0147D">
        <w:rPr>
          <w:color w:val="000000"/>
        </w:rPr>
        <w:t xml:space="preserve">Für die Bewältigung dieser zusätzlichen, neuen und auch neuartigen Aufgaben sind zusätzliche Personalressourcen im Bereich der IT-Prüfung erforderlich. </w:t>
      </w:r>
      <w:r w:rsidRPr="00F0147D">
        <w:t xml:space="preserve">Die Rolle der IT-Prüfung als unabhängige Überwachungsinstanz wird sich in der Zukunft weiter ändern. Bereits heute widmet sich die IT-Prüfung der systematischen Bewertung der Effektivität des Risikomanagements. Zudem ist sie für die internen Kontrollen sowie die Führungs- und Überwachungsprozesse zuständig. Allerdings kann die IT-Prüfung </w:t>
      </w:r>
      <w:r w:rsidR="00C02384">
        <w:t xml:space="preserve">bislang diesen </w:t>
      </w:r>
      <w:r w:rsidRPr="00F0147D">
        <w:t xml:space="preserve">Anspruch vielfach jedoch gar nicht oder nur bedingt erfüllen. </w:t>
      </w:r>
    </w:p>
    <w:p w:rsidR="006E0575" w:rsidRPr="006E0575" w:rsidRDefault="006E0575" w:rsidP="00884D6C"/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2303DA" w:rsidRPr="00F0147D" w:rsidRDefault="002303DA" w:rsidP="002303DA">
      <w:pPr>
        <w:spacing w:line="276" w:lineRule="auto"/>
        <w:jc w:val="both"/>
        <w:rPr>
          <w:rFonts w:cs="Arial"/>
        </w:rPr>
      </w:pPr>
      <w:r w:rsidRPr="00F0147D">
        <w:rPr>
          <w:rFonts w:cs="Arial"/>
        </w:rPr>
        <w:t xml:space="preserve">Der Stellenplan des Rechnungsprüfungsamtes weist für die IT-Prüfung </w:t>
      </w:r>
      <w:r w:rsidR="00C02384">
        <w:rPr>
          <w:rFonts w:cs="Arial"/>
        </w:rPr>
        <w:t xml:space="preserve">2,0 </w:t>
      </w:r>
      <w:r w:rsidRPr="00F0147D">
        <w:rPr>
          <w:rFonts w:cs="Arial"/>
        </w:rPr>
        <w:t xml:space="preserve">Stellen aus. </w:t>
      </w:r>
      <w:r w:rsidR="00C02384">
        <w:rPr>
          <w:rFonts w:cs="Arial"/>
        </w:rPr>
        <w:t xml:space="preserve">Aus diesem </w:t>
      </w:r>
      <w:r w:rsidRPr="00F0147D">
        <w:rPr>
          <w:rFonts w:cs="Arial"/>
        </w:rPr>
        <w:t xml:space="preserve">Grund ist das Rechnungsprüfungsamt nicht </w:t>
      </w:r>
      <w:r>
        <w:rPr>
          <w:rFonts w:cs="Arial"/>
        </w:rPr>
        <w:t xml:space="preserve">mehr </w:t>
      </w:r>
      <w:r w:rsidRPr="00F0147D">
        <w:rPr>
          <w:rFonts w:cs="Arial"/>
        </w:rPr>
        <w:t>in der Lage, seine Aufgaben, die mit der zunehmenden Digitalisierung einhergehen</w:t>
      </w:r>
      <w:r>
        <w:rPr>
          <w:rFonts w:cs="Arial"/>
        </w:rPr>
        <w:t xml:space="preserve"> und sich aus technischen Anforderungen und rechtlichen Rahmenbedingungen (Grundsätze ordnungsmäßiger Datenverarbeitung, 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>-Gesetzen, BSI-Standards, EU-Datenschutzgrundverordnung) ergeben</w:t>
      </w:r>
      <w:r w:rsidRPr="00F0147D">
        <w:rPr>
          <w:rFonts w:cs="Arial"/>
        </w:rPr>
        <w:t>, wirksam zu erfüllen. Eine unzureichende Wahrnehmung der Überwachungsfunktion erhöht Sicherheits- und Haftungsrisiken.</w:t>
      </w:r>
    </w:p>
    <w:p w:rsidR="003D7B0B" w:rsidRDefault="003D7B0B" w:rsidP="00884D6C"/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2303DA" w:rsidRPr="00F0147D" w:rsidRDefault="002303DA" w:rsidP="002303DA">
      <w:pPr>
        <w:spacing w:line="276" w:lineRule="auto"/>
        <w:jc w:val="both"/>
        <w:rPr>
          <w:rFonts w:cs="Arial"/>
        </w:rPr>
      </w:pPr>
      <w:r w:rsidRPr="00F0147D">
        <w:rPr>
          <w:rFonts w:cs="Arial"/>
        </w:rPr>
        <w:t>Die Gemeindeprüfungsordnung (</w:t>
      </w:r>
      <w:proofErr w:type="spellStart"/>
      <w:r w:rsidRPr="00F0147D">
        <w:rPr>
          <w:rFonts w:cs="Arial"/>
        </w:rPr>
        <w:t>GemPrO</w:t>
      </w:r>
      <w:proofErr w:type="spellEnd"/>
      <w:r w:rsidRPr="00F0147D">
        <w:rPr>
          <w:rFonts w:cs="Arial"/>
        </w:rPr>
        <w:t>) definiert den gesetzlichen Auftrag der örtlichen Rechnungsprüfung. Eine gesetzliche Aufgabe der örtlichen Rechnungsprüfung ist die Anwendungs- und Programmsicherheitsprüfung</w:t>
      </w:r>
      <w:r>
        <w:rPr>
          <w:rFonts w:cs="Arial"/>
        </w:rPr>
        <w:t xml:space="preserve"> </w:t>
      </w:r>
      <w:r w:rsidR="00C02384">
        <w:rPr>
          <w:rFonts w:cs="Arial"/>
        </w:rPr>
        <w:t>(</w:t>
      </w:r>
      <w:r>
        <w:rPr>
          <w:rFonts w:cs="Arial"/>
        </w:rPr>
        <w:t xml:space="preserve">§ 11 Abs. 1 Nr. 16 </w:t>
      </w:r>
      <w:proofErr w:type="spellStart"/>
      <w:r>
        <w:rPr>
          <w:rFonts w:cs="Arial"/>
        </w:rPr>
        <w:t>GemPrO</w:t>
      </w:r>
      <w:proofErr w:type="spellEnd"/>
      <w:r w:rsidR="00C02384">
        <w:rPr>
          <w:rFonts w:cs="Arial"/>
        </w:rPr>
        <w:t>)</w:t>
      </w:r>
      <w:r>
        <w:rPr>
          <w:rFonts w:cs="Arial"/>
        </w:rPr>
        <w:t>.</w:t>
      </w:r>
      <w:r w:rsidRPr="00F0147D">
        <w:rPr>
          <w:rFonts w:cs="Arial"/>
        </w:rPr>
        <w:t xml:space="preserve"> </w:t>
      </w:r>
    </w:p>
    <w:p w:rsidR="002303DA" w:rsidRPr="00F0147D" w:rsidRDefault="002303DA" w:rsidP="002303DA">
      <w:pPr>
        <w:spacing w:line="276" w:lineRule="auto"/>
        <w:jc w:val="both"/>
        <w:rPr>
          <w:rFonts w:cs="Arial"/>
        </w:rPr>
      </w:pPr>
    </w:p>
    <w:p w:rsidR="002303DA" w:rsidRPr="00F0147D" w:rsidRDefault="002303DA" w:rsidP="002303DA">
      <w:pPr>
        <w:spacing w:line="276" w:lineRule="auto"/>
        <w:jc w:val="both"/>
        <w:rPr>
          <w:rFonts w:cs="Arial"/>
        </w:rPr>
      </w:pPr>
      <w:r w:rsidRPr="00F0147D">
        <w:rPr>
          <w:rFonts w:cs="Arial"/>
        </w:rPr>
        <w:t xml:space="preserve">Durch die auch aufgrund der zunehmenden Digitalisierung stetig komplexer werdende IT-Landschaft in der LHS und den damit verbundenen Schnittstellen, Datenbanken, Netzwerktopologien, Standardanwendungen, Berechtigungs- und Customizing-Konzepten etc. ist eine Anwendungs- und Programmsicherheitsprüfung mit den vorhandenen Personalressourcen nicht mehr wirksam möglich. </w:t>
      </w:r>
    </w:p>
    <w:p w:rsidR="002303DA" w:rsidRPr="00F0147D" w:rsidRDefault="002303DA" w:rsidP="002303DA">
      <w:pPr>
        <w:spacing w:line="276" w:lineRule="auto"/>
        <w:jc w:val="both"/>
        <w:rPr>
          <w:rFonts w:cs="Arial"/>
        </w:rPr>
      </w:pPr>
    </w:p>
    <w:p w:rsidR="003D7B0B" w:rsidRDefault="003D7B0B" w:rsidP="00884D6C"/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8A61AB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F2" w:rsidRDefault="003D0CF2">
      <w:r>
        <w:separator/>
      </w:r>
    </w:p>
  </w:endnote>
  <w:endnote w:type="continuationSeparator" w:id="0">
    <w:p w:rsidR="003D0CF2" w:rsidRDefault="003D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F2" w:rsidRDefault="003D0CF2">
      <w:r>
        <w:separator/>
      </w:r>
    </w:p>
  </w:footnote>
  <w:footnote w:type="continuationSeparator" w:id="0">
    <w:p w:rsidR="003D0CF2" w:rsidRDefault="003D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D275B2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F2"/>
    <w:rsid w:val="00055758"/>
    <w:rsid w:val="000A1146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303DA"/>
    <w:rsid w:val="002924CB"/>
    <w:rsid w:val="002A20D1"/>
    <w:rsid w:val="002A4DE3"/>
    <w:rsid w:val="002B5955"/>
    <w:rsid w:val="0030686C"/>
    <w:rsid w:val="00380937"/>
    <w:rsid w:val="00397717"/>
    <w:rsid w:val="003D0CF2"/>
    <w:rsid w:val="003D7B0B"/>
    <w:rsid w:val="003F0FAA"/>
    <w:rsid w:val="00470135"/>
    <w:rsid w:val="0047606A"/>
    <w:rsid w:val="004908B5"/>
    <w:rsid w:val="0049121B"/>
    <w:rsid w:val="004A1688"/>
    <w:rsid w:val="004B6796"/>
    <w:rsid w:val="005A0A9D"/>
    <w:rsid w:val="005A56AA"/>
    <w:rsid w:val="005E19C6"/>
    <w:rsid w:val="005F5B3D"/>
    <w:rsid w:val="00606F80"/>
    <w:rsid w:val="00622CC7"/>
    <w:rsid w:val="006A406B"/>
    <w:rsid w:val="006B6D50"/>
    <w:rsid w:val="006E0575"/>
    <w:rsid w:val="0072799A"/>
    <w:rsid w:val="00754659"/>
    <w:rsid w:val="007E3B79"/>
    <w:rsid w:val="008066EE"/>
    <w:rsid w:val="00817BB6"/>
    <w:rsid w:val="00884D6C"/>
    <w:rsid w:val="008A61AB"/>
    <w:rsid w:val="008E76C0"/>
    <w:rsid w:val="00920F00"/>
    <w:rsid w:val="009373F6"/>
    <w:rsid w:val="00976588"/>
    <w:rsid w:val="00A27CA7"/>
    <w:rsid w:val="00A71D0A"/>
    <w:rsid w:val="00A77F1E"/>
    <w:rsid w:val="00A847C4"/>
    <w:rsid w:val="00AB389D"/>
    <w:rsid w:val="00AF0DEA"/>
    <w:rsid w:val="00AF25E0"/>
    <w:rsid w:val="00B04290"/>
    <w:rsid w:val="00B80DEF"/>
    <w:rsid w:val="00B86BB5"/>
    <w:rsid w:val="00B91903"/>
    <w:rsid w:val="00BC4669"/>
    <w:rsid w:val="00C02384"/>
    <w:rsid w:val="00C16EF1"/>
    <w:rsid w:val="00C448D3"/>
    <w:rsid w:val="00CF62E5"/>
    <w:rsid w:val="00D275B2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00BB4"/>
  <w15:docId w15:val="{8A2B737B-7C01-4D58-8AE1-21C9D75F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03016\AppData\Local\Temp\notes65C8FE\Muster_Schaffung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Muster_Schaffung_2020.dotx</Template>
  <TotalTime>0</TotalTime>
  <Pages>2</Pages>
  <Words>500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Baumann, Gerhard</dc:creator>
  <cp:lastModifiedBy>Hauser, Petra</cp:lastModifiedBy>
  <cp:revision>5</cp:revision>
  <cp:lastPrinted>2019-09-27T15:48:00Z</cp:lastPrinted>
  <dcterms:created xsi:type="dcterms:W3CDTF">2019-09-10T10:15:00Z</dcterms:created>
  <dcterms:modified xsi:type="dcterms:W3CDTF">2019-09-27T15:49:00Z</dcterms:modified>
</cp:coreProperties>
</file>