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0E" w:rsidRPr="00652A83" w:rsidRDefault="00A6510E" w:rsidP="00526EEF">
      <w:pPr>
        <w:jc w:val="right"/>
        <w:rPr>
          <w:b/>
          <w:sz w:val="24"/>
        </w:rPr>
      </w:pPr>
      <w:r w:rsidRPr="00652A83">
        <w:rPr>
          <w:b/>
          <w:sz w:val="24"/>
        </w:rPr>
        <w:t xml:space="preserve">Anlage 3 zu </w:t>
      </w:r>
      <w:proofErr w:type="spellStart"/>
      <w:r w:rsidRPr="00652A83">
        <w:rPr>
          <w:b/>
          <w:sz w:val="24"/>
        </w:rPr>
        <w:t>GRDrs</w:t>
      </w:r>
      <w:proofErr w:type="spellEnd"/>
      <w:r w:rsidRPr="00652A83">
        <w:rPr>
          <w:b/>
          <w:sz w:val="24"/>
        </w:rPr>
        <w:t xml:space="preserve"> 92/2015</w:t>
      </w:r>
    </w:p>
    <w:p w:rsidR="00A6510E" w:rsidRDefault="00A6510E" w:rsidP="00A6510E">
      <w:pPr>
        <w:rPr>
          <w:sz w:val="24"/>
          <w:u w:val="single"/>
        </w:rPr>
      </w:pPr>
    </w:p>
    <w:p w:rsidR="0001424F" w:rsidRDefault="0001424F" w:rsidP="00A6510E">
      <w:pPr>
        <w:rPr>
          <w:b/>
          <w:sz w:val="24"/>
        </w:rPr>
      </w:pPr>
      <w:r>
        <w:rPr>
          <w:b/>
          <w:sz w:val="24"/>
        </w:rPr>
        <w:t>Interims</w:t>
      </w:r>
      <w:r w:rsidR="00D31A95">
        <w:rPr>
          <w:b/>
          <w:sz w:val="24"/>
        </w:rPr>
        <w:t>auslagerung von Klassen</w:t>
      </w:r>
    </w:p>
    <w:p w:rsidR="0001424F" w:rsidRDefault="0001424F" w:rsidP="00A6510E">
      <w:pPr>
        <w:rPr>
          <w:b/>
          <w:sz w:val="24"/>
        </w:rPr>
      </w:pPr>
    </w:p>
    <w:p w:rsidR="00A6510E" w:rsidRPr="005F35B8" w:rsidRDefault="00A6510E" w:rsidP="00A6510E">
      <w:pPr>
        <w:rPr>
          <w:b/>
          <w:sz w:val="24"/>
        </w:rPr>
      </w:pPr>
      <w:r w:rsidRPr="005F35B8">
        <w:rPr>
          <w:b/>
          <w:sz w:val="24"/>
        </w:rPr>
        <w:t>Auslagerung während der Sanierung, Anforderungen an Interimsstandort, Überlegungen zum geeigneten Standort</w:t>
      </w:r>
    </w:p>
    <w:p w:rsidR="00A6510E" w:rsidRPr="005F35B8" w:rsidRDefault="00A6510E" w:rsidP="00A6510E">
      <w:pPr>
        <w:rPr>
          <w:b/>
          <w:sz w:val="24"/>
        </w:rPr>
      </w:pPr>
    </w:p>
    <w:p w:rsidR="00A6510E" w:rsidRPr="005F35B8" w:rsidRDefault="00A6510E" w:rsidP="00A6510E">
      <w:pPr>
        <w:rPr>
          <w:sz w:val="24"/>
        </w:rPr>
      </w:pPr>
      <w:r w:rsidRPr="005F35B8">
        <w:rPr>
          <w:sz w:val="24"/>
        </w:rPr>
        <w:t xml:space="preserve">Die Sanierungsmaßnahmen </w:t>
      </w:r>
      <w:r w:rsidR="0031573D">
        <w:rPr>
          <w:sz w:val="24"/>
        </w:rPr>
        <w:t>müssen</w:t>
      </w:r>
      <w:r w:rsidR="0031573D" w:rsidRPr="005F35B8">
        <w:rPr>
          <w:sz w:val="24"/>
        </w:rPr>
        <w:t xml:space="preserve"> </w:t>
      </w:r>
      <w:r w:rsidRPr="005F35B8">
        <w:rPr>
          <w:sz w:val="24"/>
        </w:rPr>
        <w:t xml:space="preserve">im laufenden Schulbetrieb </w:t>
      </w:r>
      <w:r>
        <w:rPr>
          <w:sz w:val="24"/>
        </w:rPr>
        <w:t>realisiert</w:t>
      </w:r>
      <w:r w:rsidRPr="005F35B8">
        <w:rPr>
          <w:sz w:val="24"/>
        </w:rPr>
        <w:t xml:space="preserve"> werden</w:t>
      </w:r>
      <w:r w:rsidR="0031573D">
        <w:rPr>
          <w:sz w:val="24"/>
        </w:rPr>
        <w:t xml:space="preserve">, </w:t>
      </w:r>
      <w:r w:rsidR="00467BE4" w:rsidRPr="00632180">
        <w:rPr>
          <w:color w:val="auto"/>
          <w:sz w:val="24"/>
        </w:rPr>
        <w:t xml:space="preserve">da </w:t>
      </w:r>
      <w:r w:rsidR="0031573D" w:rsidRPr="00632180">
        <w:rPr>
          <w:color w:val="auto"/>
          <w:sz w:val="24"/>
        </w:rPr>
        <w:t>eine gänzliche Auslagerung der Schule nicht möglich</w:t>
      </w:r>
      <w:r w:rsidR="00467BE4" w:rsidRPr="00632180">
        <w:rPr>
          <w:color w:val="auto"/>
          <w:sz w:val="24"/>
        </w:rPr>
        <w:t xml:space="preserve"> ist</w:t>
      </w:r>
      <w:r w:rsidR="0031573D" w:rsidRPr="00632180">
        <w:rPr>
          <w:color w:val="auto"/>
          <w:sz w:val="24"/>
        </w:rPr>
        <w:t>. Die näheren Einzelheiten</w:t>
      </w:r>
      <w:r w:rsidR="0031573D">
        <w:rPr>
          <w:sz w:val="24"/>
        </w:rPr>
        <w:t xml:space="preserve"> sind in den nachfolgenden Erläuterungen ausgeführt</w:t>
      </w:r>
      <w:r w:rsidRPr="005F35B8">
        <w:rPr>
          <w:sz w:val="24"/>
        </w:rPr>
        <w:t xml:space="preserve">. </w:t>
      </w:r>
      <w:r w:rsidR="0031573D">
        <w:rPr>
          <w:sz w:val="24"/>
        </w:rPr>
        <w:t>Das Ergebnis der intensiven Planungen</w:t>
      </w:r>
      <w:r w:rsidR="0031573D" w:rsidRPr="005F35B8">
        <w:rPr>
          <w:sz w:val="24"/>
        </w:rPr>
        <w:t xml:space="preserve"> </w:t>
      </w:r>
      <w:r w:rsidRPr="005F35B8">
        <w:rPr>
          <w:sz w:val="24"/>
        </w:rPr>
        <w:t xml:space="preserve">erfordert eine Bauabschnittsbildung </w:t>
      </w:r>
      <w:r>
        <w:rPr>
          <w:sz w:val="24"/>
        </w:rPr>
        <w:t>mit</w:t>
      </w:r>
      <w:r w:rsidRPr="005F35B8">
        <w:rPr>
          <w:sz w:val="24"/>
        </w:rPr>
        <w:t xml:space="preserve"> Erstellung von provisorischen Fluchttreppen</w:t>
      </w:r>
      <w:r>
        <w:rPr>
          <w:sz w:val="24"/>
        </w:rPr>
        <w:t xml:space="preserve"> und</w:t>
      </w:r>
      <w:r w:rsidR="00BC4B12">
        <w:rPr>
          <w:sz w:val="24"/>
        </w:rPr>
        <w:t xml:space="preserve"> Bereitstellung</w:t>
      </w:r>
      <w:r w:rsidR="00B430C5">
        <w:rPr>
          <w:sz w:val="24"/>
        </w:rPr>
        <w:t xml:space="preserve"> von</w:t>
      </w:r>
      <w:r w:rsidR="00BC4B12">
        <w:rPr>
          <w:sz w:val="24"/>
        </w:rPr>
        <w:t xml:space="preserve"> </w:t>
      </w:r>
      <w:r>
        <w:rPr>
          <w:sz w:val="24"/>
        </w:rPr>
        <w:t>Ausweichräumen</w:t>
      </w:r>
      <w:r w:rsidRPr="005F35B8">
        <w:rPr>
          <w:sz w:val="24"/>
        </w:rPr>
        <w:t xml:space="preserve">. </w:t>
      </w:r>
    </w:p>
    <w:p w:rsidR="003A12C5" w:rsidRPr="007654F9" w:rsidRDefault="003A12C5" w:rsidP="00C15D13">
      <w:pPr>
        <w:rPr>
          <w:color w:val="auto"/>
          <w:sz w:val="24"/>
        </w:rPr>
      </w:pPr>
    </w:p>
    <w:p w:rsidR="003A12C5" w:rsidRPr="007654F9" w:rsidRDefault="003A12C5" w:rsidP="003A12C5">
      <w:pPr>
        <w:rPr>
          <w:color w:val="auto"/>
          <w:sz w:val="24"/>
        </w:rPr>
      </w:pPr>
      <w:r w:rsidRPr="007654F9">
        <w:rPr>
          <w:color w:val="auto"/>
          <w:sz w:val="24"/>
        </w:rPr>
        <w:t xml:space="preserve">Aufgrund der baulichen Gegebenheiten ist eine technisch sinnvolle und wirtschaftlich vertretbare Bauabschnittsbildung nur bei einer Auslagerung von 8 </w:t>
      </w:r>
      <w:r w:rsidRPr="007654F9">
        <w:rPr>
          <w:color w:val="auto"/>
          <w:sz w:val="24"/>
          <w:u w:val="single"/>
        </w:rPr>
        <w:t>oder</w:t>
      </w:r>
      <w:r w:rsidRPr="007654F9">
        <w:rPr>
          <w:color w:val="auto"/>
          <w:sz w:val="24"/>
        </w:rPr>
        <w:t xml:space="preserve"> 16 Klasse</w:t>
      </w:r>
      <w:r w:rsidRPr="007654F9">
        <w:rPr>
          <w:color w:val="auto"/>
          <w:sz w:val="24"/>
        </w:rPr>
        <w:t>n</w:t>
      </w:r>
      <w:r w:rsidRPr="007654F9">
        <w:rPr>
          <w:color w:val="auto"/>
          <w:sz w:val="24"/>
        </w:rPr>
        <w:t>zimmern möglich (nur 8-er Schritte realisierbar). Eine Auslagerung von 9-15 Kla</w:t>
      </w:r>
      <w:r w:rsidRPr="007654F9">
        <w:rPr>
          <w:color w:val="auto"/>
          <w:sz w:val="24"/>
        </w:rPr>
        <w:t>s</w:t>
      </w:r>
      <w:r w:rsidRPr="007654F9">
        <w:rPr>
          <w:color w:val="auto"/>
          <w:sz w:val="24"/>
        </w:rPr>
        <w:t>senzimmern führt wegen den baurechtlichen und brandschutztechnischen Erforde</w:t>
      </w:r>
      <w:r w:rsidRPr="007654F9">
        <w:rPr>
          <w:color w:val="auto"/>
          <w:sz w:val="24"/>
        </w:rPr>
        <w:t>r</w:t>
      </w:r>
      <w:r w:rsidRPr="007654F9">
        <w:rPr>
          <w:color w:val="auto"/>
          <w:sz w:val="24"/>
        </w:rPr>
        <w:t>nissen zu keiner Verkürzung der Bauzeit. Da 2 Klassenzimmer im Schulgebäude g</w:t>
      </w:r>
      <w:r w:rsidRPr="007654F9">
        <w:rPr>
          <w:color w:val="auto"/>
          <w:sz w:val="24"/>
        </w:rPr>
        <w:t>e</w:t>
      </w:r>
      <w:r w:rsidRPr="007654F9">
        <w:rPr>
          <w:color w:val="auto"/>
          <w:sz w:val="24"/>
        </w:rPr>
        <w:t>neriert werden können, ist entweder ein Interim mit 6 oder mit 14 Klassenzimmern erforderlich.</w:t>
      </w:r>
    </w:p>
    <w:p w:rsidR="003A12C5" w:rsidRPr="007654F9" w:rsidRDefault="003A12C5" w:rsidP="00C15D13">
      <w:pPr>
        <w:rPr>
          <w:color w:val="auto"/>
          <w:sz w:val="24"/>
        </w:rPr>
      </w:pPr>
    </w:p>
    <w:p w:rsidR="00D31A95" w:rsidRPr="007654F9" w:rsidRDefault="00D31A95" w:rsidP="00D31A95">
      <w:pPr>
        <w:rPr>
          <w:color w:val="auto"/>
          <w:sz w:val="24"/>
        </w:rPr>
      </w:pPr>
      <w:r w:rsidRPr="007654F9">
        <w:rPr>
          <w:color w:val="auto"/>
          <w:sz w:val="24"/>
        </w:rPr>
        <w:t xml:space="preserve">Für die Auslagerung von mindestens 14 Klassen des Wagenburg-Gymnasiums an einen Standort, der mehr als 5 Min. Fußweg vom Stammgebäude entfernt liegt, wäre als eigenständiges Interim hinsichtlich eines organisatorisch </w:t>
      </w:r>
      <w:proofErr w:type="spellStart"/>
      <w:r w:rsidRPr="007654F9">
        <w:rPr>
          <w:color w:val="auto"/>
          <w:sz w:val="24"/>
        </w:rPr>
        <w:t>leistbaren</w:t>
      </w:r>
      <w:proofErr w:type="spellEnd"/>
      <w:r w:rsidRPr="007654F9">
        <w:rPr>
          <w:color w:val="auto"/>
          <w:sz w:val="24"/>
        </w:rPr>
        <w:t xml:space="preserve"> Unterrichts folgender Raumbedarf zugrunde zu legen:</w:t>
      </w:r>
    </w:p>
    <w:p w:rsidR="00D31A95" w:rsidRPr="007654F9" w:rsidRDefault="00D31A95" w:rsidP="00D31A95">
      <w:pPr>
        <w:pStyle w:val="Listenabsatz"/>
        <w:numPr>
          <w:ilvl w:val="0"/>
          <w:numId w:val="10"/>
        </w:numPr>
        <w:ind w:left="284" w:hanging="284"/>
        <w:rPr>
          <w:color w:val="auto"/>
          <w:sz w:val="24"/>
        </w:rPr>
      </w:pPr>
      <w:r w:rsidRPr="007654F9">
        <w:rPr>
          <w:color w:val="auto"/>
          <w:sz w:val="24"/>
        </w:rPr>
        <w:t>14 Klassenräume</w:t>
      </w:r>
    </w:p>
    <w:p w:rsidR="00D31A95" w:rsidRPr="007654F9" w:rsidRDefault="00D31A95" w:rsidP="00D31A95">
      <w:pPr>
        <w:pStyle w:val="Listenabsatz"/>
        <w:numPr>
          <w:ilvl w:val="0"/>
          <w:numId w:val="10"/>
        </w:numPr>
        <w:ind w:left="284" w:hanging="284"/>
        <w:rPr>
          <w:color w:val="auto"/>
          <w:sz w:val="24"/>
        </w:rPr>
      </w:pPr>
      <w:r w:rsidRPr="007654F9">
        <w:rPr>
          <w:color w:val="auto"/>
          <w:sz w:val="24"/>
        </w:rPr>
        <w:t>3 - 4 naturwissenschaftliche Fachräume</w:t>
      </w:r>
    </w:p>
    <w:p w:rsidR="00D31A95" w:rsidRPr="007654F9" w:rsidRDefault="00D31A95" w:rsidP="00D31A95">
      <w:pPr>
        <w:pStyle w:val="Listenabsatz"/>
        <w:numPr>
          <w:ilvl w:val="0"/>
          <w:numId w:val="10"/>
        </w:numPr>
        <w:ind w:left="284" w:hanging="284"/>
        <w:rPr>
          <w:color w:val="auto"/>
          <w:sz w:val="24"/>
        </w:rPr>
      </w:pPr>
      <w:r w:rsidRPr="007654F9">
        <w:rPr>
          <w:color w:val="auto"/>
          <w:sz w:val="24"/>
        </w:rPr>
        <w:t xml:space="preserve">1 </w:t>
      </w:r>
      <w:proofErr w:type="spellStart"/>
      <w:r w:rsidRPr="007654F9">
        <w:rPr>
          <w:color w:val="auto"/>
          <w:sz w:val="24"/>
        </w:rPr>
        <w:t>Fachraum</w:t>
      </w:r>
      <w:proofErr w:type="spellEnd"/>
      <w:r w:rsidRPr="007654F9">
        <w:rPr>
          <w:color w:val="auto"/>
          <w:sz w:val="24"/>
        </w:rPr>
        <w:t xml:space="preserve"> Musik</w:t>
      </w:r>
    </w:p>
    <w:p w:rsidR="00D31A95" w:rsidRPr="007654F9" w:rsidRDefault="00D31A95" w:rsidP="00D31A95">
      <w:pPr>
        <w:pStyle w:val="Listenabsatz"/>
        <w:numPr>
          <w:ilvl w:val="0"/>
          <w:numId w:val="10"/>
        </w:numPr>
        <w:ind w:left="284" w:hanging="284"/>
        <w:rPr>
          <w:color w:val="auto"/>
          <w:sz w:val="24"/>
        </w:rPr>
      </w:pPr>
      <w:r w:rsidRPr="007654F9">
        <w:rPr>
          <w:color w:val="auto"/>
          <w:sz w:val="24"/>
        </w:rPr>
        <w:t xml:space="preserve">1 </w:t>
      </w:r>
      <w:proofErr w:type="spellStart"/>
      <w:r w:rsidRPr="007654F9">
        <w:rPr>
          <w:color w:val="auto"/>
          <w:sz w:val="24"/>
        </w:rPr>
        <w:t>Fachraum</w:t>
      </w:r>
      <w:proofErr w:type="spellEnd"/>
      <w:r w:rsidRPr="007654F9">
        <w:rPr>
          <w:color w:val="auto"/>
          <w:sz w:val="24"/>
        </w:rPr>
        <w:t xml:space="preserve"> Bildende Kunst</w:t>
      </w:r>
    </w:p>
    <w:p w:rsidR="00D31A95" w:rsidRPr="007654F9" w:rsidRDefault="00D31A95" w:rsidP="00D31A95">
      <w:pPr>
        <w:pStyle w:val="Listenabsatz"/>
        <w:numPr>
          <w:ilvl w:val="0"/>
          <w:numId w:val="10"/>
        </w:numPr>
        <w:ind w:left="284" w:hanging="284"/>
        <w:rPr>
          <w:color w:val="auto"/>
          <w:sz w:val="24"/>
        </w:rPr>
      </w:pPr>
      <w:r w:rsidRPr="007654F9">
        <w:rPr>
          <w:color w:val="auto"/>
          <w:sz w:val="24"/>
        </w:rPr>
        <w:t>1 EDV-</w:t>
      </w:r>
      <w:proofErr w:type="spellStart"/>
      <w:r w:rsidRPr="007654F9">
        <w:rPr>
          <w:color w:val="auto"/>
          <w:sz w:val="24"/>
        </w:rPr>
        <w:t>Fachraum</w:t>
      </w:r>
      <w:proofErr w:type="spellEnd"/>
    </w:p>
    <w:p w:rsidR="00D31A95" w:rsidRPr="007654F9" w:rsidRDefault="00D31A95" w:rsidP="00D31A95">
      <w:pPr>
        <w:rPr>
          <w:color w:val="auto"/>
          <w:sz w:val="24"/>
        </w:rPr>
      </w:pPr>
    </w:p>
    <w:p w:rsidR="00D31A95" w:rsidRPr="007654F9" w:rsidRDefault="00D31A95" w:rsidP="00D31A95">
      <w:pPr>
        <w:rPr>
          <w:color w:val="auto"/>
          <w:sz w:val="24"/>
        </w:rPr>
      </w:pPr>
      <w:r w:rsidRPr="007654F9">
        <w:rPr>
          <w:color w:val="auto"/>
          <w:sz w:val="24"/>
        </w:rPr>
        <w:t xml:space="preserve">Insgesamt: mind. 21 Räume </w:t>
      </w:r>
    </w:p>
    <w:p w:rsidR="00D31A95" w:rsidRPr="007654F9" w:rsidRDefault="00D31A95" w:rsidP="00D31A95">
      <w:pPr>
        <w:rPr>
          <w:color w:val="auto"/>
          <w:sz w:val="24"/>
        </w:rPr>
      </w:pPr>
    </w:p>
    <w:p w:rsidR="00D31A95" w:rsidRPr="007654F9" w:rsidRDefault="00D31A95" w:rsidP="00D31A95">
      <w:pPr>
        <w:rPr>
          <w:color w:val="auto"/>
          <w:sz w:val="24"/>
        </w:rPr>
      </w:pPr>
      <w:r w:rsidRPr="007654F9">
        <w:rPr>
          <w:color w:val="auto"/>
          <w:sz w:val="24"/>
        </w:rPr>
        <w:t>Musik und Bildende Kunst könnten evtl. im Klassenraum unterrichtet werden. Damit könnte ein reduzierter Bedarf von 14 Klassenräumen und 3 bis 4 Fachräumen in e</w:t>
      </w:r>
      <w:r w:rsidRPr="007654F9">
        <w:rPr>
          <w:color w:val="auto"/>
          <w:sz w:val="24"/>
        </w:rPr>
        <w:t>i</w:t>
      </w:r>
      <w:r w:rsidRPr="007654F9">
        <w:rPr>
          <w:color w:val="auto"/>
          <w:sz w:val="24"/>
        </w:rPr>
        <w:t xml:space="preserve">nem eigenständigen Interim erreicht werden. </w:t>
      </w:r>
    </w:p>
    <w:p w:rsidR="00813449" w:rsidRPr="007654F9" w:rsidRDefault="00813449" w:rsidP="006F31D0">
      <w:pPr>
        <w:rPr>
          <w:color w:val="auto"/>
          <w:sz w:val="24"/>
        </w:rPr>
      </w:pPr>
    </w:p>
    <w:p w:rsidR="00D31A95" w:rsidRPr="007654F9" w:rsidRDefault="00D31A95" w:rsidP="00D31A95">
      <w:pPr>
        <w:rPr>
          <w:color w:val="auto"/>
          <w:sz w:val="24"/>
        </w:rPr>
      </w:pPr>
      <w:r w:rsidRPr="007654F9">
        <w:rPr>
          <w:color w:val="auto"/>
          <w:sz w:val="24"/>
        </w:rPr>
        <w:t>Im Zuge der Planungen wurden verschiedene Möglichkeiten und Varianten der Int</w:t>
      </w:r>
      <w:r w:rsidRPr="007654F9">
        <w:rPr>
          <w:color w:val="auto"/>
          <w:sz w:val="24"/>
        </w:rPr>
        <w:t>e</w:t>
      </w:r>
      <w:r w:rsidRPr="007654F9">
        <w:rPr>
          <w:color w:val="auto"/>
          <w:sz w:val="24"/>
        </w:rPr>
        <w:t>rimslösungen intensiv geprüft. Beispielsweise wurde ein schulnaher Standort mit der Errichtung von Interims-Containern detailliert untersucht. Diese Variante scheidet jedoch aus Kostengründen aus. Die Investitionskosten von ca. 4 Mio. € sind für einen temporären Bau nicht wirtschaftlich darstellbar. Daher wurde der Fokus auf vorha</w:t>
      </w:r>
      <w:r w:rsidRPr="007654F9">
        <w:rPr>
          <w:color w:val="auto"/>
          <w:sz w:val="24"/>
        </w:rPr>
        <w:t>n</w:t>
      </w:r>
      <w:r w:rsidRPr="007654F9">
        <w:rPr>
          <w:color w:val="auto"/>
          <w:sz w:val="24"/>
        </w:rPr>
        <w:t>dene Raumkapazitäten in bestehenden Schulgebäuden gelegt.</w:t>
      </w:r>
    </w:p>
    <w:p w:rsidR="00D31A95" w:rsidRPr="007654F9" w:rsidRDefault="00D31A95" w:rsidP="006F31D0">
      <w:pPr>
        <w:rPr>
          <w:color w:val="auto"/>
          <w:sz w:val="24"/>
        </w:rPr>
      </w:pPr>
    </w:p>
    <w:p w:rsidR="00D31A95" w:rsidRPr="007654F9" w:rsidRDefault="00D31A95" w:rsidP="006F31D0">
      <w:pPr>
        <w:rPr>
          <w:color w:val="auto"/>
          <w:sz w:val="24"/>
        </w:rPr>
      </w:pPr>
    </w:p>
    <w:p w:rsidR="00D31A95" w:rsidRPr="007654F9" w:rsidRDefault="00D31A95" w:rsidP="006F31D0">
      <w:pPr>
        <w:rPr>
          <w:color w:val="auto"/>
          <w:sz w:val="24"/>
        </w:rPr>
      </w:pPr>
    </w:p>
    <w:p w:rsidR="00D31A95" w:rsidRPr="007654F9" w:rsidRDefault="00D31A95" w:rsidP="006F31D0">
      <w:pPr>
        <w:rPr>
          <w:color w:val="auto"/>
          <w:sz w:val="24"/>
        </w:rPr>
      </w:pPr>
    </w:p>
    <w:p w:rsidR="00D31A95" w:rsidRPr="007654F9" w:rsidRDefault="00D31A95" w:rsidP="006F31D0">
      <w:pPr>
        <w:rPr>
          <w:color w:val="auto"/>
          <w:sz w:val="24"/>
        </w:rPr>
      </w:pPr>
    </w:p>
    <w:p w:rsidR="004046D5" w:rsidRPr="007654F9" w:rsidRDefault="004046D5" w:rsidP="006F31D0">
      <w:pPr>
        <w:rPr>
          <w:color w:val="auto"/>
          <w:sz w:val="24"/>
        </w:rPr>
      </w:pPr>
    </w:p>
    <w:p w:rsidR="004046D5" w:rsidRPr="007654F9" w:rsidRDefault="004046D5" w:rsidP="006F31D0">
      <w:pPr>
        <w:rPr>
          <w:color w:val="auto"/>
          <w:sz w:val="24"/>
        </w:rPr>
      </w:pPr>
    </w:p>
    <w:p w:rsidR="004046D5" w:rsidRPr="007654F9" w:rsidRDefault="004046D5" w:rsidP="006F31D0">
      <w:pPr>
        <w:rPr>
          <w:color w:val="auto"/>
          <w:sz w:val="24"/>
        </w:rPr>
      </w:pPr>
    </w:p>
    <w:p w:rsidR="00813449" w:rsidRPr="007654F9" w:rsidRDefault="00813449" w:rsidP="00813449">
      <w:pPr>
        <w:rPr>
          <w:b/>
          <w:color w:val="auto"/>
          <w:sz w:val="24"/>
        </w:rPr>
      </w:pPr>
      <w:r w:rsidRPr="007654F9">
        <w:rPr>
          <w:b/>
          <w:color w:val="auto"/>
          <w:sz w:val="24"/>
        </w:rPr>
        <w:lastRenderedPageBreak/>
        <w:t xml:space="preserve">Prüfung der Belegung von Schulräumen in ausgewählten Schulanlagen des Stadtbezirkes </w:t>
      </w:r>
      <w:proofErr w:type="spellStart"/>
      <w:r w:rsidRPr="007654F9">
        <w:rPr>
          <w:b/>
          <w:color w:val="auto"/>
          <w:sz w:val="24"/>
        </w:rPr>
        <w:t>Suttgart</w:t>
      </w:r>
      <w:proofErr w:type="spellEnd"/>
      <w:r w:rsidRPr="007654F9">
        <w:rPr>
          <w:b/>
          <w:color w:val="auto"/>
          <w:sz w:val="24"/>
        </w:rPr>
        <w:t>-Ost (Auslagerungskapazität pro Schulanlage im Vol</w:t>
      </w:r>
      <w:r w:rsidRPr="007654F9">
        <w:rPr>
          <w:b/>
          <w:color w:val="auto"/>
          <w:sz w:val="24"/>
        </w:rPr>
        <w:t>u</w:t>
      </w:r>
      <w:r w:rsidRPr="007654F9">
        <w:rPr>
          <w:b/>
          <w:color w:val="auto"/>
          <w:sz w:val="24"/>
        </w:rPr>
        <w:t>men von 14 Unterrichtsräumen notwendig)</w:t>
      </w:r>
    </w:p>
    <w:p w:rsidR="00813449" w:rsidRPr="007654F9" w:rsidRDefault="00813449" w:rsidP="00813449">
      <w:pPr>
        <w:rPr>
          <w:color w:val="auto"/>
          <w:sz w:val="24"/>
        </w:rPr>
      </w:pPr>
    </w:p>
    <w:p w:rsidR="00813449" w:rsidRPr="007654F9" w:rsidRDefault="00D31A95" w:rsidP="00813449">
      <w:pPr>
        <w:rPr>
          <w:color w:val="auto"/>
          <w:sz w:val="24"/>
        </w:rPr>
      </w:pPr>
      <w:r w:rsidRPr="007654F9">
        <w:rPr>
          <w:color w:val="auto"/>
          <w:sz w:val="24"/>
        </w:rPr>
        <w:t>Die Verwaltung hat bei bestehenden Schulgebäuden in erreichbarer Entfernung g</w:t>
      </w:r>
      <w:r w:rsidRPr="007654F9">
        <w:rPr>
          <w:color w:val="auto"/>
          <w:sz w:val="24"/>
        </w:rPr>
        <w:t>e</w:t>
      </w:r>
      <w:r w:rsidRPr="007654F9">
        <w:rPr>
          <w:color w:val="auto"/>
          <w:sz w:val="24"/>
        </w:rPr>
        <w:t xml:space="preserve">prüft, </w:t>
      </w:r>
      <w:r w:rsidR="00C15D13" w:rsidRPr="007654F9">
        <w:rPr>
          <w:color w:val="auto"/>
          <w:sz w:val="24"/>
        </w:rPr>
        <w:t xml:space="preserve">ob </w:t>
      </w:r>
      <w:r w:rsidR="00813449" w:rsidRPr="007654F9">
        <w:rPr>
          <w:color w:val="auto"/>
          <w:sz w:val="24"/>
        </w:rPr>
        <w:t>freie Räumlichkeiten zur Verfügung stehen. Die nachfolgende Darstellung zeigt die rechnerisch zur Verfügung stehenden UE (= Unterrichtseinheiten</w:t>
      </w:r>
      <w:r w:rsidR="004046D5" w:rsidRPr="007654F9">
        <w:rPr>
          <w:color w:val="auto"/>
          <w:sz w:val="24"/>
        </w:rPr>
        <w:t xml:space="preserve"> </w:t>
      </w:r>
      <w:r w:rsidR="00813449" w:rsidRPr="007654F9">
        <w:rPr>
          <w:color w:val="auto"/>
          <w:sz w:val="24"/>
        </w:rPr>
        <w:t>/</w:t>
      </w:r>
      <w:r w:rsidR="004046D5" w:rsidRPr="007654F9">
        <w:rPr>
          <w:color w:val="auto"/>
          <w:sz w:val="24"/>
        </w:rPr>
        <w:t xml:space="preserve"> </w:t>
      </w:r>
      <w:r w:rsidR="00813449" w:rsidRPr="007654F9">
        <w:rPr>
          <w:color w:val="auto"/>
          <w:sz w:val="24"/>
        </w:rPr>
        <w:t>Klasse</w:t>
      </w:r>
      <w:r w:rsidR="00813449" w:rsidRPr="007654F9">
        <w:rPr>
          <w:color w:val="auto"/>
          <w:sz w:val="24"/>
        </w:rPr>
        <w:t>n</w:t>
      </w:r>
      <w:r w:rsidR="00813449" w:rsidRPr="007654F9">
        <w:rPr>
          <w:color w:val="auto"/>
          <w:sz w:val="24"/>
        </w:rPr>
        <w:t>räume) auf Grundlage des bisherigen Modellraumprogramms auf. Zusätzliche Fl</w:t>
      </w:r>
      <w:r w:rsidR="00813449" w:rsidRPr="007654F9">
        <w:rPr>
          <w:color w:val="auto"/>
          <w:sz w:val="24"/>
        </w:rPr>
        <w:t>ä</w:t>
      </w:r>
      <w:r w:rsidR="00813449" w:rsidRPr="007654F9">
        <w:rPr>
          <w:color w:val="auto"/>
          <w:sz w:val="24"/>
        </w:rPr>
        <w:t>chen, beispielsweise für inklusive Beschulung wie sie an vielen Standorten stattfi</w:t>
      </w:r>
      <w:r w:rsidR="00813449" w:rsidRPr="007654F9">
        <w:rPr>
          <w:color w:val="auto"/>
          <w:sz w:val="24"/>
        </w:rPr>
        <w:t>n</w:t>
      </w:r>
      <w:r w:rsidR="00813449" w:rsidRPr="007654F9">
        <w:rPr>
          <w:color w:val="auto"/>
          <w:sz w:val="24"/>
        </w:rPr>
        <w:t>det, findet hier keine Berücksichtigung.</w:t>
      </w:r>
    </w:p>
    <w:p w:rsidR="00813449" w:rsidRPr="007654F9" w:rsidRDefault="00813449" w:rsidP="00813449">
      <w:pPr>
        <w:rPr>
          <w:color w:val="auto"/>
          <w:sz w:val="24"/>
        </w:rPr>
      </w:pPr>
    </w:p>
    <w:p w:rsidR="00BC4B12" w:rsidRPr="007654F9" w:rsidRDefault="00BC4B12" w:rsidP="00BC4B12">
      <w:pPr>
        <w:pStyle w:val="Listenabsatz"/>
        <w:numPr>
          <w:ilvl w:val="0"/>
          <w:numId w:val="1"/>
        </w:numPr>
        <w:rPr>
          <w:color w:val="auto"/>
          <w:sz w:val="24"/>
        </w:rPr>
      </w:pPr>
      <w:r w:rsidRPr="007654F9">
        <w:rPr>
          <w:color w:val="auto"/>
          <w:sz w:val="24"/>
        </w:rPr>
        <w:t xml:space="preserve">Außenstelle der Gewerbliche Schule Im </w:t>
      </w:r>
      <w:proofErr w:type="spellStart"/>
      <w:r w:rsidRPr="007654F9">
        <w:rPr>
          <w:color w:val="auto"/>
          <w:sz w:val="24"/>
        </w:rPr>
        <w:t>Hoppenlau</w:t>
      </w:r>
      <w:proofErr w:type="spellEnd"/>
      <w:r w:rsidRPr="007654F9">
        <w:rPr>
          <w:color w:val="auto"/>
          <w:sz w:val="24"/>
        </w:rPr>
        <w:t>, Hackstraße 2</w:t>
      </w:r>
    </w:p>
    <w:p w:rsidR="00BC4B12" w:rsidRPr="007654F9" w:rsidRDefault="00BC4B12" w:rsidP="00BC4B12">
      <w:pPr>
        <w:pStyle w:val="Listenabsatz"/>
        <w:rPr>
          <w:color w:val="auto"/>
          <w:sz w:val="24"/>
        </w:rPr>
      </w:pPr>
      <w:r w:rsidRPr="007654F9">
        <w:rPr>
          <w:color w:val="auto"/>
          <w:sz w:val="24"/>
        </w:rPr>
        <w:t>Die Räume werden nach Abschluss der Sanierung an der Max-</w:t>
      </w:r>
      <w:proofErr w:type="spellStart"/>
      <w:r w:rsidRPr="007654F9">
        <w:rPr>
          <w:color w:val="auto"/>
          <w:sz w:val="24"/>
        </w:rPr>
        <w:t>Eyth</w:t>
      </w:r>
      <w:proofErr w:type="spellEnd"/>
      <w:r w:rsidRPr="007654F9">
        <w:rPr>
          <w:color w:val="auto"/>
          <w:sz w:val="24"/>
        </w:rPr>
        <w:t>-Schule frei; d.h. nach derzeit gültigem Bauzeitenplan Ende 2016.</w:t>
      </w:r>
    </w:p>
    <w:p w:rsidR="00BC4B12" w:rsidRPr="007654F9" w:rsidRDefault="00BC4B12" w:rsidP="00BC4B12">
      <w:pPr>
        <w:pStyle w:val="Listenabsatz"/>
        <w:rPr>
          <w:color w:val="auto"/>
          <w:sz w:val="24"/>
        </w:rPr>
      </w:pPr>
      <w:r w:rsidRPr="007654F9">
        <w:rPr>
          <w:color w:val="auto"/>
          <w:sz w:val="24"/>
        </w:rPr>
        <w:t>Zur Verfügung stehen 13 Klassenräume, 2 EDV-Raume und 2 NWT-Räume (insgesamt 17 Unterrichtsräume mit jeweils rd. 70 qm) sowie eine Aula mit rd. 200 qm.</w:t>
      </w:r>
    </w:p>
    <w:p w:rsidR="00BC4B12" w:rsidRPr="007654F9" w:rsidRDefault="00BC4B12" w:rsidP="00BC4B12">
      <w:pPr>
        <w:pStyle w:val="Listenabsatz"/>
        <w:rPr>
          <w:color w:val="auto"/>
          <w:sz w:val="24"/>
        </w:rPr>
      </w:pPr>
    </w:p>
    <w:p w:rsidR="00813449" w:rsidRPr="007654F9" w:rsidRDefault="00813449" w:rsidP="00813449">
      <w:pPr>
        <w:pStyle w:val="Listenabsatz"/>
        <w:numPr>
          <w:ilvl w:val="0"/>
          <w:numId w:val="1"/>
        </w:numPr>
        <w:rPr>
          <w:color w:val="auto"/>
          <w:sz w:val="24"/>
        </w:rPr>
      </w:pPr>
      <w:r w:rsidRPr="007654F9">
        <w:rPr>
          <w:color w:val="auto"/>
          <w:sz w:val="24"/>
        </w:rPr>
        <w:t>Berger Schule</w:t>
      </w:r>
    </w:p>
    <w:p w:rsidR="00813449" w:rsidRPr="007654F9" w:rsidRDefault="00813449" w:rsidP="00813449">
      <w:pPr>
        <w:pStyle w:val="Listenabsatz"/>
        <w:rPr>
          <w:color w:val="auto"/>
          <w:sz w:val="24"/>
        </w:rPr>
      </w:pPr>
      <w:r w:rsidRPr="007654F9">
        <w:rPr>
          <w:color w:val="auto"/>
          <w:sz w:val="24"/>
        </w:rPr>
        <w:t xml:space="preserve">3-4 UE sind rechnerisch frei, jedoch nur je 54 m² groß. Die Räume werden in Zukunft für die Vertiefung der Kooperation von GWRS </w:t>
      </w:r>
      <w:proofErr w:type="spellStart"/>
      <w:r w:rsidRPr="007654F9">
        <w:rPr>
          <w:color w:val="auto"/>
          <w:sz w:val="24"/>
        </w:rPr>
        <w:t>Ostheim</w:t>
      </w:r>
      <w:proofErr w:type="spellEnd"/>
      <w:r w:rsidRPr="007654F9">
        <w:rPr>
          <w:color w:val="auto"/>
          <w:sz w:val="24"/>
        </w:rPr>
        <w:t xml:space="preserve"> und Berger Schule als Inklusionsstandort benötigt.</w:t>
      </w:r>
    </w:p>
    <w:p w:rsidR="00813449" w:rsidRPr="007654F9" w:rsidRDefault="00813449" w:rsidP="00813449">
      <w:pPr>
        <w:pStyle w:val="Listenabsatz"/>
        <w:rPr>
          <w:color w:val="auto"/>
          <w:sz w:val="24"/>
        </w:rPr>
      </w:pPr>
    </w:p>
    <w:p w:rsidR="00813449" w:rsidRPr="007654F9" w:rsidRDefault="00813449" w:rsidP="00813449">
      <w:pPr>
        <w:pStyle w:val="Listenabsatz"/>
        <w:numPr>
          <w:ilvl w:val="0"/>
          <w:numId w:val="1"/>
        </w:numPr>
        <w:rPr>
          <w:color w:val="auto"/>
          <w:sz w:val="24"/>
        </w:rPr>
      </w:pPr>
      <w:r w:rsidRPr="007654F9">
        <w:rPr>
          <w:color w:val="auto"/>
          <w:sz w:val="24"/>
        </w:rPr>
        <w:t>Ameisenbergschule</w:t>
      </w:r>
    </w:p>
    <w:p w:rsidR="00813449" w:rsidRPr="007654F9" w:rsidRDefault="00813449" w:rsidP="00813449">
      <w:pPr>
        <w:pStyle w:val="Listenabsatz"/>
        <w:rPr>
          <w:color w:val="auto"/>
          <w:sz w:val="24"/>
        </w:rPr>
      </w:pPr>
      <w:r w:rsidRPr="007654F9">
        <w:rPr>
          <w:color w:val="auto"/>
          <w:sz w:val="24"/>
        </w:rPr>
        <w:t>3 UE rechnerisch frei</w:t>
      </w:r>
    </w:p>
    <w:p w:rsidR="00D31A95" w:rsidRPr="007654F9" w:rsidRDefault="00D31A95" w:rsidP="00D31A95">
      <w:pPr>
        <w:rPr>
          <w:color w:val="auto"/>
          <w:sz w:val="24"/>
        </w:rPr>
      </w:pPr>
      <w:r w:rsidRPr="007654F9">
        <w:rPr>
          <w:color w:val="auto"/>
          <w:sz w:val="24"/>
        </w:rPr>
        <w:tab/>
      </w:r>
    </w:p>
    <w:p w:rsidR="00813449" w:rsidRPr="007654F9" w:rsidRDefault="00813449" w:rsidP="00813449">
      <w:pPr>
        <w:pStyle w:val="Listenabsatz"/>
        <w:numPr>
          <w:ilvl w:val="0"/>
          <w:numId w:val="1"/>
        </w:numPr>
        <w:rPr>
          <w:color w:val="auto"/>
          <w:sz w:val="24"/>
        </w:rPr>
      </w:pPr>
      <w:r w:rsidRPr="007654F9">
        <w:rPr>
          <w:color w:val="auto"/>
          <w:sz w:val="24"/>
        </w:rPr>
        <w:t xml:space="preserve">GS </w:t>
      </w:r>
      <w:proofErr w:type="spellStart"/>
      <w:r w:rsidRPr="007654F9">
        <w:rPr>
          <w:color w:val="auto"/>
          <w:sz w:val="24"/>
        </w:rPr>
        <w:t>Gablenberg</w:t>
      </w:r>
      <w:proofErr w:type="spellEnd"/>
    </w:p>
    <w:p w:rsidR="00813449" w:rsidRPr="007654F9" w:rsidRDefault="00813449" w:rsidP="00813449">
      <w:pPr>
        <w:pStyle w:val="Listenabsatz"/>
        <w:rPr>
          <w:color w:val="auto"/>
          <w:sz w:val="24"/>
        </w:rPr>
      </w:pPr>
      <w:r w:rsidRPr="007654F9">
        <w:rPr>
          <w:color w:val="auto"/>
          <w:sz w:val="24"/>
        </w:rPr>
        <w:t>8 UE rechnerisch frei</w:t>
      </w:r>
    </w:p>
    <w:p w:rsidR="00813449" w:rsidRPr="007654F9" w:rsidRDefault="00813449" w:rsidP="00813449">
      <w:pPr>
        <w:pStyle w:val="Listenabsatz"/>
        <w:rPr>
          <w:color w:val="auto"/>
          <w:sz w:val="24"/>
        </w:rPr>
      </w:pPr>
      <w:r w:rsidRPr="007654F9">
        <w:rPr>
          <w:color w:val="auto"/>
          <w:sz w:val="24"/>
        </w:rPr>
        <w:t xml:space="preserve">Am Standort stehen keine Fachräume zur Verfügung, eine </w:t>
      </w:r>
      <w:proofErr w:type="spellStart"/>
      <w:r w:rsidRPr="007654F9">
        <w:rPr>
          <w:color w:val="auto"/>
          <w:sz w:val="24"/>
        </w:rPr>
        <w:t>Mitnutzung</w:t>
      </w:r>
      <w:proofErr w:type="spellEnd"/>
      <w:r w:rsidRPr="007654F9">
        <w:rPr>
          <w:color w:val="auto"/>
          <w:sz w:val="24"/>
        </w:rPr>
        <w:t xml:space="preserve"> der b</w:t>
      </w:r>
      <w:r w:rsidRPr="007654F9">
        <w:rPr>
          <w:color w:val="auto"/>
          <w:sz w:val="24"/>
        </w:rPr>
        <w:t>e</w:t>
      </w:r>
      <w:r w:rsidRPr="007654F9">
        <w:rPr>
          <w:color w:val="auto"/>
          <w:sz w:val="24"/>
        </w:rPr>
        <w:t>stehenden Fachräume im Wagenburg-Gymnasium wäre auf Grund der En</w:t>
      </w:r>
      <w:r w:rsidRPr="007654F9">
        <w:rPr>
          <w:color w:val="auto"/>
          <w:sz w:val="24"/>
        </w:rPr>
        <w:t>t</w:t>
      </w:r>
      <w:r w:rsidRPr="007654F9">
        <w:rPr>
          <w:color w:val="auto"/>
          <w:sz w:val="24"/>
        </w:rPr>
        <w:t>fernung der beiden Standorte – rund 15 Minuten Fußweg – in den Pausenze</w:t>
      </w:r>
      <w:r w:rsidRPr="007654F9">
        <w:rPr>
          <w:color w:val="auto"/>
          <w:sz w:val="24"/>
        </w:rPr>
        <w:t>i</w:t>
      </w:r>
      <w:r w:rsidRPr="007654F9">
        <w:rPr>
          <w:color w:val="auto"/>
          <w:sz w:val="24"/>
        </w:rPr>
        <w:t>ten jedoch organisatorisch nicht darstellbar. Zudem müssen Raumreserven an diesem Standorte für zusätzliche Vorbereitungsklassen im Zuge einer weit</w:t>
      </w:r>
      <w:r w:rsidRPr="007654F9">
        <w:rPr>
          <w:color w:val="auto"/>
          <w:sz w:val="24"/>
        </w:rPr>
        <w:t>e</w:t>
      </w:r>
      <w:r w:rsidRPr="007654F9">
        <w:rPr>
          <w:color w:val="auto"/>
          <w:sz w:val="24"/>
        </w:rPr>
        <w:t>ren Aufnahme von Flüchtlingen vorgehalten werden.</w:t>
      </w:r>
    </w:p>
    <w:p w:rsidR="00813449" w:rsidRPr="007654F9" w:rsidRDefault="00813449" w:rsidP="00813449">
      <w:pPr>
        <w:pStyle w:val="Listenabsatz"/>
        <w:rPr>
          <w:color w:val="auto"/>
          <w:sz w:val="24"/>
        </w:rPr>
      </w:pPr>
    </w:p>
    <w:p w:rsidR="00813449" w:rsidRPr="007654F9" w:rsidRDefault="00813449" w:rsidP="00813449">
      <w:pPr>
        <w:pStyle w:val="Listenabsatz"/>
        <w:numPr>
          <w:ilvl w:val="0"/>
          <w:numId w:val="1"/>
        </w:numPr>
        <w:rPr>
          <w:color w:val="auto"/>
          <w:sz w:val="24"/>
        </w:rPr>
      </w:pPr>
      <w:r w:rsidRPr="007654F9">
        <w:rPr>
          <w:color w:val="auto"/>
          <w:sz w:val="24"/>
        </w:rPr>
        <w:t xml:space="preserve">WRS </w:t>
      </w:r>
      <w:proofErr w:type="spellStart"/>
      <w:r w:rsidRPr="007654F9">
        <w:rPr>
          <w:color w:val="auto"/>
          <w:sz w:val="24"/>
        </w:rPr>
        <w:t>Gablenberg</w:t>
      </w:r>
      <w:proofErr w:type="spellEnd"/>
    </w:p>
    <w:p w:rsidR="00813449" w:rsidRPr="007654F9" w:rsidRDefault="00813449" w:rsidP="00813449">
      <w:pPr>
        <w:pStyle w:val="Listenabsatz"/>
        <w:rPr>
          <w:color w:val="auto"/>
          <w:sz w:val="24"/>
        </w:rPr>
      </w:pPr>
      <w:r w:rsidRPr="007654F9">
        <w:rPr>
          <w:color w:val="auto"/>
          <w:sz w:val="24"/>
        </w:rPr>
        <w:t>1 UE rechnerisch frei</w:t>
      </w:r>
    </w:p>
    <w:p w:rsidR="00813449" w:rsidRPr="007654F9" w:rsidRDefault="00813449" w:rsidP="00813449">
      <w:pPr>
        <w:pStyle w:val="Listenabsatz"/>
        <w:rPr>
          <w:color w:val="auto"/>
          <w:sz w:val="24"/>
        </w:rPr>
      </w:pPr>
    </w:p>
    <w:p w:rsidR="00813449" w:rsidRPr="007654F9" w:rsidRDefault="00813449" w:rsidP="00813449">
      <w:pPr>
        <w:pStyle w:val="Listenabsatz"/>
        <w:numPr>
          <w:ilvl w:val="0"/>
          <w:numId w:val="1"/>
        </w:numPr>
        <w:rPr>
          <w:color w:val="auto"/>
          <w:sz w:val="24"/>
        </w:rPr>
      </w:pPr>
      <w:r w:rsidRPr="007654F9">
        <w:rPr>
          <w:color w:val="auto"/>
          <w:sz w:val="24"/>
        </w:rPr>
        <w:t>Jakobschule</w:t>
      </w:r>
    </w:p>
    <w:p w:rsidR="00813449" w:rsidRPr="007654F9" w:rsidRDefault="00813449" w:rsidP="00813449">
      <w:pPr>
        <w:pStyle w:val="Listenabsatz"/>
        <w:rPr>
          <w:color w:val="auto"/>
          <w:sz w:val="24"/>
        </w:rPr>
      </w:pPr>
      <w:r w:rsidRPr="007654F9">
        <w:rPr>
          <w:color w:val="auto"/>
          <w:sz w:val="24"/>
        </w:rPr>
        <w:t>4 UE rechnerisch frei</w:t>
      </w:r>
    </w:p>
    <w:p w:rsidR="00813449" w:rsidRDefault="00F26FB4" w:rsidP="00813449">
      <w:pPr>
        <w:pStyle w:val="Listenabsatz"/>
        <w:rPr>
          <w:color w:val="auto"/>
          <w:sz w:val="24"/>
        </w:rPr>
      </w:pPr>
      <w:r w:rsidRPr="00F26FB4">
        <w:rPr>
          <w:color w:val="auto"/>
          <w:sz w:val="24"/>
        </w:rPr>
        <w:t>Solange die Entscheidung über die Einrichtung einer Außenstelle der Lan</w:t>
      </w:r>
      <w:r w:rsidRPr="00F26FB4">
        <w:rPr>
          <w:color w:val="auto"/>
          <w:sz w:val="24"/>
        </w:rPr>
        <w:t>d</w:t>
      </w:r>
      <w:r w:rsidRPr="00F26FB4">
        <w:rPr>
          <w:color w:val="auto"/>
          <w:sz w:val="24"/>
        </w:rPr>
        <w:t>wirtschaftlichen Schule (</w:t>
      </w:r>
      <w:proofErr w:type="spellStart"/>
      <w:r w:rsidRPr="00F26FB4">
        <w:rPr>
          <w:color w:val="auto"/>
          <w:sz w:val="24"/>
        </w:rPr>
        <w:t>GRDrs</w:t>
      </w:r>
      <w:proofErr w:type="spellEnd"/>
      <w:r w:rsidRPr="00F26FB4">
        <w:rPr>
          <w:color w:val="auto"/>
          <w:sz w:val="24"/>
        </w:rPr>
        <w:t xml:space="preserve"> 406/2015) noch offen ist</w:t>
      </w:r>
      <w:r>
        <w:rPr>
          <w:color w:val="auto"/>
          <w:sz w:val="24"/>
        </w:rPr>
        <w:t>,</w:t>
      </w:r>
      <w:r w:rsidRPr="00F26FB4">
        <w:rPr>
          <w:color w:val="auto"/>
          <w:sz w:val="24"/>
        </w:rPr>
        <w:t xml:space="preserve"> kann das mit </w:t>
      </w:r>
      <w:proofErr w:type="spellStart"/>
      <w:r w:rsidRPr="00F26FB4">
        <w:rPr>
          <w:color w:val="auto"/>
          <w:sz w:val="24"/>
        </w:rPr>
        <w:t>GRDrs</w:t>
      </w:r>
      <w:proofErr w:type="spellEnd"/>
      <w:r w:rsidRPr="00F26FB4">
        <w:rPr>
          <w:color w:val="auto"/>
          <w:sz w:val="24"/>
        </w:rPr>
        <w:t xml:space="preserve"> 132/2014 vorgeschlagene 3. OG der Jakobschule nicht in die Betrachtung einbezogen werden.</w:t>
      </w:r>
    </w:p>
    <w:p w:rsidR="00F26FB4" w:rsidRPr="007654F9" w:rsidRDefault="00F26FB4" w:rsidP="00813449">
      <w:pPr>
        <w:pStyle w:val="Listenabsatz"/>
        <w:rPr>
          <w:color w:val="auto"/>
          <w:sz w:val="24"/>
        </w:rPr>
      </w:pPr>
    </w:p>
    <w:p w:rsidR="00813449" w:rsidRPr="007654F9" w:rsidRDefault="00813449" w:rsidP="00813449">
      <w:pPr>
        <w:pStyle w:val="Listenabsatz"/>
        <w:numPr>
          <w:ilvl w:val="0"/>
          <w:numId w:val="1"/>
        </w:numPr>
        <w:rPr>
          <w:color w:val="auto"/>
          <w:sz w:val="24"/>
        </w:rPr>
      </w:pPr>
      <w:r w:rsidRPr="007654F9">
        <w:rPr>
          <w:color w:val="auto"/>
          <w:sz w:val="24"/>
        </w:rPr>
        <w:t>Technische Oberschule (TO)</w:t>
      </w:r>
    </w:p>
    <w:p w:rsidR="009D1C3F" w:rsidRPr="007654F9" w:rsidRDefault="00813449" w:rsidP="00F26FB4">
      <w:pPr>
        <w:pStyle w:val="Listenabsatz"/>
        <w:rPr>
          <w:color w:val="auto"/>
          <w:sz w:val="24"/>
        </w:rPr>
      </w:pPr>
      <w:r w:rsidRPr="007654F9">
        <w:rPr>
          <w:color w:val="auto"/>
          <w:sz w:val="24"/>
        </w:rPr>
        <w:t>Im Rahmen der Schulentwicklungsplanung Berufliche Schulen wird eine Ve</w:t>
      </w:r>
      <w:r w:rsidRPr="007654F9">
        <w:rPr>
          <w:color w:val="auto"/>
          <w:sz w:val="24"/>
        </w:rPr>
        <w:t>r</w:t>
      </w:r>
      <w:r w:rsidRPr="007654F9">
        <w:rPr>
          <w:color w:val="auto"/>
          <w:sz w:val="24"/>
        </w:rPr>
        <w:t>lagerung des Standorts für die Technische Oberschule angedacht. Diese Vo</w:t>
      </w:r>
      <w:r w:rsidRPr="007654F9">
        <w:rPr>
          <w:color w:val="auto"/>
          <w:sz w:val="24"/>
        </w:rPr>
        <w:t>r</w:t>
      </w:r>
      <w:r w:rsidRPr="007654F9">
        <w:rPr>
          <w:color w:val="auto"/>
          <w:sz w:val="24"/>
        </w:rPr>
        <w:t xml:space="preserve">lage zur Erteilung von Prüfaufträgen </w:t>
      </w:r>
      <w:r w:rsidR="00E00170">
        <w:rPr>
          <w:color w:val="auto"/>
          <w:sz w:val="24"/>
        </w:rPr>
        <w:t>wurde</w:t>
      </w:r>
      <w:r w:rsidRPr="007654F9">
        <w:rPr>
          <w:color w:val="auto"/>
          <w:sz w:val="24"/>
        </w:rPr>
        <w:t xml:space="preserve"> im März 2015 behandelt. Eine Umsetzung der Planungen ist somit ggf. frühestens in vier bis fünf Jahren re</w:t>
      </w:r>
      <w:r w:rsidRPr="007654F9">
        <w:rPr>
          <w:color w:val="auto"/>
          <w:sz w:val="24"/>
        </w:rPr>
        <w:t>a</w:t>
      </w:r>
      <w:r w:rsidRPr="007654F9">
        <w:rPr>
          <w:color w:val="auto"/>
          <w:sz w:val="24"/>
        </w:rPr>
        <w:t>listisch.</w:t>
      </w:r>
    </w:p>
    <w:p w:rsidR="00813449" w:rsidRPr="007654F9" w:rsidRDefault="00813449" w:rsidP="00813449">
      <w:pPr>
        <w:rPr>
          <w:color w:val="auto"/>
          <w:sz w:val="24"/>
        </w:rPr>
      </w:pPr>
      <w:r w:rsidRPr="007654F9">
        <w:rPr>
          <w:color w:val="auto"/>
          <w:sz w:val="24"/>
        </w:rPr>
        <w:t xml:space="preserve">Fazit: </w:t>
      </w:r>
    </w:p>
    <w:p w:rsidR="00813449" w:rsidRPr="007654F9" w:rsidRDefault="00813449" w:rsidP="00813449">
      <w:pPr>
        <w:rPr>
          <w:color w:val="auto"/>
          <w:sz w:val="24"/>
        </w:rPr>
      </w:pPr>
    </w:p>
    <w:p w:rsidR="00813449" w:rsidRPr="007654F9" w:rsidRDefault="00813449" w:rsidP="00813449">
      <w:pPr>
        <w:rPr>
          <w:color w:val="auto"/>
          <w:sz w:val="24"/>
        </w:rPr>
      </w:pPr>
      <w:r w:rsidRPr="007654F9">
        <w:rPr>
          <w:color w:val="auto"/>
          <w:sz w:val="24"/>
        </w:rPr>
        <w:t>Eine Auslagerung des Wagenburg-Gymnasiums ist nur in das Schulgebäude Hac</w:t>
      </w:r>
      <w:r w:rsidRPr="007654F9">
        <w:rPr>
          <w:color w:val="auto"/>
          <w:sz w:val="24"/>
        </w:rPr>
        <w:t>k</w:t>
      </w:r>
      <w:r w:rsidRPr="007654F9">
        <w:rPr>
          <w:color w:val="auto"/>
          <w:sz w:val="24"/>
        </w:rPr>
        <w:t>straße 2 möglich. Die anderen Schulgebäude scheiden aus, da an den genannten Schulstandorten in Stuttgart-Ost jeweils nicht in der notwendigen Anzahl freie Unte</w:t>
      </w:r>
      <w:r w:rsidRPr="007654F9">
        <w:rPr>
          <w:color w:val="auto"/>
          <w:sz w:val="24"/>
        </w:rPr>
        <w:t>r</w:t>
      </w:r>
      <w:r w:rsidRPr="007654F9">
        <w:rPr>
          <w:color w:val="auto"/>
          <w:sz w:val="24"/>
        </w:rPr>
        <w:t>richtseinheiten zur Verfügung stehen.</w:t>
      </w:r>
    </w:p>
    <w:p w:rsidR="004046D5" w:rsidRPr="007654F9" w:rsidRDefault="004046D5" w:rsidP="006F31D0">
      <w:pPr>
        <w:rPr>
          <w:b/>
          <w:color w:val="auto"/>
          <w:sz w:val="24"/>
        </w:rPr>
      </w:pPr>
    </w:p>
    <w:p w:rsidR="004046D5" w:rsidRPr="007654F9" w:rsidRDefault="004046D5" w:rsidP="006F31D0">
      <w:pPr>
        <w:rPr>
          <w:b/>
          <w:color w:val="auto"/>
          <w:sz w:val="24"/>
        </w:rPr>
      </w:pPr>
    </w:p>
    <w:p w:rsidR="004046D5" w:rsidRPr="007654F9" w:rsidRDefault="009D1C3F" w:rsidP="006F31D0">
      <w:pPr>
        <w:rPr>
          <w:b/>
          <w:color w:val="auto"/>
          <w:sz w:val="24"/>
        </w:rPr>
      </w:pPr>
      <w:r w:rsidRPr="007654F9">
        <w:rPr>
          <w:b/>
          <w:color w:val="auto"/>
          <w:sz w:val="24"/>
        </w:rPr>
        <w:t>Vorschlag der Verwaltung für eine Interimslösung:</w:t>
      </w:r>
    </w:p>
    <w:p w:rsidR="00813449" w:rsidRPr="007654F9" w:rsidRDefault="006F31D0" w:rsidP="006F31D0">
      <w:pPr>
        <w:rPr>
          <w:b/>
          <w:color w:val="auto"/>
          <w:sz w:val="24"/>
        </w:rPr>
      </w:pPr>
      <w:r w:rsidRPr="007654F9">
        <w:rPr>
          <w:b/>
          <w:color w:val="auto"/>
          <w:sz w:val="24"/>
        </w:rPr>
        <w:t>Ehemaliges Gebäude der Hauswirts</w:t>
      </w:r>
      <w:r w:rsidR="00813449" w:rsidRPr="007654F9">
        <w:rPr>
          <w:b/>
          <w:color w:val="auto"/>
          <w:sz w:val="24"/>
        </w:rPr>
        <w:t>chaftlichen Schule Ost, Hackstraße</w:t>
      </w:r>
      <w:r w:rsidRPr="007654F9">
        <w:rPr>
          <w:b/>
          <w:color w:val="auto"/>
          <w:sz w:val="24"/>
        </w:rPr>
        <w:t xml:space="preserve"> 2 </w:t>
      </w:r>
    </w:p>
    <w:p w:rsidR="00C15D13" w:rsidRPr="007654F9" w:rsidRDefault="00C15D13" w:rsidP="006F31D0">
      <w:pPr>
        <w:rPr>
          <w:color w:val="auto"/>
          <w:sz w:val="24"/>
        </w:rPr>
      </w:pPr>
    </w:p>
    <w:p w:rsidR="006F31D0" w:rsidRPr="007654F9" w:rsidRDefault="00C15D13" w:rsidP="006F31D0">
      <w:pPr>
        <w:rPr>
          <w:color w:val="auto"/>
          <w:sz w:val="24"/>
        </w:rPr>
      </w:pPr>
      <w:r w:rsidRPr="007654F9">
        <w:rPr>
          <w:color w:val="auto"/>
          <w:sz w:val="24"/>
        </w:rPr>
        <w:t xml:space="preserve">Das Schulgebäude Hackstraße 2 </w:t>
      </w:r>
      <w:r w:rsidR="006F31D0" w:rsidRPr="007654F9">
        <w:rPr>
          <w:color w:val="auto"/>
          <w:sz w:val="24"/>
        </w:rPr>
        <w:t>verfüg</w:t>
      </w:r>
      <w:r w:rsidR="00AE59F9" w:rsidRPr="007654F9">
        <w:rPr>
          <w:color w:val="auto"/>
          <w:sz w:val="24"/>
        </w:rPr>
        <w:t>t über 13 Klassenräume, 2 EDV-Rä</w:t>
      </w:r>
      <w:r w:rsidR="006F31D0" w:rsidRPr="007654F9">
        <w:rPr>
          <w:color w:val="auto"/>
          <w:sz w:val="24"/>
        </w:rPr>
        <w:t xml:space="preserve">ume und 2 NWT-Räume (insgesamt 17 Unterrichtsräume mit jeweils rd. 70 qm) sowie eine Aula mit rd. 200 qm. Es liegt an der Haltestelle </w:t>
      </w:r>
      <w:proofErr w:type="spellStart"/>
      <w:r w:rsidR="006F31D0" w:rsidRPr="007654F9">
        <w:rPr>
          <w:color w:val="auto"/>
          <w:sz w:val="24"/>
        </w:rPr>
        <w:t>Stöckach</w:t>
      </w:r>
      <w:proofErr w:type="spellEnd"/>
      <w:r w:rsidR="006F31D0" w:rsidRPr="007654F9">
        <w:rPr>
          <w:color w:val="auto"/>
          <w:sz w:val="24"/>
        </w:rPr>
        <w:t xml:space="preserve"> und ist vom Stammgebäude des Wagenburg-Gymnasiums mit öffentlichen Verkehrsmitteln zu erreichen (z.B. Buslinie 42 und weiter mit Stadtbahn U4 oder Stadtbahn U15 und weiter mit U2/U1/U4). </w:t>
      </w:r>
    </w:p>
    <w:p w:rsidR="00AE59F9" w:rsidRPr="007654F9" w:rsidRDefault="00AE59F9" w:rsidP="006F31D0">
      <w:pPr>
        <w:rPr>
          <w:color w:val="auto"/>
          <w:sz w:val="24"/>
        </w:rPr>
      </w:pPr>
    </w:p>
    <w:p w:rsidR="006F31D0" w:rsidRPr="007654F9" w:rsidRDefault="006F31D0" w:rsidP="006F31D0">
      <w:pPr>
        <w:rPr>
          <w:color w:val="auto"/>
          <w:sz w:val="24"/>
        </w:rPr>
      </w:pPr>
      <w:r w:rsidRPr="007654F9">
        <w:rPr>
          <w:color w:val="auto"/>
          <w:sz w:val="24"/>
        </w:rPr>
        <w:t xml:space="preserve">Allerdings ist </w:t>
      </w:r>
      <w:r w:rsidR="00C15D13" w:rsidRPr="007654F9">
        <w:rPr>
          <w:color w:val="auto"/>
          <w:sz w:val="24"/>
        </w:rPr>
        <w:t xml:space="preserve">bei </w:t>
      </w:r>
      <w:r w:rsidR="00AE59F9" w:rsidRPr="007654F9">
        <w:rPr>
          <w:color w:val="auto"/>
          <w:sz w:val="24"/>
        </w:rPr>
        <w:t xml:space="preserve">dieser Interimslösung </w:t>
      </w:r>
      <w:r w:rsidRPr="007654F9">
        <w:rPr>
          <w:color w:val="auto"/>
          <w:sz w:val="24"/>
        </w:rPr>
        <w:t>folgendes zu beachten:</w:t>
      </w:r>
    </w:p>
    <w:p w:rsidR="00C15D13" w:rsidRPr="007654F9" w:rsidRDefault="00C15D13" w:rsidP="006F31D0">
      <w:pPr>
        <w:rPr>
          <w:color w:val="auto"/>
          <w:sz w:val="24"/>
        </w:rPr>
      </w:pPr>
    </w:p>
    <w:p w:rsidR="006F31D0" w:rsidRPr="007654F9" w:rsidRDefault="006F31D0" w:rsidP="00AE59F9">
      <w:pPr>
        <w:numPr>
          <w:ilvl w:val="0"/>
          <w:numId w:val="9"/>
        </w:numPr>
        <w:spacing w:after="120"/>
        <w:ind w:left="284" w:hanging="284"/>
        <w:rPr>
          <w:color w:val="auto"/>
          <w:sz w:val="24"/>
        </w:rPr>
      </w:pPr>
      <w:r w:rsidRPr="007654F9">
        <w:rPr>
          <w:color w:val="auto"/>
          <w:sz w:val="24"/>
        </w:rPr>
        <w:t>Das Gebäude ist derzeit von der Max-</w:t>
      </w:r>
      <w:proofErr w:type="spellStart"/>
      <w:r w:rsidRPr="007654F9">
        <w:rPr>
          <w:color w:val="auto"/>
          <w:sz w:val="24"/>
        </w:rPr>
        <w:t>Eyth</w:t>
      </w:r>
      <w:proofErr w:type="spellEnd"/>
      <w:r w:rsidRPr="007654F9">
        <w:rPr>
          <w:color w:val="auto"/>
          <w:sz w:val="24"/>
        </w:rPr>
        <w:t>-Schule belegt und muss bis vorau</w:t>
      </w:r>
      <w:r w:rsidRPr="007654F9">
        <w:rPr>
          <w:color w:val="auto"/>
          <w:sz w:val="24"/>
        </w:rPr>
        <w:t>s</w:t>
      </w:r>
      <w:r w:rsidRPr="007654F9">
        <w:rPr>
          <w:color w:val="auto"/>
          <w:sz w:val="24"/>
        </w:rPr>
        <w:t>sichtlich Ende 2016 - während der Sanierungszeit des Hauptgebäudes dieser Schule (Fritz-E</w:t>
      </w:r>
      <w:r w:rsidR="00AE59F9" w:rsidRPr="007654F9">
        <w:rPr>
          <w:color w:val="auto"/>
          <w:sz w:val="24"/>
        </w:rPr>
        <w:t>lsas-Str. 29) - genutzt werden.</w:t>
      </w:r>
    </w:p>
    <w:p w:rsidR="006F31D0" w:rsidRPr="007654F9" w:rsidRDefault="006F31D0" w:rsidP="00AE59F9">
      <w:pPr>
        <w:numPr>
          <w:ilvl w:val="0"/>
          <w:numId w:val="9"/>
        </w:numPr>
        <w:spacing w:after="120"/>
        <w:ind w:left="284" w:hanging="284"/>
        <w:rPr>
          <w:color w:val="auto"/>
          <w:sz w:val="24"/>
        </w:rPr>
      </w:pPr>
      <w:r w:rsidRPr="007654F9">
        <w:rPr>
          <w:color w:val="auto"/>
          <w:sz w:val="24"/>
        </w:rPr>
        <w:t>Da die Max-</w:t>
      </w:r>
      <w:proofErr w:type="spellStart"/>
      <w:r w:rsidRPr="007654F9">
        <w:rPr>
          <w:color w:val="auto"/>
          <w:sz w:val="24"/>
        </w:rPr>
        <w:t>Eyth</w:t>
      </w:r>
      <w:proofErr w:type="spellEnd"/>
      <w:r w:rsidRPr="007654F9">
        <w:rPr>
          <w:color w:val="auto"/>
          <w:sz w:val="24"/>
        </w:rPr>
        <w:t xml:space="preserve">-Schule einen erheblichen Raummangel hat, ist </w:t>
      </w:r>
      <w:r w:rsidR="00BC4B12" w:rsidRPr="007654F9">
        <w:rPr>
          <w:color w:val="auto"/>
          <w:sz w:val="24"/>
        </w:rPr>
        <w:t>dieser</w:t>
      </w:r>
      <w:r w:rsidRPr="007654F9">
        <w:rPr>
          <w:color w:val="auto"/>
          <w:sz w:val="24"/>
        </w:rPr>
        <w:t xml:space="preserve"> weiterg</w:t>
      </w:r>
      <w:r w:rsidRPr="007654F9">
        <w:rPr>
          <w:color w:val="auto"/>
          <w:sz w:val="24"/>
        </w:rPr>
        <w:t>e</w:t>
      </w:r>
      <w:r w:rsidRPr="007654F9">
        <w:rPr>
          <w:color w:val="auto"/>
          <w:sz w:val="24"/>
        </w:rPr>
        <w:t>hende Raumbedarf spätestens ab Anfang 2017 in einem anderen Schulgebäude nachzuweisen.</w:t>
      </w:r>
    </w:p>
    <w:p w:rsidR="006F31D0" w:rsidRPr="007654F9" w:rsidRDefault="00813449" w:rsidP="00AE59F9">
      <w:pPr>
        <w:numPr>
          <w:ilvl w:val="0"/>
          <w:numId w:val="9"/>
        </w:numPr>
        <w:spacing w:after="120"/>
        <w:ind w:left="284" w:hanging="284"/>
        <w:rPr>
          <w:color w:val="auto"/>
          <w:sz w:val="24"/>
        </w:rPr>
      </w:pPr>
      <w:r w:rsidRPr="007654F9">
        <w:rPr>
          <w:color w:val="auto"/>
          <w:sz w:val="24"/>
        </w:rPr>
        <w:t>Im Gebäude Hackstraße</w:t>
      </w:r>
      <w:r w:rsidR="00C15D13" w:rsidRPr="007654F9">
        <w:rPr>
          <w:color w:val="auto"/>
          <w:sz w:val="24"/>
        </w:rPr>
        <w:t xml:space="preserve"> 2 könn</w:t>
      </w:r>
      <w:r w:rsidR="006F31D0" w:rsidRPr="007654F9">
        <w:rPr>
          <w:color w:val="auto"/>
          <w:sz w:val="24"/>
        </w:rPr>
        <w:t xml:space="preserve">en 14 Klassenräume nachgewiesen werden. Die 2 naturwissenschaftlichen Fachräume </w:t>
      </w:r>
      <w:r w:rsidR="00AE59F9" w:rsidRPr="007654F9">
        <w:rPr>
          <w:color w:val="auto"/>
          <w:sz w:val="24"/>
        </w:rPr>
        <w:t>sind</w:t>
      </w:r>
      <w:r w:rsidR="006F31D0" w:rsidRPr="007654F9">
        <w:rPr>
          <w:color w:val="auto"/>
          <w:sz w:val="24"/>
        </w:rPr>
        <w:t xml:space="preserve"> durch entsprechende Einbauten noch aufzurüsten sowie ein weiterer neu einzurichten. Welche Erfordernisse an die Nu</w:t>
      </w:r>
      <w:r w:rsidR="006F31D0" w:rsidRPr="007654F9">
        <w:rPr>
          <w:color w:val="auto"/>
          <w:sz w:val="24"/>
        </w:rPr>
        <w:t>t</w:t>
      </w:r>
      <w:r w:rsidR="006F31D0" w:rsidRPr="007654F9">
        <w:rPr>
          <w:color w:val="auto"/>
          <w:sz w:val="24"/>
        </w:rPr>
        <w:t xml:space="preserve">zung der Aula gestellt </w:t>
      </w:r>
      <w:r w:rsidR="00AE59F9" w:rsidRPr="007654F9">
        <w:rPr>
          <w:color w:val="auto"/>
          <w:sz w:val="24"/>
        </w:rPr>
        <w:t>werden</w:t>
      </w:r>
      <w:r w:rsidR="006F31D0" w:rsidRPr="007654F9">
        <w:rPr>
          <w:color w:val="auto"/>
          <w:sz w:val="24"/>
        </w:rPr>
        <w:t xml:space="preserve">, </w:t>
      </w:r>
      <w:r w:rsidR="00AE59F9" w:rsidRPr="007654F9">
        <w:rPr>
          <w:color w:val="auto"/>
          <w:sz w:val="24"/>
        </w:rPr>
        <w:t>muss</w:t>
      </w:r>
      <w:r w:rsidR="006F31D0" w:rsidRPr="007654F9">
        <w:rPr>
          <w:color w:val="auto"/>
          <w:sz w:val="24"/>
        </w:rPr>
        <w:t xml:space="preserve"> zunächst mit der Schule besprochen werden. Der erforderliche Aufwan</w:t>
      </w:r>
      <w:r w:rsidR="00AE59F9" w:rsidRPr="007654F9">
        <w:rPr>
          <w:color w:val="auto"/>
          <w:sz w:val="24"/>
        </w:rPr>
        <w:t xml:space="preserve">d für diese baulichen Maßnahmen ist </w:t>
      </w:r>
      <w:r w:rsidR="006F31D0" w:rsidRPr="007654F9">
        <w:rPr>
          <w:color w:val="auto"/>
          <w:sz w:val="24"/>
        </w:rPr>
        <w:t>vom Hochbauamt zu bilanzieren und dabei zu klären, wie lange die nicht erfüllten brandschutzrech</w:t>
      </w:r>
      <w:r w:rsidR="006F31D0" w:rsidRPr="007654F9">
        <w:rPr>
          <w:color w:val="auto"/>
          <w:sz w:val="24"/>
        </w:rPr>
        <w:t>t</w:t>
      </w:r>
      <w:r w:rsidR="006F31D0" w:rsidRPr="007654F9">
        <w:rPr>
          <w:color w:val="auto"/>
          <w:sz w:val="24"/>
        </w:rPr>
        <w:t xml:space="preserve">lichen Auflagen in diesem Gebäude </w:t>
      </w:r>
      <w:r w:rsidR="00AE59F9" w:rsidRPr="007654F9">
        <w:rPr>
          <w:color w:val="auto"/>
          <w:sz w:val="24"/>
        </w:rPr>
        <w:t xml:space="preserve">noch </w:t>
      </w:r>
      <w:r w:rsidR="006F31D0" w:rsidRPr="007654F9">
        <w:rPr>
          <w:color w:val="auto"/>
          <w:sz w:val="24"/>
        </w:rPr>
        <w:t xml:space="preserve">toleriert werden. </w:t>
      </w:r>
    </w:p>
    <w:p w:rsidR="006F31D0" w:rsidRPr="007654F9" w:rsidRDefault="006F31D0" w:rsidP="00AE59F9">
      <w:pPr>
        <w:numPr>
          <w:ilvl w:val="0"/>
          <w:numId w:val="9"/>
        </w:numPr>
        <w:spacing w:after="120"/>
        <w:ind w:left="284" w:hanging="284"/>
        <w:rPr>
          <w:color w:val="auto"/>
          <w:sz w:val="24"/>
        </w:rPr>
      </w:pPr>
      <w:r w:rsidRPr="007654F9">
        <w:rPr>
          <w:color w:val="auto"/>
          <w:sz w:val="24"/>
        </w:rPr>
        <w:t>Erst nach Auszug der Max-</w:t>
      </w:r>
      <w:proofErr w:type="spellStart"/>
      <w:r w:rsidRPr="007654F9">
        <w:rPr>
          <w:color w:val="auto"/>
          <w:sz w:val="24"/>
        </w:rPr>
        <w:t>Eyth</w:t>
      </w:r>
      <w:proofErr w:type="spellEnd"/>
      <w:r w:rsidRPr="007654F9">
        <w:rPr>
          <w:color w:val="auto"/>
          <w:sz w:val="24"/>
        </w:rPr>
        <w:t>-Schule könnte mit den notwendigen Bauma</w:t>
      </w:r>
      <w:r w:rsidRPr="007654F9">
        <w:rPr>
          <w:color w:val="auto"/>
          <w:sz w:val="24"/>
        </w:rPr>
        <w:t>ß</w:t>
      </w:r>
      <w:r w:rsidRPr="007654F9">
        <w:rPr>
          <w:color w:val="auto"/>
          <w:sz w:val="24"/>
        </w:rPr>
        <w:t>nahmen begonnen werden. Bei Einhaltung des derzeitigen Zeitplans wäre dies Anfang 2017 der Fall mit dem Ziel, die Maßnahmen bis zum Schuljahresbeginn 2017/2018 abzuschließen.</w:t>
      </w:r>
    </w:p>
    <w:p w:rsidR="006F31D0" w:rsidRPr="007654F9" w:rsidRDefault="006F31D0" w:rsidP="00AE59F9">
      <w:pPr>
        <w:numPr>
          <w:ilvl w:val="0"/>
          <w:numId w:val="9"/>
        </w:numPr>
        <w:spacing w:after="120"/>
        <w:ind w:left="284" w:hanging="284"/>
        <w:rPr>
          <w:color w:val="auto"/>
          <w:sz w:val="24"/>
        </w:rPr>
      </w:pPr>
      <w:r w:rsidRPr="007654F9">
        <w:rPr>
          <w:color w:val="auto"/>
          <w:sz w:val="24"/>
        </w:rPr>
        <w:t>Die Sanierung des Schulgebäudes des Wagenburg-Gymnasiums könnte dann zum Schuljahresbeginn 2017/2018 starten. Bislang war ein Baubeginn gut ein Jahr früher vorgesehen.</w:t>
      </w:r>
    </w:p>
    <w:p w:rsidR="006F31D0" w:rsidRPr="007654F9" w:rsidRDefault="006F31D0" w:rsidP="00A6510E">
      <w:pPr>
        <w:rPr>
          <w:color w:val="auto"/>
          <w:sz w:val="24"/>
        </w:rPr>
      </w:pPr>
    </w:p>
    <w:p w:rsidR="009D1C3F" w:rsidRPr="007654F9" w:rsidRDefault="009D1C3F" w:rsidP="009D1C3F">
      <w:pPr>
        <w:rPr>
          <w:color w:val="auto"/>
          <w:sz w:val="24"/>
        </w:rPr>
      </w:pPr>
      <w:r w:rsidRPr="007654F9">
        <w:rPr>
          <w:color w:val="auto"/>
          <w:sz w:val="24"/>
        </w:rPr>
        <w:t>Die Verwaltung schlägt dem Gemeinderat vor, das Schulgebäude Hackstraße 2</w:t>
      </w:r>
      <w:r w:rsidR="005053BD" w:rsidRPr="007654F9">
        <w:rPr>
          <w:color w:val="auto"/>
          <w:sz w:val="24"/>
        </w:rPr>
        <w:t>, mit den bis zum Baubeschluss noch zu ermittelnden Umbau- und Ausstattungsmaßna</w:t>
      </w:r>
      <w:r w:rsidR="005053BD" w:rsidRPr="007654F9">
        <w:rPr>
          <w:color w:val="auto"/>
          <w:sz w:val="24"/>
        </w:rPr>
        <w:t>h</w:t>
      </w:r>
      <w:r w:rsidR="005053BD" w:rsidRPr="007654F9">
        <w:rPr>
          <w:color w:val="auto"/>
          <w:sz w:val="24"/>
        </w:rPr>
        <w:t>men,</w:t>
      </w:r>
      <w:r w:rsidRPr="007654F9">
        <w:rPr>
          <w:color w:val="auto"/>
          <w:sz w:val="24"/>
        </w:rPr>
        <w:t xml:space="preserve"> als Interimslösung zu beschließen.</w:t>
      </w:r>
    </w:p>
    <w:p w:rsidR="009D1C3F" w:rsidRPr="007654F9" w:rsidRDefault="009D1C3F" w:rsidP="009D1C3F">
      <w:pPr>
        <w:rPr>
          <w:color w:val="auto"/>
          <w:sz w:val="24"/>
        </w:rPr>
      </w:pPr>
    </w:p>
    <w:p w:rsidR="00AE59F9" w:rsidRPr="007654F9" w:rsidRDefault="00AE59F9" w:rsidP="009D1C3F">
      <w:pPr>
        <w:rPr>
          <w:color w:val="auto"/>
          <w:sz w:val="24"/>
        </w:rPr>
      </w:pPr>
    </w:p>
    <w:p w:rsidR="00AE59F9" w:rsidRPr="007654F9" w:rsidRDefault="00AE59F9" w:rsidP="009D1C3F">
      <w:pPr>
        <w:rPr>
          <w:color w:val="auto"/>
          <w:sz w:val="24"/>
        </w:rPr>
      </w:pPr>
    </w:p>
    <w:p w:rsidR="00AE59F9" w:rsidRPr="007654F9" w:rsidRDefault="00AE59F9" w:rsidP="009D1C3F">
      <w:pPr>
        <w:rPr>
          <w:color w:val="auto"/>
          <w:sz w:val="24"/>
        </w:rPr>
      </w:pPr>
    </w:p>
    <w:p w:rsidR="00BC4B12" w:rsidRPr="007654F9" w:rsidRDefault="00BC4B12" w:rsidP="00813449">
      <w:pPr>
        <w:rPr>
          <w:b/>
          <w:color w:val="auto"/>
          <w:sz w:val="24"/>
        </w:rPr>
      </w:pPr>
    </w:p>
    <w:p w:rsidR="00BC4B12" w:rsidRPr="007654F9" w:rsidRDefault="00BC4B12" w:rsidP="00BC4B12">
      <w:pPr>
        <w:rPr>
          <w:b/>
          <w:color w:val="auto"/>
          <w:sz w:val="24"/>
        </w:rPr>
      </w:pPr>
      <w:r w:rsidRPr="007654F9">
        <w:rPr>
          <w:b/>
          <w:color w:val="auto"/>
          <w:sz w:val="24"/>
        </w:rPr>
        <w:lastRenderedPageBreak/>
        <w:t>Prüfung der Anmietung von gewerblichen Räumen für Schulzwecke</w:t>
      </w:r>
    </w:p>
    <w:p w:rsidR="00BC4B12" w:rsidRPr="007654F9" w:rsidRDefault="00BC4B12" w:rsidP="00BC4B12">
      <w:pPr>
        <w:rPr>
          <w:b/>
          <w:color w:val="auto"/>
          <w:sz w:val="24"/>
        </w:rPr>
      </w:pPr>
    </w:p>
    <w:p w:rsidR="00BC4B12" w:rsidRPr="007654F9" w:rsidRDefault="00BC4B12" w:rsidP="00BC4B12">
      <w:pPr>
        <w:autoSpaceDE w:val="0"/>
        <w:autoSpaceDN w:val="0"/>
        <w:adjustRightInd w:val="0"/>
        <w:rPr>
          <w:color w:val="auto"/>
          <w:sz w:val="24"/>
        </w:rPr>
      </w:pPr>
      <w:r w:rsidRPr="007654F9">
        <w:rPr>
          <w:color w:val="auto"/>
          <w:sz w:val="24"/>
        </w:rPr>
        <w:t>Die Anmietung gewerblicher Mietobjekte für Schulzwecke war in der Vergangenheit wenig aussichtsreich, da diese aufgrund ihrer Gebäudestruktur, Lage und Funktion für eine schulische Interimsnutzung nicht in Frage kamen. Diese Einschätzung ist auch bei den gegenwärtig vorhandenen Mietangeboten auf dem Immobilienmarkt gültig.</w:t>
      </w:r>
    </w:p>
    <w:p w:rsidR="00BC4B12" w:rsidRPr="007654F9" w:rsidRDefault="00BC4B12" w:rsidP="00BC4B12">
      <w:pPr>
        <w:autoSpaceDE w:val="0"/>
        <w:autoSpaceDN w:val="0"/>
        <w:adjustRightInd w:val="0"/>
        <w:rPr>
          <w:color w:val="auto"/>
          <w:sz w:val="24"/>
        </w:rPr>
      </w:pPr>
    </w:p>
    <w:p w:rsidR="00BC4B12" w:rsidRPr="007654F9" w:rsidRDefault="00BC4B12" w:rsidP="00BC4B12">
      <w:pPr>
        <w:pStyle w:val="Listenabsatz"/>
        <w:numPr>
          <w:ilvl w:val="0"/>
          <w:numId w:val="8"/>
        </w:numPr>
        <w:autoSpaceDE w:val="0"/>
        <w:autoSpaceDN w:val="0"/>
        <w:adjustRightInd w:val="0"/>
        <w:spacing w:after="120"/>
        <w:ind w:left="284" w:hanging="284"/>
        <w:contextualSpacing w:val="0"/>
        <w:rPr>
          <w:color w:val="auto"/>
          <w:sz w:val="24"/>
        </w:rPr>
      </w:pPr>
      <w:r w:rsidRPr="007654F9">
        <w:rPr>
          <w:color w:val="auto"/>
          <w:sz w:val="24"/>
        </w:rPr>
        <w:t>Genehmigungsvoraussetzungen</w:t>
      </w:r>
    </w:p>
    <w:p w:rsidR="00BC4B12" w:rsidRPr="007654F9" w:rsidRDefault="00BC4B12" w:rsidP="00BC4B12">
      <w:pPr>
        <w:pStyle w:val="Listenabsatz"/>
        <w:autoSpaceDE w:val="0"/>
        <w:autoSpaceDN w:val="0"/>
        <w:adjustRightInd w:val="0"/>
        <w:spacing w:after="120"/>
        <w:ind w:left="284"/>
        <w:rPr>
          <w:color w:val="auto"/>
          <w:sz w:val="24"/>
        </w:rPr>
      </w:pPr>
      <w:r w:rsidRPr="007654F9">
        <w:rPr>
          <w:color w:val="auto"/>
          <w:sz w:val="24"/>
        </w:rPr>
        <w:t>Dem Schulverwaltungsamt wurden in der Vergangenheit immer wieder gewerbl</w:t>
      </w:r>
      <w:r w:rsidRPr="007654F9">
        <w:rPr>
          <w:color w:val="auto"/>
          <w:sz w:val="24"/>
        </w:rPr>
        <w:t>i</w:t>
      </w:r>
      <w:r w:rsidRPr="007654F9">
        <w:rPr>
          <w:color w:val="auto"/>
          <w:sz w:val="24"/>
        </w:rPr>
        <w:t>che Mietobjekte zur schulischen Nutzung angeboten. Ein großes Problem ist d</w:t>
      </w:r>
      <w:r w:rsidRPr="007654F9">
        <w:rPr>
          <w:color w:val="auto"/>
          <w:sz w:val="24"/>
        </w:rPr>
        <w:t>a</w:t>
      </w:r>
      <w:r w:rsidRPr="007654F9">
        <w:rPr>
          <w:color w:val="auto"/>
          <w:sz w:val="24"/>
        </w:rPr>
        <w:t>bei, dass bei diesen Mietobjekten die baurechtliche Genehmigung nur für die sei</w:t>
      </w:r>
      <w:r w:rsidRPr="007654F9">
        <w:rPr>
          <w:color w:val="auto"/>
          <w:sz w:val="24"/>
        </w:rPr>
        <w:t>t</w:t>
      </w:r>
      <w:r w:rsidRPr="007654F9">
        <w:rPr>
          <w:color w:val="auto"/>
          <w:sz w:val="24"/>
        </w:rPr>
        <w:t>herige Nutzung (Gewerbe/Büro) vorliegt. Für eine schulische Nutzung sind hohe Genehmigungsanforderungen zu erfüllen und das erforderliche Baugenehm</w:t>
      </w:r>
      <w:r w:rsidRPr="007654F9">
        <w:rPr>
          <w:color w:val="auto"/>
          <w:sz w:val="24"/>
        </w:rPr>
        <w:t>i</w:t>
      </w:r>
      <w:r w:rsidRPr="007654F9">
        <w:rPr>
          <w:color w:val="auto"/>
          <w:sz w:val="24"/>
        </w:rPr>
        <w:t>gungsverfahren für die Umnutzung benötigt eine lange Vorlaufzeit.</w:t>
      </w:r>
    </w:p>
    <w:p w:rsidR="00BC4B12" w:rsidRPr="007654F9" w:rsidRDefault="00BC4B12" w:rsidP="00BC4B12">
      <w:pPr>
        <w:pStyle w:val="Listenabsatz"/>
        <w:autoSpaceDE w:val="0"/>
        <w:autoSpaceDN w:val="0"/>
        <w:adjustRightInd w:val="0"/>
        <w:ind w:left="284" w:hanging="284"/>
        <w:rPr>
          <w:color w:val="auto"/>
          <w:sz w:val="24"/>
        </w:rPr>
      </w:pPr>
    </w:p>
    <w:p w:rsidR="00BC4B12" w:rsidRPr="007654F9" w:rsidRDefault="00BC4B12" w:rsidP="00BC4B12">
      <w:pPr>
        <w:pStyle w:val="Listenabsatz"/>
        <w:numPr>
          <w:ilvl w:val="0"/>
          <w:numId w:val="8"/>
        </w:numPr>
        <w:autoSpaceDE w:val="0"/>
        <w:autoSpaceDN w:val="0"/>
        <w:adjustRightInd w:val="0"/>
        <w:spacing w:after="120"/>
        <w:ind w:left="284" w:hanging="284"/>
        <w:contextualSpacing w:val="0"/>
        <w:rPr>
          <w:color w:val="auto"/>
          <w:sz w:val="24"/>
        </w:rPr>
      </w:pPr>
      <w:r w:rsidRPr="007654F9">
        <w:rPr>
          <w:color w:val="auto"/>
          <w:sz w:val="24"/>
        </w:rPr>
        <w:t>Bauliche Voraussetzungen</w:t>
      </w:r>
    </w:p>
    <w:p w:rsidR="00BC4B12" w:rsidRPr="007654F9" w:rsidRDefault="00BC4B12" w:rsidP="00BC4B12">
      <w:pPr>
        <w:pStyle w:val="Listenabsatz"/>
        <w:autoSpaceDE w:val="0"/>
        <w:autoSpaceDN w:val="0"/>
        <w:adjustRightInd w:val="0"/>
        <w:ind w:left="284"/>
        <w:contextualSpacing w:val="0"/>
        <w:rPr>
          <w:color w:val="auto"/>
          <w:sz w:val="24"/>
        </w:rPr>
      </w:pPr>
      <w:r w:rsidRPr="007654F9">
        <w:rPr>
          <w:color w:val="auto"/>
          <w:sz w:val="24"/>
        </w:rPr>
        <w:t>Die Gebäudestruktur, Flure und Fluchtwege sind oft brandschutzrechtlich probl</w:t>
      </w:r>
      <w:r w:rsidRPr="007654F9">
        <w:rPr>
          <w:color w:val="auto"/>
          <w:sz w:val="24"/>
        </w:rPr>
        <w:t>e</w:t>
      </w:r>
      <w:r w:rsidRPr="007654F9">
        <w:rPr>
          <w:color w:val="auto"/>
          <w:sz w:val="24"/>
        </w:rPr>
        <w:t xml:space="preserve">matisch und die Eingangssituation </w:t>
      </w:r>
      <w:proofErr w:type="gramStart"/>
      <w:r w:rsidRPr="007654F9">
        <w:rPr>
          <w:color w:val="auto"/>
          <w:sz w:val="24"/>
        </w:rPr>
        <w:t>entsprechen</w:t>
      </w:r>
      <w:proofErr w:type="gramEnd"/>
      <w:r w:rsidRPr="007654F9">
        <w:rPr>
          <w:color w:val="auto"/>
          <w:sz w:val="24"/>
        </w:rPr>
        <w:t xml:space="preserve"> häufig nicht einer schulischen Nutzung. Auch ist eine ausreichende Belichtung in Gewerberäumen oft nicht g</w:t>
      </w:r>
      <w:r w:rsidRPr="007654F9">
        <w:rPr>
          <w:color w:val="auto"/>
          <w:sz w:val="24"/>
        </w:rPr>
        <w:t>e</w:t>
      </w:r>
      <w:r w:rsidRPr="007654F9">
        <w:rPr>
          <w:color w:val="auto"/>
          <w:sz w:val="24"/>
        </w:rPr>
        <w:t>geben. Die Gebäudestruktur entspricht selten den Anforderungen für eine schu</w:t>
      </w:r>
      <w:r w:rsidRPr="007654F9">
        <w:rPr>
          <w:color w:val="auto"/>
          <w:sz w:val="24"/>
        </w:rPr>
        <w:t>l</w:t>
      </w:r>
      <w:r w:rsidRPr="007654F9">
        <w:rPr>
          <w:color w:val="auto"/>
          <w:sz w:val="24"/>
        </w:rPr>
        <w:t xml:space="preserve">gerechte Aufsichtsführung. </w:t>
      </w:r>
    </w:p>
    <w:p w:rsidR="00BC4B12" w:rsidRPr="007654F9" w:rsidRDefault="00BC4B12" w:rsidP="00BC4B12">
      <w:pPr>
        <w:autoSpaceDE w:val="0"/>
        <w:autoSpaceDN w:val="0"/>
        <w:adjustRightInd w:val="0"/>
        <w:ind w:left="284" w:hanging="284"/>
        <w:rPr>
          <w:color w:val="auto"/>
          <w:sz w:val="24"/>
        </w:rPr>
      </w:pPr>
    </w:p>
    <w:p w:rsidR="00BC4B12" w:rsidRPr="007654F9" w:rsidRDefault="00BC4B12" w:rsidP="00BC4B12">
      <w:pPr>
        <w:pStyle w:val="Listenabsatz"/>
        <w:numPr>
          <w:ilvl w:val="0"/>
          <w:numId w:val="8"/>
        </w:numPr>
        <w:autoSpaceDE w:val="0"/>
        <w:autoSpaceDN w:val="0"/>
        <w:adjustRightInd w:val="0"/>
        <w:spacing w:after="120"/>
        <w:ind w:left="284" w:hanging="284"/>
        <w:contextualSpacing w:val="0"/>
        <w:rPr>
          <w:color w:val="auto"/>
          <w:sz w:val="24"/>
        </w:rPr>
      </w:pPr>
      <w:r w:rsidRPr="007654F9">
        <w:rPr>
          <w:color w:val="auto"/>
          <w:sz w:val="24"/>
        </w:rPr>
        <w:t>Kosten</w:t>
      </w:r>
    </w:p>
    <w:p w:rsidR="00BC4B12" w:rsidRPr="007654F9" w:rsidRDefault="00BC4B12" w:rsidP="00BC4B12">
      <w:pPr>
        <w:pStyle w:val="Listenabsatz"/>
        <w:autoSpaceDE w:val="0"/>
        <w:autoSpaceDN w:val="0"/>
        <w:adjustRightInd w:val="0"/>
        <w:spacing w:after="120"/>
        <w:ind w:left="284"/>
        <w:contextualSpacing w:val="0"/>
        <w:rPr>
          <w:color w:val="auto"/>
          <w:sz w:val="24"/>
        </w:rPr>
      </w:pPr>
      <w:r w:rsidRPr="007654F9">
        <w:rPr>
          <w:color w:val="auto"/>
          <w:sz w:val="24"/>
        </w:rPr>
        <w:t>Eine bauliche Umstrukturierung ist meist mit hohen Kosten verbunden. Daher ist eine wirtschaftliche Gesamtlösung für ein Interim mit hoher Wahrscheinlichkeit nicht darstellbar. Die Realisierung einer schulischen Nutzung mit allen notwend</w:t>
      </w:r>
      <w:r w:rsidRPr="007654F9">
        <w:rPr>
          <w:color w:val="auto"/>
          <w:sz w:val="24"/>
        </w:rPr>
        <w:t>i</w:t>
      </w:r>
      <w:r w:rsidRPr="007654F9">
        <w:rPr>
          <w:color w:val="auto"/>
          <w:sz w:val="24"/>
        </w:rPr>
        <w:t xml:space="preserve">gen Investitionen und dem erforderlichen zeitlichen Vorlauf ist somit nur für eine längerfristige Nutzung sinnvoll und wirtschaftlich. </w:t>
      </w:r>
    </w:p>
    <w:p w:rsidR="00BC4B12" w:rsidRPr="007654F9" w:rsidRDefault="00BC4B12" w:rsidP="00BC4B12">
      <w:pPr>
        <w:pStyle w:val="Listenabsatz"/>
        <w:autoSpaceDE w:val="0"/>
        <w:autoSpaceDN w:val="0"/>
        <w:adjustRightInd w:val="0"/>
        <w:ind w:left="284" w:hanging="284"/>
        <w:rPr>
          <w:color w:val="auto"/>
          <w:sz w:val="24"/>
        </w:rPr>
      </w:pPr>
      <w:r w:rsidRPr="007654F9">
        <w:rPr>
          <w:color w:val="auto"/>
          <w:sz w:val="24"/>
        </w:rPr>
        <w:br/>
        <w:t xml:space="preserve">Vorliegende Kosten bezüglich bereits in früherer Zeit erfolgter Umnutzungen von gewerblichen Mietobjekten in Schulräume sind nicht miteinander vergleichbar und haben daher keine Aussagekraft, da immer andere Ausgangssituationen vorlagen. </w:t>
      </w:r>
    </w:p>
    <w:p w:rsidR="00BC4B12" w:rsidRPr="007654F9" w:rsidRDefault="00BC4B12" w:rsidP="00BC4B12">
      <w:pPr>
        <w:autoSpaceDE w:val="0"/>
        <w:autoSpaceDN w:val="0"/>
        <w:adjustRightInd w:val="0"/>
        <w:ind w:left="284"/>
        <w:rPr>
          <w:color w:val="auto"/>
          <w:sz w:val="24"/>
        </w:rPr>
      </w:pPr>
    </w:p>
    <w:p w:rsidR="00BC4B12" w:rsidRPr="007654F9" w:rsidRDefault="00BC4B12" w:rsidP="00BC4B12">
      <w:pPr>
        <w:autoSpaceDE w:val="0"/>
        <w:autoSpaceDN w:val="0"/>
        <w:adjustRightInd w:val="0"/>
        <w:ind w:left="284"/>
        <w:rPr>
          <w:color w:val="auto"/>
          <w:sz w:val="24"/>
        </w:rPr>
      </w:pPr>
      <w:r w:rsidRPr="007654F9">
        <w:rPr>
          <w:color w:val="auto"/>
          <w:sz w:val="24"/>
        </w:rPr>
        <w:t>Vermieter von gewerblichen Mietobjekten fordern oft von der Stadt, dass diese die kompletten Umstrukturierungskosten selbst trägt und nach Abschluss der U</w:t>
      </w:r>
      <w:r w:rsidRPr="007654F9">
        <w:rPr>
          <w:color w:val="auto"/>
          <w:sz w:val="24"/>
        </w:rPr>
        <w:t>m</w:t>
      </w:r>
      <w:r w:rsidRPr="007654F9">
        <w:rPr>
          <w:color w:val="auto"/>
          <w:sz w:val="24"/>
        </w:rPr>
        <w:t xml:space="preserve">baumaßnahmen zusätzlich zu den Umstrukturierungskosten eine marktübliche Miete bezahlt. </w:t>
      </w:r>
    </w:p>
    <w:p w:rsidR="00BC4B12" w:rsidRPr="007654F9" w:rsidRDefault="00BC4B12" w:rsidP="00BC4B12">
      <w:pPr>
        <w:autoSpaceDE w:val="0"/>
        <w:autoSpaceDN w:val="0"/>
        <w:adjustRightInd w:val="0"/>
        <w:ind w:left="720"/>
        <w:rPr>
          <w:color w:val="auto"/>
          <w:sz w:val="24"/>
        </w:rPr>
      </w:pPr>
    </w:p>
    <w:p w:rsidR="00BC4B12" w:rsidRPr="007654F9" w:rsidRDefault="00BC4B12" w:rsidP="00BC4B12">
      <w:pPr>
        <w:rPr>
          <w:color w:val="auto"/>
          <w:sz w:val="24"/>
        </w:rPr>
      </w:pPr>
      <w:r w:rsidRPr="007654F9">
        <w:rPr>
          <w:color w:val="auto"/>
          <w:sz w:val="24"/>
        </w:rPr>
        <w:t>In der Vergangenheit erfolgte meist nur nach Kauf von gewerblichen Räumen eine Umnutzung in Schulräume, da dann eine längerfristige Nutzung gegeben ist und sich die hohen Umstrukturierungskosten wirtschaftlich lohnen.</w:t>
      </w:r>
    </w:p>
    <w:p w:rsidR="00BC4B12" w:rsidRPr="007654F9" w:rsidRDefault="00BC4B12" w:rsidP="00BC4B12">
      <w:pPr>
        <w:rPr>
          <w:color w:val="auto"/>
          <w:sz w:val="24"/>
        </w:rPr>
      </w:pPr>
    </w:p>
    <w:p w:rsidR="00BC4B12" w:rsidRPr="007654F9" w:rsidRDefault="00BC4B12" w:rsidP="00BC4B12">
      <w:pPr>
        <w:rPr>
          <w:color w:val="auto"/>
          <w:sz w:val="24"/>
        </w:rPr>
      </w:pPr>
      <w:r w:rsidRPr="007654F9">
        <w:rPr>
          <w:color w:val="auto"/>
          <w:sz w:val="24"/>
        </w:rPr>
        <w:t xml:space="preserve">Fazit: </w:t>
      </w:r>
    </w:p>
    <w:p w:rsidR="00BC4B12" w:rsidRPr="007654F9" w:rsidRDefault="00BC4B12" w:rsidP="00BC4B12">
      <w:pPr>
        <w:rPr>
          <w:color w:val="auto"/>
          <w:sz w:val="24"/>
        </w:rPr>
      </w:pPr>
    </w:p>
    <w:p w:rsidR="00BC4B12" w:rsidRPr="007654F9" w:rsidRDefault="00BC4B12" w:rsidP="00BC4B12">
      <w:pPr>
        <w:rPr>
          <w:color w:val="auto"/>
          <w:sz w:val="24"/>
        </w:rPr>
      </w:pPr>
      <w:r w:rsidRPr="007654F9">
        <w:rPr>
          <w:color w:val="auto"/>
          <w:sz w:val="24"/>
        </w:rPr>
        <w:t>Eine Anmietung von gewerblichen Räumen für die Auslagerung des Wagenburg-Gymnasiums scheidet aus wegen der damit einhergehenden hohen Investitionsko</w:t>
      </w:r>
      <w:r w:rsidRPr="007654F9">
        <w:rPr>
          <w:color w:val="auto"/>
          <w:sz w:val="24"/>
        </w:rPr>
        <w:t>s</w:t>
      </w:r>
      <w:r w:rsidRPr="007654F9">
        <w:rPr>
          <w:color w:val="auto"/>
          <w:sz w:val="24"/>
        </w:rPr>
        <w:t>ten zur Schaffung der baulichen Voraussetzungen und wegen der hohen marktübl</w:t>
      </w:r>
      <w:r w:rsidRPr="007654F9">
        <w:rPr>
          <w:color w:val="auto"/>
          <w:sz w:val="24"/>
        </w:rPr>
        <w:t>i</w:t>
      </w:r>
      <w:r w:rsidRPr="007654F9">
        <w:rPr>
          <w:color w:val="auto"/>
          <w:sz w:val="24"/>
        </w:rPr>
        <w:t xml:space="preserve">chen Mietkosten in Stuttgart. </w:t>
      </w:r>
    </w:p>
    <w:p w:rsidR="00BC4B12" w:rsidRDefault="00BC4B12" w:rsidP="00813449">
      <w:pPr>
        <w:rPr>
          <w:b/>
          <w:sz w:val="24"/>
        </w:rPr>
      </w:pPr>
    </w:p>
    <w:sectPr w:rsidR="00BC4B12" w:rsidSect="00A6510E">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B12" w:rsidRDefault="00BC4B12" w:rsidP="00792231">
      <w:r>
        <w:separator/>
      </w:r>
    </w:p>
  </w:endnote>
  <w:endnote w:type="continuationSeparator" w:id="0">
    <w:p w:rsidR="00BC4B12" w:rsidRDefault="00BC4B12" w:rsidP="00792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8826007"/>
      <w:docPartObj>
        <w:docPartGallery w:val="Page Numbers (Bottom of Page)"/>
        <w:docPartUnique/>
      </w:docPartObj>
    </w:sdtPr>
    <w:sdtContent>
      <w:p w:rsidR="00BC4B12" w:rsidRDefault="00BC4B12" w:rsidP="00792231">
        <w:pPr>
          <w:pStyle w:val="Fuzeile"/>
          <w:framePr w:wrap="notBeside" w:vAnchor="text" w:hAnchor="page" w:xAlign="center" w:y="1"/>
          <w:rPr>
            <w:rStyle w:val="Seitenzahl"/>
          </w:rPr>
        </w:pPr>
        <w:r>
          <w:rPr>
            <w:rStyle w:val="Seitenzahl"/>
          </w:rPr>
          <w:t xml:space="preserve">- </w:t>
        </w:r>
        <w:r w:rsidR="00EF03DD">
          <w:rPr>
            <w:rStyle w:val="Seitenzahl"/>
          </w:rPr>
          <w:fldChar w:fldCharType="begin"/>
        </w:r>
        <w:r>
          <w:rPr>
            <w:rStyle w:val="Seitenzahl"/>
          </w:rPr>
          <w:instrText xml:space="preserve"> PAGE </w:instrText>
        </w:r>
        <w:r w:rsidR="00EF03DD">
          <w:rPr>
            <w:rStyle w:val="Seitenzahl"/>
          </w:rPr>
          <w:fldChar w:fldCharType="separate"/>
        </w:r>
        <w:r w:rsidR="00F26FB4">
          <w:rPr>
            <w:rStyle w:val="Seitenzahl"/>
            <w:noProof/>
          </w:rPr>
          <w:t>1</w:t>
        </w:r>
        <w:r w:rsidR="00EF03DD">
          <w:rPr>
            <w:rStyle w:val="Seitenzahl"/>
          </w:rPr>
          <w:fldChar w:fldCharType="end"/>
        </w:r>
        <w:r>
          <w:rPr>
            <w:rStyle w:val="Seitenzahl"/>
          </w:rPr>
          <w:t xml:space="preserve"> -</w:t>
        </w:r>
      </w:p>
    </w:sdtContent>
  </w:sdt>
  <w:p w:rsidR="00BC4B12" w:rsidRDefault="00BC4B1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B12" w:rsidRDefault="00BC4B12" w:rsidP="00792231">
      <w:r>
        <w:separator/>
      </w:r>
    </w:p>
  </w:footnote>
  <w:footnote w:type="continuationSeparator" w:id="0">
    <w:p w:rsidR="00BC4B12" w:rsidRDefault="00BC4B12" w:rsidP="00792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81D"/>
    <w:multiLevelType w:val="hybridMultilevel"/>
    <w:tmpl w:val="194AB4D2"/>
    <w:lvl w:ilvl="0" w:tplc="BAB43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825204D"/>
    <w:multiLevelType w:val="hybridMultilevel"/>
    <w:tmpl w:val="D9D2D626"/>
    <w:lvl w:ilvl="0" w:tplc="BAB43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436E4E"/>
    <w:multiLevelType w:val="hybridMultilevel"/>
    <w:tmpl w:val="0E5888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FB53604"/>
    <w:multiLevelType w:val="hybridMultilevel"/>
    <w:tmpl w:val="C8F4BF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1301656"/>
    <w:multiLevelType w:val="hybridMultilevel"/>
    <w:tmpl w:val="424A5E32"/>
    <w:lvl w:ilvl="0" w:tplc="BAB438B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4EF55D61"/>
    <w:multiLevelType w:val="hybridMultilevel"/>
    <w:tmpl w:val="58B80AD6"/>
    <w:lvl w:ilvl="0" w:tplc="BAB43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682704D"/>
    <w:multiLevelType w:val="hybridMultilevel"/>
    <w:tmpl w:val="F3AA8048"/>
    <w:lvl w:ilvl="0" w:tplc="BAB43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BCF4D7F"/>
    <w:multiLevelType w:val="hybridMultilevel"/>
    <w:tmpl w:val="335A84C2"/>
    <w:lvl w:ilvl="0" w:tplc="AE744166">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F306CF7"/>
    <w:multiLevelType w:val="hybridMultilevel"/>
    <w:tmpl w:val="20DE47E2"/>
    <w:lvl w:ilvl="0" w:tplc="BAB438B4">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4897839"/>
    <w:multiLevelType w:val="hybridMultilevel"/>
    <w:tmpl w:val="D248AA08"/>
    <w:lvl w:ilvl="0" w:tplc="BAB43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8"/>
  </w:num>
  <w:num w:numId="6">
    <w:abstractNumId w:val="6"/>
  </w:num>
  <w:num w:numId="7">
    <w:abstractNumId w:val="1"/>
  </w:num>
  <w:num w:numId="8">
    <w:abstractNumId w:val="7"/>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A6510E"/>
    <w:rsid w:val="00006A5A"/>
    <w:rsid w:val="0001424F"/>
    <w:rsid w:val="000175E2"/>
    <w:rsid w:val="00080174"/>
    <w:rsid w:val="000E28CC"/>
    <w:rsid w:val="00117F79"/>
    <w:rsid w:val="00156693"/>
    <w:rsid w:val="001825D1"/>
    <w:rsid w:val="001D4540"/>
    <w:rsid w:val="001D68FA"/>
    <w:rsid w:val="001F5E8D"/>
    <w:rsid w:val="00222D8C"/>
    <w:rsid w:val="00263E0D"/>
    <w:rsid w:val="002D2B98"/>
    <w:rsid w:val="0031573D"/>
    <w:rsid w:val="00364612"/>
    <w:rsid w:val="003942CA"/>
    <w:rsid w:val="00394C22"/>
    <w:rsid w:val="003A12C5"/>
    <w:rsid w:val="003C7BDC"/>
    <w:rsid w:val="003F2BF6"/>
    <w:rsid w:val="004046D5"/>
    <w:rsid w:val="00410E52"/>
    <w:rsid w:val="0042613F"/>
    <w:rsid w:val="00467BE4"/>
    <w:rsid w:val="005053BD"/>
    <w:rsid w:val="00526EEF"/>
    <w:rsid w:val="005C5028"/>
    <w:rsid w:val="00632180"/>
    <w:rsid w:val="0063690C"/>
    <w:rsid w:val="00652A83"/>
    <w:rsid w:val="006F31D0"/>
    <w:rsid w:val="007654F9"/>
    <w:rsid w:val="00787938"/>
    <w:rsid w:val="00792231"/>
    <w:rsid w:val="007A1D34"/>
    <w:rsid w:val="007D31F7"/>
    <w:rsid w:val="00813449"/>
    <w:rsid w:val="0087654B"/>
    <w:rsid w:val="00880EBB"/>
    <w:rsid w:val="00887C10"/>
    <w:rsid w:val="008D32BC"/>
    <w:rsid w:val="009274D1"/>
    <w:rsid w:val="00975B48"/>
    <w:rsid w:val="009944A3"/>
    <w:rsid w:val="009D1C3F"/>
    <w:rsid w:val="009D5F0D"/>
    <w:rsid w:val="009E5D8D"/>
    <w:rsid w:val="00A6510E"/>
    <w:rsid w:val="00AA4314"/>
    <w:rsid w:val="00AE59F9"/>
    <w:rsid w:val="00B430C5"/>
    <w:rsid w:val="00B804FE"/>
    <w:rsid w:val="00BC4B12"/>
    <w:rsid w:val="00BC5F05"/>
    <w:rsid w:val="00C15D13"/>
    <w:rsid w:val="00C81F38"/>
    <w:rsid w:val="00CD6452"/>
    <w:rsid w:val="00D206A2"/>
    <w:rsid w:val="00D31A95"/>
    <w:rsid w:val="00D348EF"/>
    <w:rsid w:val="00D7131B"/>
    <w:rsid w:val="00E00170"/>
    <w:rsid w:val="00E63AF3"/>
    <w:rsid w:val="00E91DC6"/>
    <w:rsid w:val="00EC2612"/>
    <w:rsid w:val="00EF03DD"/>
    <w:rsid w:val="00F21FFD"/>
    <w:rsid w:val="00F26FB4"/>
    <w:rsid w:val="00FB5A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10E"/>
    <w:pPr>
      <w:spacing w:after="0" w:line="240" w:lineRule="auto"/>
    </w:pPr>
    <w:rPr>
      <w:rFonts w:ascii="Arial" w:eastAsia="Times New Roman" w:hAnsi="Arial" w:cs="Arial"/>
      <w:color w:val="000000"/>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510E"/>
    <w:pPr>
      <w:ind w:left="720"/>
      <w:contextualSpacing/>
    </w:pPr>
  </w:style>
  <w:style w:type="character" w:styleId="Kommentarzeichen">
    <w:name w:val="annotation reference"/>
    <w:basedOn w:val="Absatz-Standardschriftart"/>
    <w:uiPriority w:val="99"/>
    <w:semiHidden/>
    <w:unhideWhenUsed/>
    <w:rsid w:val="0031573D"/>
    <w:rPr>
      <w:sz w:val="16"/>
      <w:szCs w:val="16"/>
    </w:rPr>
  </w:style>
  <w:style w:type="paragraph" w:styleId="Kommentartext">
    <w:name w:val="annotation text"/>
    <w:basedOn w:val="Standard"/>
    <w:link w:val="KommentartextZchn"/>
    <w:uiPriority w:val="99"/>
    <w:semiHidden/>
    <w:unhideWhenUsed/>
    <w:rsid w:val="0031573D"/>
    <w:rPr>
      <w:sz w:val="20"/>
      <w:szCs w:val="20"/>
    </w:rPr>
  </w:style>
  <w:style w:type="character" w:customStyle="1" w:styleId="KommentartextZchn">
    <w:name w:val="Kommentartext Zchn"/>
    <w:basedOn w:val="Absatz-Standardschriftart"/>
    <w:link w:val="Kommentartext"/>
    <w:uiPriority w:val="99"/>
    <w:semiHidden/>
    <w:rsid w:val="0031573D"/>
    <w:rPr>
      <w:rFonts w:ascii="Arial" w:eastAsia="Times New Roman"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31573D"/>
    <w:rPr>
      <w:b/>
      <w:bCs/>
    </w:rPr>
  </w:style>
  <w:style w:type="character" w:customStyle="1" w:styleId="KommentarthemaZchn">
    <w:name w:val="Kommentarthema Zchn"/>
    <w:basedOn w:val="KommentartextZchn"/>
    <w:link w:val="Kommentarthema"/>
    <w:uiPriority w:val="99"/>
    <w:semiHidden/>
    <w:rsid w:val="0031573D"/>
    <w:rPr>
      <w:b/>
      <w:bCs/>
    </w:rPr>
  </w:style>
  <w:style w:type="paragraph" w:styleId="Sprechblasentext">
    <w:name w:val="Balloon Text"/>
    <w:basedOn w:val="Standard"/>
    <w:link w:val="SprechblasentextZchn"/>
    <w:uiPriority w:val="99"/>
    <w:semiHidden/>
    <w:unhideWhenUsed/>
    <w:rsid w:val="003157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573D"/>
    <w:rPr>
      <w:rFonts w:ascii="Tahoma" w:eastAsia="Times New Roman" w:hAnsi="Tahoma" w:cs="Tahoma"/>
      <w:color w:val="000000"/>
      <w:sz w:val="16"/>
      <w:szCs w:val="16"/>
    </w:rPr>
  </w:style>
  <w:style w:type="paragraph" w:styleId="Kopfzeile">
    <w:name w:val="header"/>
    <w:basedOn w:val="Standard"/>
    <w:link w:val="KopfzeileZchn"/>
    <w:uiPriority w:val="99"/>
    <w:semiHidden/>
    <w:unhideWhenUsed/>
    <w:rsid w:val="00792231"/>
    <w:pPr>
      <w:tabs>
        <w:tab w:val="center" w:pos="4536"/>
        <w:tab w:val="right" w:pos="9072"/>
      </w:tabs>
    </w:pPr>
  </w:style>
  <w:style w:type="character" w:customStyle="1" w:styleId="KopfzeileZchn">
    <w:name w:val="Kopfzeile Zchn"/>
    <w:basedOn w:val="Absatz-Standardschriftart"/>
    <w:link w:val="Kopfzeile"/>
    <w:uiPriority w:val="99"/>
    <w:semiHidden/>
    <w:rsid w:val="00792231"/>
    <w:rPr>
      <w:rFonts w:ascii="Arial" w:eastAsia="Times New Roman" w:hAnsi="Arial" w:cs="Arial"/>
      <w:color w:val="000000"/>
    </w:rPr>
  </w:style>
  <w:style w:type="paragraph" w:styleId="Fuzeile">
    <w:name w:val="footer"/>
    <w:basedOn w:val="Standard"/>
    <w:link w:val="FuzeileZchn"/>
    <w:unhideWhenUsed/>
    <w:rsid w:val="00792231"/>
    <w:pPr>
      <w:tabs>
        <w:tab w:val="center" w:pos="4536"/>
        <w:tab w:val="right" w:pos="9072"/>
      </w:tabs>
    </w:pPr>
  </w:style>
  <w:style w:type="character" w:customStyle="1" w:styleId="FuzeileZchn">
    <w:name w:val="Fußzeile Zchn"/>
    <w:basedOn w:val="Absatz-Standardschriftart"/>
    <w:link w:val="Fuzeile"/>
    <w:rsid w:val="00792231"/>
    <w:rPr>
      <w:rFonts w:ascii="Arial" w:eastAsia="Times New Roman" w:hAnsi="Arial" w:cs="Arial"/>
      <w:color w:val="000000"/>
    </w:rPr>
  </w:style>
  <w:style w:type="character" w:styleId="Seitenzahl">
    <w:name w:val="page number"/>
    <w:basedOn w:val="Absatz-Standardschriftart"/>
    <w:rsid w:val="007922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54EDE-EF7F-4437-9B7D-77169587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8097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u400324</dc:creator>
  <cp:lastModifiedBy>u400324</cp:lastModifiedBy>
  <cp:revision>35</cp:revision>
  <cp:lastPrinted>2015-06-10T08:43:00Z</cp:lastPrinted>
  <dcterms:created xsi:type="dcterms:W3CDTF">2015-02-02T12:05:00Z</dcterms:created>
  <dcterms:modified xsi:type="dcterms:W3CDTF">2015-06-11T14:10:00Z</dcterms:modified>
</cp:coreProperties>
</file>