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650C00">
        <w:t>33</w:t>
      </w:r>
      <w:r w:rsidRPr="006E0575">
        <w:t xml:space="preserve"> zur </w:t>
      </w:r>
      <w:proofErr w:type="spellStart"/>
      <w:r w:rsidRPr="006E0575">
        <w:t>GRDrs</w:t>
      </w:r>
      <w:proofErr w:type="spellEnd"/>
      <w:r w:rsidRPr="006E0575">
        <w:t xml:space="preserve"> </w:t>
      </w:r>
      <w:r w:rsidR="00650C00">
        <w:t>886</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4340BF">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351998">
        <w:tc>
          <w:tcPr>
            <w:tcW w:w="1814" w:type="dxa"/>
          </w:tcPr>
          <w:p w:rsidR="005F5B3D" w:rsidRDefault="005F5B3D" w:rsidP="0030686C">
            <w:pPr>
              <w:rPr>
                <w:sz w:val="20"/>
              </w:rPr>
            </w:pPr>
          </w:p>
          <w:p w:rsidR="005F5B3D" w:rsidRDefault="004340BF" w:rsidP="0030686C">
            <w:pPr>
              <w:rPr>
                <w:sz w:val="20"/>
              </w:rPr>
            </w:pPr>
            <w:r>
              <w:rPr>
                <w:sz w:val="20"/>
              </w:rPr>
              <w:t>52-4</w:t>
            </w:r>
            <w:r w:rsidR="00A86995">
              <w:rPr>
                <w:sz w:val="20"/>
              </w:rPr>
              <w:t>3</w:t>
            </w:r>
          </w:p>
          <w:p w:rsidR="0011112B" w:rsidRDefault="0011112B" w:rsidP="0030686C">
            <w:pPr>
              <w:rPr>
                <w:sz w:val="20"/>
              </w:rPr>
            </w:pPr>
          </w:p>
          <w:p w:rsidR="0011112B" w:rsidRDefault="000B003E" w:rsidP="0030686C">
            <w:pPr>
              <w:rPr>
                <w:sz w:val="20"/>
              </w:rPr>
            </w:pPr>
            <w:r>
              <w:rPr>
                <w:sz w:val="20"/>
              </w:rPr>
              <w:t>5243</w:t>
            </w:r>
            <w:r w:rsidR="00F06FA7">
              <w:rPr>
                <w:sz w:val="20"/>
              </w:rPr>
              <w:t>2</w:t>
            </w:r>
            <w:r w:rsidR="004340BF">
              <w:rPr>
                <w:sz w:val="20"/>
              </w:rPr>
              <w:t>000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4340BF" w:rsidP="0030686C">
            <w:pPr>
              <w:rPr>
                <w:sz w:val="20"/>
              </w:rPr>
            </w:pPr>
            <w:r>
              <w:rPr>
                <w:sz w:val="20"/>
              </w:rPr>
              <w:t>Amt für Sport und Bewegung</w:t>
            </w:r>
          </w:p>
        </w:tc>
        <w:tc>
          <w:tcPr>
            <w:tcW w:w="794" w:type="dxa"/>
          </w:tcPr>
          <w:p w:rsidR="005F5B3D" w:rsidRDefault="005F5B3D" w:rsidP="0030686C">
            <w:pPr>
              <w:rPr>
                <w:sz w:val="20"/>
              </w:rPr>
            </w:pPr>
          </w:p>
          <w:p w:rsidR="005F5B3D" w:rsidRDefault="004340BF" w:rsidP="0030686C">
            <w:pPr>
              <w:rPr>
                <w:sz w:val="20"/>
              </w:rPr>
            </w:pPr>
            <w:r>
              <w:rPr>
                <w:sz w:val="20"/>
              </w:rPr>
              <w:t>A 11</w:t>
            </w:r>
          </w:p>
          <w:p w:rsidR="004340BF" w:rsidRPr="006E0575" w:rsidRDefault="004340BF" w:rsidP="0030686C">
            <w:pPr>
              <w:rPr>
                <w:sz w:val="20"/>
              </w:rPr>
            </w:pPr>
          </w:p>
        </w:tc>
        <w:tc>
          <w:tcPr>
            <w:tcW w:w="1928" w:type="dxa"/>
          </w:tcPr>
          <w:p w:rsidR="005F5B3D" w:rsidRDefault="005F5B3D" w:rsidP="0030686C">
            <w:pPr>
              <w:rPr>
                <w:sz w:val="20"/>
              </w:rPr>
            </w:pPr>
          </w:p>
          <w:p w:rsidR="005F5B3D" w:rsidRDefault="004340BF" w:rsidP="0030686C">
            <w:pPr>
              <w:rPr>
                <w:sz w:val="20"/>
              </w:rPr>
            </w:pPr>
            <w:r>
              <w:rPr>
                <w:sz w:val="20"/>
              </w:rPr>
              <w:t>Sachbearbeitung</w:t>
            </w:r>
          </w:p>
          <w:p w:rsidR="004340BF" w:rsidRPr="006E0575" w:rsidRDefault="00A86995" w:rsidP="00A35C8A">
            <w:pPr>
              <w:rPr>
                <w:sz w:val="20"/>
              </w:rPr>
            </w:pPr>
            <w:r>
              <w:rPr>
                <w:sz w:val="20"/>
              </w:rPr>
              <w:t>Bau, Unterhaltung und Betrieb</w:t>
            </w:r>
          </w:p>
        </w:tc>
        <w:tc>
          <w:tcPr>
            <w:tcW w:w="737" w:type="dxa"/>
            <w:shd w:val="clear" w:color="auto" w:fill="auto"/>
          </w:tcPr>
          <w:p w:rsidR="005F5B3D" w:rsidRDefault="005F5B3D" w:rsidP="0030686C">
            <w:pPr>
              <w:rPr>
                <w:sz w:val="20"/>
              </w:rPr>
            </w:pPr>
          </w:p>
          <w:p w:rsidR="005F5B3D" w:rsidRPr="006E0575" w:rsidRDefault="004340BF" w:rsidP="0030686C">
            <w:pPr>
              <w:rPr>
                <w:sz w:val="20"/>
              </w:rPr>
            </w:pPr>
            <w:r>
              <w:rPr>
                <w:sz w:val="20"/>
              </w:rPr>
              <w:t>0,5</w:t>
            </w:r>
            <w:r w:rsidR="00351998">
              <w:rPr>
                <w:sz w:val="20"/>
              </w:rPr>
              <w:t>0</w:t>
            </w:r>
          </w:p>
        </w:tc>
        <w:tc>
          <w:tcPr>
            <w:tcW w:w="1134" w:type="dxa"/>
            <w:shd w:val="clear" w:color="auto" w:fill="auto"/>
          </w:tcPr>
          <w:p w:rsidR="005F5B3D" w:rsidRDefault="005F5B3D" w:rsidP="0030686C">
            <w:pPr>
              <w:rPr>
                <w:sz w:val="20"/>
              </w:rPr>
            </w:pPr>
          </w:p>
          <w:p w:rsidR="005F5B3D" w:rsidRPr="006E0575" w:rsidRDefault="00650C00" w:rsidP="0030686C">
            <w:pPr>
              <w:rPr>
                <w:sz w:val="20"/>
              </w:rPr>
            </w:pPr>
            <w:r>
              <w:rPr>
                <w:sz w:val="20"/>
              </w:rPr>
              <w:t>--</w:t>
            </w:r>
          </w:p>
        </w:tc>
        <w:tc>
          <w:tcPr>
            <w:tcW w:w="1417" w:type="dxa"/>
          </w:tcPr>
          <w:p w:rsidR="005F5B3D" w:rsidRDefault="005F5B3D" w:rsidP="0030686C">
            <w:pPr>
              <w:rPr>
                <w:sz w:val="20"/>
              </w:rPr>
            </w:pPr>
          </w:p>
          <w:p w:rsidR="004340BF" w:rsidRPr="006E0575" w:rsidRDefault="00650C00" w:rsidP="00650C00">
            <w:pPr>
              <w:jc w:val="right"/>
              <w:rPr>
                <w:sz w:val="20"/>
              </w:rPr>
            </w:pPr>
            <w:r>
              <w:rPr>
                <w:sz w:val="20"/>
              </w:rPr>
              <w:t>47.150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A86995" w:rsidRDefault="00A86995" w:rsidP="00884D6C">
      <w:r>
        <w:t>Für den Bau</w:t>
      </w:r>
      <w:r w:rsidR="00F30F03">
        <w:t>, die Unterhaltung und den laufenden Betrieb der in der Verwaltung der Abteilung „Sportveranstaltungsstätten“ des Amt</w:t>
      </w:r>
      <w:r w:rsidR="002D7507">
        <w:t>s</w:t>
      </w:r>
      <w:r w:rsidR="00F30F03">
        <w:t xml:space="preserve"> für Sport und Bewegung (</w:t>
      </w:r>
      <w:proofErr w:type="spellStart"/>
      <w:r w:rsidR="00F30F03">
        <w:t>AfSB</w:t>
      </w:r>
      <w:proofErr w:type="spellEnd"/>
      <w:r w:rsidR="00F30F03">
        <w:t xml:space="preserve">) befindlichen Liegenschaften </w:t>
      </w:r>
      <w:r w:rsidR="00650C00">
        <w:t>wird</w:t>
      </w:r>
      <w:r w:rsidR="00F30F03">
        <w:t xml:space="preserve"> die Sch</w:t>
      </w:r>
      <w:r w:rsidR="00400FB7">
        <w:t>affung einer 0,5 Stelle in A 11</w:t>
      </w:r>
      <w:r w:rsidR="00650C00">
        <w:t xml:space="preserve"> beantragt</w:t>
      </w:r>
      <w:r w:rsidR="00F30F03">
        <w:t>.</w:t>
      </w:r>
    </w:p>
    <w:p w:rsidR="003D7B0B" w:rsidRDefault="003D7B0B" w:rsidP="00884D6C">
      <w:pPr>
        <w:pStyle w:val="berschrift1"/>
      </w:pPr>
      <w:r>
        <w:t>2</w:t>
      </w:r>
      <w:r>
        <w:tab/>
        <w:t>Schaffun</w:t>
      </w:r>
      <w:r w:rsidRPr="00884D6C">
        <w:rPr>
          <w:u w:val="none"/>
        </w:rPr>
        <w:t>g</w:t>
      </w:r>
      <w:r>
        <w:t>skriterien</w:t>
      </w:r>
    </w:p>
    <w:p w:rsidR="003D7B0B" w:rsidRDefault="003D7B0B" w:rsidP="00884D6C"/>
    <w:p w:rsidR="003D7B0B" w:rsidRDefault="00650C00" w:rsidP="00884D6C">
      <w:r>
        <w:t xml:space="preserve">erhebliche </w:t>
      </w:r>
      <w:r w:rsidR="00A86995">
        <w:t>Arbeitsver</w:t>
      </w:r>
      <w:r w:rsidR="004340BF">
        <w:t>mehrung</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E3117E" w:rsidRDefault="00CE435B" w:rsidP="00E3117E">
      <w:r>
        <w:rPr>
          <w:bCs/>
        </w:rPr>
        <w:t>Die Abteilung</w:t>
      </w:r>
      <w:r w:rsidR="00E3117E">
        <w:rPr>
          <w:bCs/>
        </w:rPr>
        <w:t xml:space="preserve"> „Sportveranstaltungsstätten“ des Amt</w:t>
      </w:r>
      <w:r w:rsidR="002D7507">
        <w:rPr>
          <w:bCs/>
        </w:rPr>
        <w:t>s</w:t>
      </w:r>
      <w:r w:rsidR="00E3117E">
        <w:rPr>
          <w:bCs/>
        </w:rPr>
        <w:t xml:space="preserve"> für Sport und Bewegung (</w:t>
      </w:r>
      <w:proofErr w:type="spellStart"/>
      <w:r w:rsidR="00E3117E">
        <w:rPr>
          <w:bCs/>
        </w:rPr>
        <w:t>AfSB</w:t>
      </w:r>
      <w:proofErr w:type="spellEnd"/>
      <w:r w:rsidR="00E3117E">
        <w:rPr>
          <w:bCs/>
        </w:rPr>
        <w:t xml:space="preserve">) betreibt eine Vielzahl verschiedenartiger Sportveranstaltungsstätten und Funktionsgebäude im ganzen Stadtgebiet. Insbesondere sind dies die </w:t>
      </w:r>
      <w:proofErr w:type="spellStart"/>
      <w:r w:rsidR="00E3117E" w:rsidRPr="00647432">
        <w:rPr>
          <w:bCs/>
        </w:rPr>
        <w:t>SCHARRena</w:t>
      </w:r>
      <w:proofErr w:type="spellEnd"/>
      <w:r w:rsidR="00E3117E" w:rsidRPr="00647432">
        <w:rPr>
          <w:bCs/>
        </w:rPr>
        <w:t xml:space="preserve">, </w:t>
      </w:r>
      <w:r w:rsidR="00E3117E">
        <w:rPr>
          <w:bCs/>
        </w:rPr>
        <w:t xml:space="preserve">die </w:t>
      </w:r>
      <w:proofErr w:type="spellStart"/>
      <w:r w:rsidR="00E3117E" w:rsidRPr="00647432">
        <w:rPr>
          <w:bCs/>
        </w:rPr>
        <w:t>Eiswelt</w:t>
      </w:r>
      <w:proofErr w:type="spellEnd"/>
      <w:r w:rsidR="00E3117E" w:rsidRPr="00647432">
        <w:rPr>
          <w:bCs/>
        </w:rPr>
        <w:t xml:space="preserve"> Stuttgart, </w:t>
      </w:r>
      <w:r w:rsidR="00E3117E">
        <w:rPr>
          <w:bCs/>
        </w:rPr>
        <w:t xml:space="preserve">das </w:t>
      </w:r>
      <w:proofErr w:type="spellStart"/>
      <w:r w:rsidR="00E3117E" w:rsidRPr="00647432">
        <w:rPr>
          <w:bCs/>
        </w:rPr>
        <w:t>GAZi</w:t>
      </w:r>
      <w:proofErr w:type="spellEnd"/>
      <w:r w:rsidR="00E3117E" w:rsidRPr="00647432">
        <w:rPr>
          <w:bCs/>
        </w:rPr>
        <w:t xml:space="preserve">-Stadion auf der </w:t>
      </w:r>
      <w:proofErr w:type="spellStart"/>
      <w:r w:rsidR="00E3117E" w:rsidRPr="00647432">
        <w:rPr>
          <w:bCs/>
        </w:rPr>
        <w:t>Waldau</w:t>
      </w:r>
      <w:proofErr w:type="spellEnd"/>
      <w:r w:rsidR="00E3117E" w:rsidRPr="00647432">
        <w:rPr>
          <w:bCs/>
        </w:rPr>
        <w:t xml:space="preserve">, </w:t>
      </w:r>
      <w:r w:rsidR="00253696">
        <w:rPr>
          <w:bCs/>
        </w:rPr>
        <w:t>der</w:t>
      </w:r>
      <w:r w:rsidR="00E3117E">
        <w:rPr>
          <w:bCs/>
        </w:rPr>
        <w:t xml:space="preserve"> Olympiastützpunkt Stuttgart</w:t>
      </w:r>
      <w:r w:rsidR="00E3117E" w:rsidRPr="00647432">
        <w:t xml:space="preserve">, </w:t>
      </w:r>
      <w:r w:rsidR="00E3117E">
        <w:t xml:space="preserve">die Sporthalle </w:t>
      </w:r>
      <w:proofErr w:type="spellStart"/>
      <w:r w:rsidR="00E3117E">
        <w:t>NeckarPark</w:t>
      </w:r>
      <w:proofErr w:type="spellEnd"/>
      <w:r w:rsidR="00E3117E">
        <w:t>, das Stadion Festwiese,</w:t>
      </w:r>
      <w:r w:rsidR="00E3117E" w:rsidRPr="000A2D64">
        <w:t xml:space="preserve"> </w:t>
      </w:r>
      <w:r w:rsidR="00E3117E">
        <w:t>drei Bezirkssportanlagen</w:t>
      </w:r>
      <w:r w:rsidR="00E3117E" w:rsidRPr="00E3117E">
        <w:t xml:space="preserve"> </w:t>
      </w:r>
      <w:r w:rsidR="00E3117E">
        <w:t>sowie die dazugehörenden Funktio</w:t>
      </w:r>
      <w:r>
        <w:t>nsgebäude und Umgebungsflächen.</w:t>
      </w:r>
    </w:p>
    <w:p w:rsidR="008F7114" w:rsidRDefault="008F7114" w:rsidP="00E3117E"/>
    <w:p w:rsidR="00CE435B" w:rsidRDefault="005E011E" w:rsidP="00E3117E">
      <w:r>
        <w:t>Im</w:t>
      </w:r>
      <w:r w:rsidR="00CE435B">
        <w:t xml:space="preserve"> Bereich der Abteilung </w:t>
      </w:r>
      <w:r>
        <w:t>„</w:t>
      </w:r>
      <w:r w:rsidR="00CE435B">
        <w:t>Sportveranstaltungsstätten</w:t>
      </w:r>
      <w:r>
        <w:t>“</w:t>
      </w:r>
      <w:r w:rsidR="00CE435B">
        <w:t xml:space="preserve"> führt das </w:t>
      </w:r>
      <w:proofErr w:type="spellStart"/>
      <w:r>
        <w:t>AfSB</w:t>
      </w:r>
      <w:proofErr w:type="spellEnd"/>
      <w:r>
        <w:t xml:space="preserve"> in Zusammenarbeit mit den technischen Ämtern </w:t>
      </w:r>
      <w:r w:rsidR="00CE435B">
        <w:t xml:space="preserve">jährlich durchschnittlich rund </w:t>
      </w:r>
      <w:r w:rsidR="00151005">
        <w:t>70</w:t>
      </w:r>
      <w:r w:rsidR="00CE435B">
        <w:t xml:space="preserve"> Bau- und Unterhaltungsmaßnahmen durch. </w:t>
      </w:r>
      <w:r>
        <w:t xml:space="preserve">Der damit verbundene Arbeitsaufwand in der Abteilung „Sportveranstaltungsstätten“ hat sich in den letzten Jahren deutlich erhöht. Dies ist in großen Teilen darauf zurück zu führen, dass die technischen Ämter ihren Dienstleistungsumfang kontinuierlich reduziert haben. Insbesondere die mit der Nachbearbeitung der Bau- und Unterhaltungsmaßnahmen verbundenen Aufgaben wie Mangelverfolgung </w:t>
      </w:r>
      <w:r>
        <w:lastRenderedPageBreak/>
        <w:t xml:space="preserve">und Mangelbehebung während der Gewährleistungsfristen </w:t>
      </w:r>
      <w:r w:rsidR="000F16F8">
        <w:t xml:space="preserve">liegen heute zu großen Teilen beim </w:t>
      </w:r>
      <w:proofErr w:type="spellStart"/>
      <w:r w:rsidR="000F16F8">
        <w:t>AfSB</w:t>
      </w:r>
      <w:proofErr w:type="spellEnd"/>
      <w:r w:rsidR="000F16F8">
        <w:t xml:space="preserve">. </w:t>
      </w:r>
      <w:r w:rsidR="00ED5EC4">
        <w:t xml:space="preserve">Umfang und Qualität dieser Aufgabenerfüllung haben unmittelbar Auswirkung auf mögliche Folgemaßnahmen und </w:t>
      </w:r>
      <w:r w:rsidR="008F7114">
        <w:t>-</w:t>
      </w:r>
      <w:r w:rsidR="00ED5EC4">
        <w:t>kosten.</w:t>
      </w:r>
    </w:p>
    <w:p w:rsidR="008F7114" w:rsidRDefault="008F7114" w:rsidP="00E3117E"/>
    <w:p w:rsidR="008F7114" w:rsidRDefault="008F7114" w:rsidP="00E3117E">
      <w:pPr>
        <w:rPr>
          <w:bCs/>
        </w:rPr>
      </w:pPr>
      <w:r>
        <w:t xml:space="preserve">Darüber hinaus haben sich die mit dem Betrieb der </w:t>
      </w:r>
      <w:r>
        <w:rPr>
          <w:bCs/>
        </w:rPr>
        <w:t>Sportveranstaltungsstätten und Funktionsgebäude verbundenen Anforderungen deutlich verschärft. D</w:t>
      </w:r>
      <w:r w:rsidR="00332C6B">
        <w:rPr>
          <w:bCs/>
        </w:rPr>
        <w:t xml:space="preserve">ie </w:t>
      </w:r>
      <w:r>
        <w:rPr>
          <w:bCs/>
        </w:rPr>
        <w:t xml:space="preserve">technische Komplexität der heutigen Anlagen </w:t>
      </w:r>
      <w:r w:rsidR="00332C6B">
        <w:rPr>
          <w:bCs/>
        </w:rPr>
        <w:t xml:space="preserve">wirken sich z. B. direkt auf die durchzuführenden Wartungen, das Wartungsvertragsmanagement </w:t>
      </w:r>
      <w:r w:rsidR="00151005">
        <w:rPr>
          <w:bCs/>
        </w:rPr>
        <w:t xml:space="preserve">(101 Verträge mit einem Volumen von derzeit 220.000 Euro) </w:t>
      </w:r>
      <w:r w:rsidR="00332C6B">
        <w:rPr>
          <w:bCs/>
        </w:rPr>
        <w:t>und die Anzahl der vorgeschriebenen Sachverständigenprüfungen</w:t>
      </w:r>
      <w:r w:rsidR="00151005">
        <w:rPr>
          <w:bCs/>
        </w:rPr>
        <w:t xml:space="preserve"> (</w:t>
      </w:r>
      <w:r w:rsidR="002D7507">
        <w:rPr>
          <w:bCs/>
        </w:rPr>
        <w:t>46 Prüfungen in 2018 aus</w:t>
      </w:r>
      <w:r w:rsidR="00151005">
        <w:rPr>
          <w:bCs/>
        </w:rPr>
        <w:t xml:space="preserve"> 32 Prüfverträge</w:t>
      </w:r>
      <w:r w:rsidR="002D7507">
        <w:rPr>
          <w:bCs/>
        </w:rPr>
        <w:t>n</w:t>
      </w:r>
      <w:r w:rsidR="00151005">
        <w:rPr>
          <w:bCs/>
        </w:rPr>
        <w:t>)</w:t>
      </w:r>
      <w:r w:rsidR="00332C6B">
        <w:rPr>
          <w:bCs/>
        </w:rPr>
        <w:t xml:space="preserve"> aus</w:t>
      </w:r>
      <w:r w:rsidR="006B0E39">
        <w:rPr>
          <w:bCs/>
        </w:rPr>
        <w:t>. Darüber hinaus ist den umfangreichen rechtlichen Vorgaben im Zusammenhang mit der Betreiberhaftung</w:t>
      </w:r>
      <w:r w:rsidR="00332C6B">
        <w:rPr>
          <w:bCs/>
        </w:rPr>
        <w:t xml:space="preserve"> </w:t>
      </w:r>
      <w:r w:rsidR="006B0E39">
        <w:rPr>
          <w:bCs/>
        </w:rPr>
        <w:t>beispielsweise bei der Durchführung von Sportveranstaltungen zwingend Rechnung zu tragen. Der</w:t>
      </w:r>
      <w:r w:rsidR="00332C6B">
        <w:rPr>
          <w:bCs/>
        </w:rPr>
        <w:t xml:space="preserve"> Arbeitsaufwand in der Abteilung „Sportveranstaltungsstätten“ </w:t>
      </w:r>
      <w:r w:rsidR="006B0E39">
        <w:rPr>
          <w:bCs/>
        </w:rPr>
        <w:t xml:space="preserve">hat sich dadurch </w:t>
      </w:r>
      <w:r w:rsidR="00332C6B">
        <w:rPr>
          <w:bCs/>
        </w:rPr>
        <w:t>erheblich</w:t>
      </w:r>
      <w:r w:rsidR="006B0E39">
        <w:rPr>
          <w:bCs/>
        </w:rPr>
        <w:t xml:space="preserve"> erhöht</w:t>
      </w:r>
      <w:r w:rsidR="00332C6B">
        <w:rPr>
          <w:bCs/>
        </w:rPr>
        <w:t xml:space="preserve">. Die Qualität dieser Aufgabenerfüllung hat </w:t>
      </w:r>
      <w:r w:rsidR="006B0E39">
        <w:rPr>
          <w:bCs/>
        </w:rPr>
        <w:t xml:space="preserve">außerdem </w:t>
      </w:r>
      <w:r w:rsidR="00332C6B">
        <w:rPr>
          <w:bCs/>
        </w:rPr>
        <w:t>unmittelbare finanzielle Auswirkungen.</w:t>
      </w:r>
    </w:p>
    <w:p w:rsidR="00E3117E" w:rsidRDefault="00E3117E" w:rsidP="00E3117E"/>
    <w:tbl>
      <w:tblPr>
        <w:tblStyle w:val="Tabellenraster"/>
        <w:tblW w:w="8926" w:type="dxa"/>
        <w:tblLook w:val="04A0" w:firstRow="1" w:lastRow="0" w:firstColumn="1" w:lastColumn="0" w:noHBand="0" w:noVBand="1"/>
      </w:tblPr>
      <w:tblGrid>
        <w:gridCol w:w="3681"/>
        <w:gridCol w:w="1236"/>
        <w:gridCol w:w="1401"/>
        <w:gridCol w:w="1401"/>
        <w:gridCol w:w="1207"/>
      </w:tblGrid>
      <w:tr w:rsidR="000D49ED" w:rsidTr="002D7507">
        <w:tc>
          <w:tcPr>
            <w:tcW w:w="3681" w:type="dxa"/>
          </w:tcPr>
          <w:p w:rsidR="000D49ED" w:rsidRDefault="000D49ED" w:rsidP="00E3117E"/>
        </w:tc>
        <w:tc>
          <w:tcPr>
            <w:tcW w:w="1236" w:type="dxa"/>
          </w:tcPr>
          <w:p w:rsidR="000D49ED" w:rsidRPr="000D49ED" w:rsidRDefault="000D49ED" w:rsidP="000D49ED">
            <w:pPr>
              <w:jc w:val="right"/>
              <w:rPr>
                <w:b/>
              </w:rPr>
            </w:pPr>
            <w:r>
              <w:rPr>
                <w:b/>
              </w:rPr>
              <w:t>2015</w:t>
            </w:r>
          </w:p>
        </w:tc>
        <w:tc>
          <w:tcPr>
            <w:tcW w:w="1401" w:type="dxa"/>
          </w:tcPr>
          <w:p w:rsidR="000D49ED" w:rsidRPr="000D49ED" w:rsidRDefault="000D49ED" w:rsidP="000D49ED">
            <w:pPr>
              <w:jc w:val="right"/>
              <w:rPr>
                <w:b/>
              </w:rPr>
            </w:pPr>
            <w:r>
              <w:rPr>
                <w:b/>
              </w:rPr>
              <w:t>2016</w:t>
            </w:r>
          </w:p>
        </w:tc>
        <w:tc>
          <w:tcPr>
            <w:tcW w:w="1401" w:type="dxa"/>
          </w:tcPr>
          <w:p w:rsidR="000D49ED" w:rsidRPr="000D49ED" w:rsidRDefault="000D49ED" w:rsidP="000D49ED">
            <w:pPr>
              <w:jc w:val="right"/>
              <w:rPr>
                <w:b/>
              </w:rPr>
            </w:pPr>
            <w:r>
              <w:rPr>
                <w:b/>
              </w:rPr>
              <w:t>2017</w:t>
            </w:r>
          </w:p>
        </w:tc>
        <w:tc>
          <w:tcPr>
            <w:tcW w:w="1207" w:type="dxa"/>
          </w:tcPr>
          <w:p w:rsidR="000D49ED" w:rsidRPr="000D49ED" w:rsidRDefault="000D49ED" w:rsidP="000D49ED">
            <w:pPr>
              <w:jc w:val="right"/>
              <w:rPr>
                <w:b/>
              </w:rPr>
            </w:pPr>
            <w:r>
              <w:rPr>
                <w:b/>
              </w:rPr>
              <w:t>2018</w:t>
            </w:r>
          </w:p>
        </w:tc>
      </w:tr>
      <w:tr w:rsidR="000D49ED" w:rsidTr="002D7507">
        <w:tc>
          <w:tcPr>
            <w:tcW w:w="3681" w:type="dxa"/>
          </w:tcPr>
          <w:p w:rsidR="000D49ED" w:rsidRPr="002D7507" w:rsidRDefault="000D49ED" w:rsidP="000D49ED">
            <w:r w:rsidRPr="002D7507">
              <w:t>Bau-/Unterhaltungsmaßnahmen</w:t>
            </w:r>
          </w:p>
        </w:tc>
        <w:tc>
          <w:tcPr>
            <w:tcW w:w="1236" w:type="dxa"/>
          </w:tcPr>
          <w:p w:rsidR="000D49ED" w:rsidRDefault="000D49ED" w:rsidP="000D49ED">
            <w:pPr>
              <w:jc w:val="right"/>
            </w:pPr>
            <w:r>
              <w:t>43</w:t>
            </w:r>
          </w:p>
        </w:tc>
        <w:tc>
          <w:tcPr>
            <w:tcW w:w="1401" w:type="dxa"/>
          </w:tcPr>
          <w:p w:rsidR="000D49ED" w:rsidRDefault="000D49ED" w:rsidP="000D49ED">
            <w:pPr>
              <w:jc w:val="right"/>
            </w:pPr>
            <w:r>
              <w:t>50</w:t>
            </w:r>
          </w:p>
        </w:tc>
        <w:tc>
          <w:tcPr>
            <w:tcW w:w="1401" w:type="dxa"/>
          </w:tcPr>
          <w:p w:rsidR="000D49ED" w:rsidRDefault="000D49ED" w:rsidP="000D49ED">
            <w:pPr>
              <w:jc w:val="right"/>
            </w:pPr>
            <w:r>
              <w:t>60</w:t>
            </w:r>
          </w:p>
        </w:tc>
        <w:tc>
          <w:tcPr>
            <w:tcW w:w="1207" w:type="dxa"/>
          </w:tcPr>
          <w:p w:rsidR="000D49ED" w:rsidRDefault="000D49ED" w:rsidP="000D49ED">
            <w:pPr>
              <w:jc w:val="right"/>
            </w:pPr>
            <w:r>
              <w:t>73</w:t>
            </w:r>
          </w:p>
        </w:tc>
      </w:tr>
      <w:tr w:rsidR="000D49ED" w:rsidTr="002D7507">
        <w:tc>
          <w:tcPr>
            <w:tcW w:w="3681" w:type="dxa"/>
          </w:tcPr>
          <w:p w:rsidR="000D49ED" w:rsidRDefault="000D49ED" w:rsidP="00E3117E">
            <w:r>
              <w:t>Wartungsverträge</w:t>
            </w:r>
          </w:p>
        </w:tc>
        <w:tc>
          <w:tcPr>
            <w:tcW w:w="1236" w:type="dxa"/>
          </w:tcPr>
          <w:p w:rsidR="000D49ED" w:rsidRDefault="000D49ED" w:rsidP="000D49ED">
            <w:pPr>
              <w:jc w:val="right"/>
            </w:pPr>
            <w:r>
              <w:t>73</w:t>
            </w:r>
          </w:p>
        </w:tc>
        <w:tc>
          <w:tcPr>
            <w:tcW w:w="1401" w:type="dxa"/>
          </w:tcPr>
          <w:p w:rsidR="000D49ED" w:rsidRDefault="000D49ED" w:rsidP="000D49ED">
            <w:pPr>
              <w:jc w:val="right"/>
            </w:pPr>
            <w:r>
              <w:t>81</w:t>
            </w:r>
          </w:p>
        </w:tc>
        <w:tc>
          <w:tcPr>
            <w:tcW w:w="1401" w:type="dxa"/>
          </w:tcPr>
          <w:p w:rsidR="000D49ED" w:rsidRDefault="000D49ED" w:rsidP="000D49ED">
            <w:pPr>
              <w:jc w:val="right"/>
            </w:pPr>
            <w:r>
              <w:t>92</w:t>
            </w:r>
          </w:p>
        </w:tc>
        <w:tc>
          <w:tcPr>
            <w:tcW w:w="1207" w:type="dxa"/>
          </w:tcPr>
          <w:p w:rsidR="000D49ED" w:rsidRDefault="000D49ED" w:rsidP="000D49ED">
            <w:pPr>
              <w:jc w:val="right"/>
            </w:pPr>
            <w:r>
              <w:t>101</w:t>
            </w:r>
          </w:p>
        </w:tc>
      </w:tr>
      <w:tr w:rsidR="002D7507" w:rsidTr="002D7507">
        <w:tc>
          <w:tcPr>
            <w:tcW w:w="3681" w:type="dxa"/>
          </w:tcPr>
          <w:p w:rsidR="000D49ED" w:rsidRDefault="000D49ED" w:rsidP="000D49ED">
            <w:r>
              <w:t>Sachverständigen Prüfungen</w:t>
            </w:r>
          </w:p>
        </w:tc>
        <w:tc>
          <w:tcPr>
            <w:tcW w:w="1236" w:type="dxa"/>
          </w:tcPr>
          <w:p w:rsidR="000D49ED" w:rsidRDefault="000D49ED" w:rsidP="000D49ED">
            <w:pPr>
              <w:jc w:val="right"/>
            </w:pPr>
            <w:r>
              <w:t>19</w:t>
            </w:r>
          </w:p>
        </w:tc>
        <w:tc>
          <w:tcPr>
            <w:tcW w:w="1401" w:type="dxa"/>
          </w:tcPr>
          <w:p w:rsidR="000D49ED" w:rsidRDefault="000D49ED" w:rsidP="000D49ED">
            <w:pPr>
              <w:jc w:val="right"/>
            </w:pPr>
            <w:r>
              <w:t>24</w:t>
            </w:r>
          </w:p>
        </w:tc>
        <w:tc>
          <w:tcPr>
            <w:tcW w:w="1401" w:type="dxa"/>
          </w:tcPr>
          <w:p w:rsidR="000D49ED" w:rsidRDefault="000D49ED" w:rsidP="000D49ED">
            <w:pPr>
              <w:jc w:val="right"/>
            </w:pPr>
            <w:r>
              <w:t>44</w:t>
            </w:r>
          </w:p>
        </w:tc>
        <w:tc>
          <w:tcPr>
            <w:tcW w:w="1207" w:type="dxa"/>
          </w:tcPr>
          <w:p w:rsidR="000D49ED" w:rsidRDefault="000D49ED" w:rsidP="000D49ED">
            <w:pPr>
              <w:jc w:val="right"/>
            </w:pPr>
            <w:r>
              <w:t>46</w:t>
            </w:r>
          </w:p>
        </w:tc>
      </w:tr>
    </w:tbl>
    <w:p w:rsidR="000D49ED" w:rsidRDefault="000D49ED" w:rsidP="00E3117E"/>
    <w:p w:rsidR="006E0575" w:rsidRPr="006E0575" w:rsidRDefault="00FB37DF" w:rsidP="00884D6C">
      <w:r>
        <w:rPr>
          <w:bCs/>
        </w:rPr>
        <w:t xml:space="preserve">Die oben beschriebenen Aufgaben haben einen solchen Umfang erreicht, dass diese </w:t>
      </w:r>
      <w:r w:rsidR="006B0E39">
        <w:rPr>
          <w:bCs/>
        </w:rPr>
        <w:t>mit dem vorhandenen Personal</w:t>
      </w:r>
      <w:r>
        <w:rPr>
          <w:bCs/>
        </w:rPr>
        <w:t xml:space="preserve"> nicht mehr abgedeckt werden können. Mit der beantragten 0,5 Stelle wäre es zukünftig möglich, den Anforderungen in technischer, kaufmännischer und verwaltungsmäßiger</w:t>
      </w:r>
      <w:r w:rsidRPr="00647432">
        <w:rPr>
          <w:bCs/>
        </w:rPr>
        <w:t xml:space="preserve"> </w:t>
      </w:r>
      <w:r>
        <w:rPr>
          <w:bCs/>
        </w:rPr>
        <w:t xml:space="preserve">Hinsicht gerecht zu werden. </w:t>
      </w:r>
    </w:p>
    <w:p w:rsidR="003D7B0B" w:rsidRPr="00165C0D" w:rsidRDefault="003D7B0B" w:rsidP="00165C0D">
      <w:pPr>
        <w:pStyle w:val="berschrift2"/>
      </w:pPr>
      <w:r w:rsidRPr="00165C0D">
        <w:t>3.2</w:t>
      </w:r>
      <w:r w:rsidRPr="00165C0D">
        <w:tab/>
        <w:t>Bisherige Aufgabenwahrnehmung</w:t>
      </w:r>
    </w:p>
    <w:p w:rsidR="003D7B0B" w:rsidRDefault="003D7B0B" w:rsidP="00884D6C"/>
    <w:p w:rsidR="003D7B0B" w:rsidRDefault="00E847E6" w:rsidP="00E847E6">
      <w:r>
        <w:t xml:space="preserve">Die Aufgaben werden bisher </w:t>
      </w:r>
      <w:r w:rsidR="00FB37DF">
        <w:t>überwiegend vom</w:t>
      </w:r>
      <w:r>
        <w:t xml:space="preserve"> Technischen Leiter</w:t>
      </w:r>
      <w:r w:rsidRPr="00E847E6">
        <w:t xml:space="preserve"> </w:t>
      </w:r>
      <w:r>
        <w:t>der Abteilung wahrgenommen</w:t>
      </w:r>
      <w:r w:rsidR="00FB37DF">
        <w:t>.</w:t>
      </w:r>
    </w:p>
    <w:p w:rsidR="003D7B0B" w:rsidRDefault="006E0575" w:rsidP="00884D6C">
      <w:pPr>
        <w:pStyle w:val="berschrift2"/>
      </w:pPr>
      <w:r>
        <w:t>3.3</w:t>
      </w:r>
      <w:r w:rsidR="003D7B0B">
        <w:tab/>
        <w:t>Auswirkungen bei Ablehnung der Stellenschaffungen</w:t>
      </w:r>
    </w:p>
    <w:p w:rsidR="003D7B0B" w:rsidRDefault="003D7B0B" w:rsidP="00884D6C"/>
    <w:p w:rsidR="003D7B0B" w:rsidRDefault="00FB37DF" w:rsidP="00884D6C">
      <w:r>
        <w:t>Die sachgerechte Erledigung aller mit dem</w:t>
      </w:r>
      <w:r w:rsidR="00577ABB">
        <w:t xml:space="preserve"> Bau und Betrieb der Sportveranstaltungsstätten</w:t>
      </w:r>
      <w:r w:rsidR="00E847E6">
        <w:t xml:space="preserve"> </w:t>
      </w:r>
      <w:r>
        <w:t>verbundenen Aufgaben kann nicht gewährleistet werden.</w:t>
      </w:r>
    </w:p>
    <w:p w:rsidR="003D7B0B" w:rsidRDefault="00884D6C" w:rsidP="00884D6C">
      <w:pPr>
        <w:pStyle w:val="berschrift1"/>
      </w:pPr>
      <w:r>
        <w:t>4</w:t>
      </w:r>
      <w:r>
        <w:tab/>
      </w:r>
      <w:r w:rsidR="003D7B0B">
        <w:t>Stellenvermerke</w:t>
      </w:r>
    </w:p>
    <w:p w:rsidR="003D7B0B" w:rsidRDefault="003D7B0B" w:rsidP="00884D6C"/>
    <w:p w:rsidR="00DE362D" w:rsidRDefault="00802F2A" w:rsidP="00884D6C">
      <w:r>
        <w:t>keine</w:t>
      </w:r>
      <w:bookmarkStart w:id="0" w:name="_GoBack"/>
      <w:bookmarkEnd w:id="0"/>
    </w:p>
    <w:sectPr w:rsidR="00DE362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0BF" w:rsidRDefault="004340BF">
      <w:r>
        <w:separator/>
      </w:r>
    </w:p>
  </w:endnote>
  <w:endnote w:type="continuationSeparator" w:id="0">
    <w:p w:rsidR="004340BF" w:rsidRDefault="0043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0BF" w:rsidRDefault="004340BF">
      <w:r>
        <w:separator/>
      </w:r>
    </w:p>
  </w:footnote>
  <w:footnote w:type="continuationSeparator" w:id="0">
    <w:p w:rsidR="004340BF" w:rsidRDefault="00434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802F2A">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BF"/>
    <w:rsid w:val="00055758"/>
    <w:rsid w:val="000A1146"/>
    <w:rsid w:val="000B003E"/>
    <w:rsid w:val="000D49ED"/>
    <w:rsid w:val="000F16F8"/>
    <w:rsid w:val="001034AF"/>
    <w:rsid w:val="0011112B"/>
    <w:rsid w:val="0014415D"/>
    <w:rsid w:val="00151005"/>
    <w:rsid w:val="00151488"/>
    <w:rsid w:val="00163034"/>
    <w:rsid w:val="00164678"/>
    <w:rsid w:val="00165C0D"/>
    <w:rsid w:val="001666B8"/>
    <w:rsid w:val="00177942"/>
    <w:rsid w:val="00181857"/>
    <w:rsid w:val="00184EDC"/>
    <w:rsid w:val="00194770"/>
    <w:rsid w:val="001A5F9B"/>
    <w:rsid w:val="001C3A07"/>
    <w:rsid w:val="001F7237"/>
    <w:rsid w:val="00253696"/>
    <w:rsid w:val="002924CB"/>
    <w:rsid w:val="002A20D1"/>
    <w:rsid w:val="002A364C"/>
    <w:rsid w:val="002A4DE3"/>
    <w:rsid w:val="002B5955"/>
    <w:rsid w:val="002D7507"/>
    <w:rsid w:val="0030686C"/>
    <w:rsid w:val="00332C6B"/>
    <w:rsid w:val="00351998"/>
    <w:rsid w:val="00380937"/>
    <w:rsid w:val="00397717"/>
    <w:rsid w:val="003D7B0B"/>
    <w:rsid w:val="003F0FAA"/>
    <w:rsid w:val="00400FB7"/>
    <w:rsid w:val="004340BF"/>
    <w:rsid w:val="00470135"/>
    <w:rsid w:val="0047606A"/>
    <w:rsid w:val="004908B5"/>
    <w:rsid w:val="0049121B"/>
    <w:rsid w:val="004A1688"/>
    <w:rsid w:val="004B6796"/>
    <w:rsid w:val="00577ABB"/>
    <w:rsid w:val="005A0A9D"/>
    <w:rsid w:val="005A56AA"/>
    <w:rsid w:val="005E011E"/>
    <w:rsid w:val="005E19C6"/>
    <w:rsid w:val="005F5B3D"/>
    <w:rsid w:val="00606F80"/>
    <w:rsid w:val="00622CC7"/>
    <w:rsid w:val="00650C00"/>
    <w:rsid w:val="006A406B"/>
    <w:rsid w:val="006B0E39"/>
    <w:rsid w:val="006B6D50"/>
    <w:rsid w:val="006E0575"/>
    <w:rsid w:val="0072799A"/>
    <w:rsid w:val="00754659"/>
    <w:rsid w:val="007625A2"/>
    <w:rsid w:val="007E3B79"/>
    <w:rsid w:val="00802F2A"/>
    <w:rsid w:val="008066EE"/>
    <w:rsid w:val="00817BB6"/>
    <w:rsid w:val="00884D6C"/>
    <w:rsid w:val="008F7114"/>
    <w:rsid w:val="009030EE"/>
    <w:rsid w:val="00920F00"/>
    <w:rsid w:val="009373F6"/>
    <w:rsid w:val="00976588"/>
    <w:rsid w:val="00985378"/>
    <w:rsid w:val="00A27CA7"/>
    <w:rsid w:val="00A35C8A"/>
    <w:rsid w:val="00A71D0A"/>
    <w:rsid w:val="00A77F1E"/>
    <w:rsid w:val="00A847C4"/>
    <w:rsid w:val="00A86995"/>
    <w:rsid w:val="00AB389D"/>
    <w:rsid w:val="00AF0DEA"/>
    <w:rsid w:val="00AF25E0"/>
    <w:rsid w:val="00B04290"/>
    <w:rsid w:val="00B1361A"/>
    <w:rsid w:val="00B80DEF"/>
    <w:rsid w:val="00B86BA0"/>
    <w:rsid w:val="00B86BB5"/>
    <w:rsid w:val="00B91903"/>
    <w:rsid w:val="00BC4669"/>
    <w:rsid w:val="00C16EF1"/>
    <w:rsid w:val="00C448D3"/>
    <w:rsid w:val="00CC5E7E"/>
    <w:rsid w:val="00CE435B"/>
    <w:rsid w:val="00CF62E5"/>
    <w:rsid w:val="00D66D3A"/>
    <w:rsid w:val="00D743D4"/>
    <w:rsid w:val="00DB3D6C"/>
    <w:rsid w:val="00DE362D"/>
    <w:rsid w:val="00E014B6"/>
    <w:rsid w:val="00E1162F"/>
    <w:rsid w:val="00E11D5F"/>
    <w:rsid w:val="00E14B71"/>
    <w:rsid w:val="00E20E1F"/>
    <w:rsid w:val="00E3117E"/>
    <w:rsid w:val="00E42F96"/>
    <w:rsid w:val="00E7118F"/>
    <w:rsid w:val="00E847E6"/>
    <w:rsid w:val="00ED5EC4"/>
    <w:rsid w:val="00F055B6"/>
    <w:rsid w:val="00F06FA7"/>
    <w:rsid w:val="00F27657"/>
    <w:rsid w:val="00F30F03"/>
    <w:rsid w:val="00F342DC"/>
    <w:rsid w:val="00F56F93"/>
    <w:rsid w:val="00F63041"/>
    <w:rsid w:val="00F76452"/>
    <w:rsid w:val="00FB37DF"/>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E5386"/>
  <w15:docId w15:val="{B23ECF0A-ECDA-4DB3-A787-34B2985C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character" w:styleId="Hyperlink">
    <w:name w:val="Hyperlink"/>
    <w:basedOn w:val="Absatz-Standardschriftart"/>
    <w:uiPriority w:val="99"/>
    <w:semiHidden/>
    <w:unhideWhenUsed/>
    <w:rsid w:val="00177942"/>
    <w:rPr>
      <w:color w:val="0000FF"/>
      <w:u w:val="single"/>
    </w:rPr>
  </w:style>
  <w:style w:type="table" w:styleId="Tabellenraster">
    <w:name w:val="Table Grid"/>
    <w:basedOn w:val="NormaleTabelle"/>
    <w:rsid w:val="000D4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C594A-9078-4FBC-BC69-41CA2250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87DEE2B8.dotm</Template>
  <TotalTime>0</TotalTime>
  <Pages>2</Pages>
  <Words>434</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u520002</dc:creator>
  <cp:lastModifiedBy>Hauser, Petra</cp:lastModifiedBy>
  <cp:revision>19</cp:revision>
  <cp:lastPrinted>2019-09-30T17:57:00Z</cp:lastPrinted>
  <dcterms:created xsi:type="dcterms:W3CDTF">2018-12-21T11:23:00Z</dcterms:created>
  <dcterms:modified xsi:type="dcterms:W3CDTF">2019-09-30T17:57:00Z</dcterms:modified>
</cp:coreProperties>
</file>