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69" w:rsidRPr="002F0F8E" w:rsidRDefault="005339DF" w:rsidP="001152F4">
      <w:r>
        <w:rPr>
          <w:noProof/>
        </w:rPr>
        <w:drawing>
          <wp:inline distT="0" distB="0" distL="0" distR="0">
            <wp:extent cx="1306195" cy="379730"/>
            <wp:effectExtent l="0" t="457200" r="0" b="43942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rot="16200000">
                      <a:off x="0" y="0"/>
                      <a:ext cx="1306195" cy="379730"/>
                    </a:xfrm>
                    <a:prstGeom prst="rect">
                      <a:avLst/>
                    </a:prstGeom>
                    <a:noFill/>
                    <a:ln w="9525">
                      <a:noFill/>
                      <a:miter lim="800000"/>
                      <a:headEnd/>
                      <a:tailEnd/>
                    </a:ln>
                  </pic:spPr>
                </pic:pic>
              </a:graphicData>
            </a:graphic>
          </wp:inline>
        </w:drawing>
      </w:r>
    </w:p>
    <w:p w:rsidR="00C3568C" w:rsidRPr="002F0F8E" w:rsidRDefault="00C3568C" w:rsidP="001152F4"/>
    <w:p w:rsidR="00C3568C" w:rsidRPr="002F0F8E" w:rsidRDefault="00C3568C"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B7819" w:rsidRPr="002F0F8E" w:rsidRDefault="005B7819" w:rsidP="001152F4"/>
    <w:p w:rsidR="00595663" w:rsidRPr="002F0F8E" w:rsidRDefault="00595663" w:rsidP="001152F4"/>
    <w:p w:rsidR="00595663" w:rsidRPr="002F0F8E" w:rsidRDefault="00595663" w:rsidP="00FC6F27">
      <w:pPr>
        <w:rPr>
          <w:snapToGrid w:val="0"/>
        </w:rPr>
      </w:pPr>
    </w:p>
    <w:p w:rsidR="00595663" w:rsidRPr="002F0F8E" w:rsidRDefault="00595663" w:rsidP="001152F4"/>
    <w:p w:rsidR="005B7819" w:rsidRPr="002F0F8E" w:rsidRDefault="005B7819" w:rsidP="001152F4"/>
    <w:p w:rsidR="00595663" w:rsidRPr="002F0F8E" w:rsidRDefault="00595663" w:rsidP="00595663">
      <w:pPr>
        <w:pStyle w:val="Kopfzeile"/>
        <w:tabs>
          <w:tab w:val="clear" w:pos="4536"/>
          <w:tab w:val="clear" w:pos="9072"/>
        </w:tabs>
        <w:ind w:right="397"/>
        <w:rPr>
          <w:noProof/>
        </w:rPr>
      </w:pPr>
    </w:p>
    <w:p w:rsidR="00595663" w:rsidRPr="002F0F8E" w:rsidRDefault="00595663" w:rsidP="00595663">
      <w:pPr>
        <w:pStyle w:val="Kopfzeile"/>
        <w:tabs>
          <w:tab w:val="clear" w:pos="4536"/>
          <w:tab w:val="clear" w:pos="9072"/>
        </w:tabs>
        <w:ind w:right="397"/>
        <w:rPr>
          <w:noProof/>
        </w:rPr>
      </w:pPr>
    </w:p>
    <w:p w:rsidR="00595663" w:rsidRPr="002F0F8E" w:rsidRDefault="006562E2" w:rsidP="00595663">
      <w:pPr>
        <w:pStyle w:val="Kopfzeile"/>
        <w:tabs>
          <w:tab w:val="clear" w:pos="4536"/>
          <w:tab w:val="clear" w:pos="9072"/>
        </w:tabs>
        <w:ind w:right="397"/>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5pt;margin-top:18.65pt;width:48.45pt;height:40.8pt;z-index:251658752">
            <v:imagedata r:id="rId9" o:title=""/>
          </v:shape>
          <o:OLEObject Type="Embed" ProgID="PBrush" ShapeID="_x0000_s1027" DrawAspect="Content" ObjectID="_1538910546" r:id="rId10"/>
        </w:pict>
      </w:r>
    </w:p>
    <w:p w:rsidR="00595663" w:rsidRPr="002F0F8E" w:rsidRDefault="00595663" w:rsidP="00F60421">
      <w:r w:rsidRPr="002F0F8E">
        <w:t>Landeshauptstadt</w:t>
      </w:r>
    </w:p>
    <w:p w:rsidR="00595663" w:rsidRPr="002F0F8E" w:rsidRDefault="00595663" w:rsidP="00F60421">
      <w:pPr>
        <w:rPr>
          <w:snapToGrid w:val="0"/>
        </w:rPr>
      </w:pPr>
      <w:r w:rsidRPr="002F0F8E">
        <w:rPr>
          <w:snapToGrid w:val="0"/>
        </w:rPr>
        <w:t>Stuttgart</w:t>
      </w:r>
    </w:p>
    <w:p w:rsidR="00595663" w:rsidRPr="002F0F8E" w:rsidRDefault="00595663" w:rsidP="00F60421">
      <w:pPr>
        <w:rPr>
          <w:noProof/>
        </w:rPr>
      </w:pPr>
      <w:r w:rsidRPr="002F0F8E">
        <w:rPr>
          <w:snapToGrid w:val="0"/>
        </w:rPr>
        <w:t>Jugendamt</w:t>
      </w:r>
    </w:p>
    <w:p w:rsidR="00595663" w:rsidRPr="002F0F8E" w:rsidRDefault="00595663" w:rsidP="00595663">
      <w:pPr>
        <w:pStyle w:val="Kopfzeile"/>
        <w:tabs>
          <w:tab w:val="clear" w:pos="4536"/>
          <w:tab w:val="clear" w:pos="9072"/>
        </w:tabs>
        <w:ind w:right="397"/>
        <w:rPr>
          <w:noProof/>
        </w:rPr>
      </w:pPr>
    </w:p>
    <w:p w:rsidR="00595663" w:rsidRPr="002F0F8E" w:rsidRDefault="00595663" w:rsidP="00595663">
      <w:pPr>
        <w:pStyle w:val="Kopfzeile"/>
        <w:tabs>
          <w:tab w:val="clear" w:pos="4536"/>
          <w:tab w:val="clear" w:pos="9072"/>
        </w:tabs>
        <w:ind w:right="397"/>
        <w:rPr>
          <w:noProof/>
        </w:rPr>
      </w:pPr>
    </w:p>
    <w:p w:rsidR="00FC6F27" w:rsidRPr="002F0F8E" w:rsidRDefault="00FC6F27" w:rsidP="00595663">
      <w:pPr>
        <w:pStyle w:val="Kopfzeile"/>
        <w:tabs>
          <w:tab w:val="clear" w:pos="4536"/>
          <w:tab w:val="clear" w:pos="9072"/>
        </w:tabs>
        <w:ind w:right="397"/>
        <w:rPr>
          <w:noProof/>
        </w:rPr>
      </w:pPr>
    </w:p>
    <w:p w:rsidR="00FC6F27" w:rsidRPr="002F0F8E" w:rsidRDefault="00FC6F27" w:rsidP="00595663">
      <w:pPr>
        <w:pStyle w:val="Kopfzeile"/>
        <w:tabs>
          <w:tab w:val="clear" w:pos="4536"/>
          <w:tab w:val="clear" w:pos="9072"/>
        </w:tabs>
        <w:ind w:right="397"/>
        <w:rPr>
          <w:noProof/>
        </w:rPr>
      </w:pPr>
    </w:p>
    <w:p w:rsidR="00FC6F27" w:rsidRPr="002F0F8E" w:rsidRDefault="00FC6F27" w:rsidP="00595663">
      <w:pPr>
        <w:pStyle w:val="Kopfzeile"/>
        <w:tabs>
          <w:tab w:val="clear" w:pos="4536"/>
          <w:tab w:val="clear" w:pos="9072"/>
        </w:tabs>
        <w:ind w:right="397"/>
        <w:rPr>
          <w:noProof/>
        </w:rPr>
      </w:pPr>
    </w:p>
    <w:p w:rsidR="00FC6F27" w:rsidRPr="002F0F8E" w:rsidRDefault="00FC6F27" w:rsidP="00595663">
      <w:pPr>
        <w:pStyle w:val="Kopfzeile"/>
        <w:tabs>
          <w:tab w:val="clear" w:pos="4536"/>
          <w:tab w:val="clear" w:pos="9072"/>
        </w:tabs>
        <w:ind w:right="397"/>
        <w:rPr>
          <w:noProof/>
        </w:rPr>
      </w:pPr>
    </w:p>
    <w:p w:rsidR="00FC6F27" w:rsidRPr="002F0F8E" w:rsidRDefault="00FC6F27" w:rsidP="00595663">
      <w:pPr>
        <w:pStyle w:val="Kopfzeile"/>
        <w:tabs>
          <w:tab w:val="clear" w:pos="4536"/>
          <w:tab w:val="clear" w:pos="9072"/>
        </w:tabs>
        <w:ind w:right="397"/>
        <w:rPr>
          <w:noProof/>
        </w:rPr>
      </w:pPr>
    </w:p>
    <w:p w:rsidR="005B7819" w:rsidRPr="002F0F8E" w:rsidRDefault="005B7819" w:rsidP="00267D8D">
      <w:pPr>
        <w:pStyle w:val="Kopfzeile"/>
        <w:tabs>
          <w:tab w:val="clear" w:pos="4536"/>
          <w:tab w:val="clear" w:pos="9072"/>
        </w:tabs>
        <w:ind w:right="-74" w:firstLine="709"/>
        <w:rPr>
          <w:noProof/>
        </w:rPr>
      </w:pPr>
    </w:p>
    <w:p w:rsidR="005B7819" w:rsidRPr="002F0F8E" w:rsidRDefault="005B7819" w:rsidP="00595663">
      <w:pPr>
        <w:pStyle w:val="Kopfzeile"/>
        <w:tabs>
          <w:tab w:val="clear" w:pos="4536"/>
          <w:tab w:val="clear" w:pos="9072"/>
        </w:tabs>
        <w:ind w:right="397" w:firstLine="709"/>
        <w:rPr>
          <w:noProof/>
        </w:rPr>
      </w:pPr>
    </w:p>
    <w:p w:rsidR="005B7819" w:rsidRPr="002F0F8E" w:rsidRDefault="005B7819" w:rsidP="00595663">
      <w:pPr>
        <w:pStyle w:val="Kopfzeile"/>
        <w:tabs>
          <w:tab w:val="clear" w:pos="4536"/>
          <w:tab w:val="clear" w:pos="9072"/>
        </w:tabs>
        <w:ind w:right="397" w:firstLine="709"/>
        <w:rPr>
          <w:noProof/>
        </w:rPr>
      </w:pPr>
    </w:p>
    <w:p w:rsidR="005B7819" w:rsidRPr="002F0F8E" w:rsidRDefault="005B7819" w:rsidP="00595663">
      <w:pPr>
        <w:pStyle w:val="Kopfzeile"/>
        <w:tabs>
          <w:tab w:val="clear" w:pos="4536"/>
          <w:tab w:val="clear" w:pos="9072"/>
        </w:tabs>
        <w:ind w:right="397" w:firstLine="709"/>
        <w:rPr>
          <w:noProof/>
        </w:rPr>
      </w:pPr>
    </w:p>
    <w:p w:rsidR="005B7819" w:rsidRPr="002F0F8E" w:rsidRDefault="005B7819" w:rsidP="00595663">
      <w:pPr>
        <w:pStyle w:val="Kopfzeile"/>
        <w:tabs>
          <w:tab w:val="clear" w:pos="4536"/>
          <w:tab w:val="clear" w:pos="9072"/>
        </w:tabs>
        <w:ind w:right="397" w:firstLine="709"/>
        <w:rPr>
          <w:noProof/>
        </w:rPr>
      </w:pPr>
    </w:p>
    <w:p w:rsidR="005B7819" w:rsidRDefault="005B7819" w:rsidP="00595663">
      <w:pPr>
        <w:pStyle w:val="Kopfzeile"/>
        <w:tabs>
          <w:tab w:val="clear" w:pos="4536"/>
          <w:tab w:val="clear" w:pos="9072"/>
        </w:tabs>
        <w:ind w:right="397" w:firstLine="709"/>
        <w:rPr>
          <w:noProof/>
        </w:rPr>
      </w:pPr>
    </w:p>
    <w:p w:rsidR="009A692E" w:rsidRDefault="009A692E" w:rsidP="00595663">
      <w:pPr>
        <w:pStyle w:val="Kopfzeile"/>
        <w:tabs>
          <w:tab w:val="clear" w:pos="4536"/>
          <w:tab w:val="clear" w:pos="9072"/>
        </w:tabs>
        <w:ind w:right="397" w:firstLine="709"/>
        <w:rPr>
          <w:noProof/>
        </w:rPr>
      </w:pPr>
    </w:p>
    <w:p w:rsidR="009A692E" w:rsidRDefault="009A692E" w:rsidP="00595663">
      <w:pPr>
        <w:pStyle w:val="Kopfzeile"/>
        <w:tabs>
          <w:tab w:val="clear" w:pos="4536"/>
          <w:tab w:val="clear" w:pos="9072"/>
        </w:tabs>
        <w:ind w:right="397" w:firstLine="709"/>
        <w:rPr>
          <w:noProof/>
        </w:rPr>
      </w:pPr>
    </w:p>
    <w:p w:rsidR="009A692E" w:rsidRPr="002F0F8E" w:rsidRDefault="009A692E" w:rsidP="00595663">
      <w:pPr>
        <w:pStyle w:val="Kopfzeile"/>
        <w:tabs>
          <w:tab w:val="clear" w:pos="4536"/>
          <w:tab w:val="clear" w:pos="9072"/>
        </w:tabs>
        <w:ind w:right="397" w:firstLine="709"/>
        <w:rPr>
          <w:noProof/>
        </w:rPr>
      </w:pPr>
    </w:p>
    <w:p w:rsidR="00267D8D" w:rsidRDefault="00267D8D" w:rsidP="00267D8D">
      <w:pPr>
        <w:jc w:val="center"/>
      </w:pPr>
    </w:p>
    <w:p w:rsidR="00837B24" w:rsidRDefault="00DE335D" w:rsidP="00267D8D">
      <w:pPr>
        <w:jc w:val="center"/>
        <w:rPr>
          <w:rFonts w:ascii="Arial Fett" w:hAnsi="Arial Fett"/>
          <w:b/>
          <w:spacing w:val="10"/>
          <w:sz w:val="48"/>
          <w:szCs w:val="48"/>
        </w:rPr>
      </w:pPr>
      <w:r>
        <w:rPr>
          <w:rFonts w:ascii="Arial Fett" w:hAnsi="Arial Fett"/>
          <w:b/>
          <w:spacing w:val="10"/>
          <w:sz w:val="48"/>
          <w:szCs w:val="48"/>
        </w:rPr>
        <w:t>Bericht</w:t>
      </w:r>
      <w:r w:rsidR="00837B24">
        <w:rPr>
          <w:rFonts w:ascii="Arial Fett" w:hAnsi="Arial Fett"/>
          <w:b/>
          <w:spacing w:val="10"/>
          <w:sz w:val="48"/>
          <w:szCs w:val="48"/>
        </w:rPr>
        <w:t xml:space="preserve"> zur</w:t>
      </w:r>
    </w:p>
    <w:p w:rsidR="00011694" w:rsidRDefault="005747E5" w:rsidP="00267D8D">
      <w:pPr>
        <w:jc w:val="center"/>
        <w:rPr>
          <w:rFonts w:ascii="Arial Fett" w:hAnsi="Arial Fett"/>
          <w:spacing w:val="10"/>
          <w:sz w:val="28"/>
          <w:szCs w:val="28"/>
        </w:rPr>
      </w:pPr>
      <w:r w:rsidRPr="005747E5">
        <w:rPr>
          <w:rFonts w:ascii="Arial Fett" w:hAnsi="Arial Fett"/>
          <w:b/>
          <w:spacing w:val="10"/>
          <w:sz w:val="48"/>
          <w:szCs w:val="48"/>
        </w:rPr>
        <w:t>Gewinnung und Erhaltung</w:t>
      </w:r>
      <w:r w:rsidR="00837B24">
        <w:rPr>
          <w:rFonts w:ascii="Arial Fett" w:hAnsi="Arial Fett"/>
          <w:b/>
          <w:spacing w:val="10"/>
          <w:sz w:val="48"/>
          <w:szCs w:val="48"/>
        </w:rPr>
        <w:br/>
      </w:r>
      <w:r w:rsidR="00837B24" w:rsidRPr="00011694">
        <w:rPr>
          <w:rFonts w:ascii="Arial Fett" w:hAnsi="Arial Fett"/>
          <w:spacing w:val="10"/>
          <w:sz w:val="48"/>
          <w:szCs w:val="48"/>
        </w:rPr>
        <w:t>pädagogischer Fachkräfte</w:t>
      </w:r>
      <w:r w:rsidR="00837B24" w:rsidRPr="00837B24">
        <w:rPr>
          <w:rFonts w:ascii="Arial Fett" w:hAnsi="Arial Fett"/>
          <w:spacing w:val="10"/>
          <w:sz w:val="28"/>
          <w:szCs w:val="28"/>
        </w:rPr>
        <w:t xml:space="preserve"> </w:t>
      </w:r>
    </w:p>
    <w:p w:rsidR="00156727" w:rsidRPr="00837B24" w:rsidRDefault="00837B24" w:rsidP="00267D8D">
      <w:pPr>
        <w:jc w:val="center"/>
        <w:rPr>
          <w:rFonts w:ascii="Arial Fett" w:hAnsi="Arial Fett"/>
          <w:b/>
          <w:spacing w:val="10"/>
          <w:sz w:val="48"/>
          <w:szCs w:val="48"/>
        </w:rPr>
      </w:pPr>
      <w:r w:rsidRPr="00837B24">
        <w:rPr>
          <w:rFonts w:ascii="Arial Fett" w:hAnsi="Arial Fett"/>
          <w:spacing w:val="10"/>
          <w:sz w:val="28"/>
          <w:szCs w:val="28"/>
        </w:rPr>
        <w:t>in städt. Tageseinrichtungen für Kinder</w:t>
      </w:r>
    </w:p>
    <w:p w:rsidR="00E1588D" w:rsidRPr="00AF4C16" w:rsidRDefault="00E1588D" w:rsidP="00267D8D">
      <w:pPr>
        <w:jc w:val="center"/>
        <w:rPr>
          <w:rFonts w:ascii="Arial Fett" w:hAnsi="Arial Fett"/>
          <w:spacing w:val="10"/>
          <w:sz w:val="28"/>
          <w:szCs w:val="28"/>
        </w:rPr>
      </w:pPr>
      <w:r w:rsidRPr="00AF4C16">
        <w:rPr>
          <w:rFonts w:ascii="Arial Fett" w:hAnsi="Arial Fett"/>
          <w:spacing w:val="10"/>
          <w:sz w:val="28"/>
          <w:szCs w:val="28"/>
        </w:rPr>
        <w:t>des Jugendamtes</w:t>
      </w:r>
    </w:p>
    <w:p w:rsidR="00C675CB" w:rsidRPr="002F5BF2" w:rsidRDefault="00C675CB" w:rsidP="005B7819"/>
    <w:p w:rsidR="00C3568C" w:rsidRPr="002F0F8E" w:rsidRDefault="00C3568C" w:rsidP="005B7819">
      <w:pPr>
        <w:rPr>
          <w:spacing w:val="-20"/>
        </w:rPr>
      </w:pPr>
    </w:p>
    <w:p w:rsidR="00C3568C" w:rsidRPr="002F0F8E" w:rsidRDefault="00C3568C" w:rsidP="005B7819"/>
    <w:p w:rsidR="00C3568C" w:rsidRPr="002F0F8E" w:rsidRDefault="00C3568C" w:rsidP="00C3568C"/>
    <w:p w:rsidR="00C3568C" w:rsidRPr="002F0F8E" w:rsidRDefault="00C3568C" w:rsidP="00C3568C"/>
    <w:p w:rsidR="00C3568C" w:rsidRPr="002F0F8E" w:rsidRDefault="00C3568C" w:rsidP="00C3568C"/>
    <w:p w:rsidR="00C3568C" w:rsidRPr="002F0F8E" w:rsidRDefault="006562E2" w:rsidP="00C3568C">
      <w:r>
        <w:rPr>
          <w:noProof/>
        </w:rPr>
        <w:pict>
          <v:rect id="_x0000_s1026" style="position:absolute;margin-left:-27.6pt;margin-top:598.8pt;width:64.8pt;height:54.55pt;z-index:251656704" o:allowincell="f" filled="f" stroked="f" strokeweight="0">
            <v:textbox inset="0,0,0,0">
              <w:txbxContent>
                <w:p w:rsidR="006D0F5F" w:rsidRDefault="006D0F5F" w:rsidP="00C3568C">
                  <w:r>
                    <w:rPr>
                      <w:noProof/>
                      <w:sz w:val="20"/>
                    </w:rPr>
                    <w:drawing>
                      <wp:inline distT="0" distB="0" distL="0" distR="0">
                        <wp:extent cx="807720" cy="70104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07720" cy="701040"/>
                                </a:xfrm>
                                <a:prstGeom prst="rect">
                                  <a:avLst/>
                                </a:prstGeom>
                                <a:noFill/>
                                <a:ln w="9525">
                                  <a:noFill/>
                                  <a:miter lim="800000"/>
                                  <a:headEnd/>
                                  <a:tailEnd/>
                                </a:ln>
                              </pic:spPr>
                            </pic:pic>
                          </a:graphicData>
                        </a:graphic>
                      </wp:inline>
                    </w:drawing>
                  </w:r>
                </w:p>
              </w:txbxContent>
            </v:textbox>
          </v:rect>
        </w:pict>
      </w:r>
    </w:p>
    <w:p w:rsidR="00C3568C" w:rsidRPr="002F0F8E" w:rsidRDefault="00C3568C" w:rsidP="00C3568C"/>
    <w:p w:rsidR="00A86E2A" w:rsidRPr="002F0F8E" w:rsidRDefault="00A86E2A" w:rsidP="0017504E">
      <w:pPr>
        <w:sectPr w:rsidR="00A86E2A" w:rsidRPr="002F0F8E" w:rsidSect="00267D8D">
          <w:pgSz w:w="11906" w:h="16838" w:code="9"/>
          <w:pgMar w:top="851" w:right="991" w:bottom="851" w:left="1418" w:header="284" w:footer="284" w:gutter="0"/>
          <w:cols w:num="2" w:sep="1" w:space="708" w:equalWidth="0">
            <w:col w:w="2056" w:space="708"/>
            <w:col w:w="6733"/>
          </w:cols>
          <w:docGrid w:linePitch="360"/>
        </w:sectPr>
      </w:pPr>
    </w:p>
    <w:p w:rsidR="00C3568C" w:rsidRPr="002F0F8E" w:rsidRDefault="00C3568C"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17504E" w:rsidRPr="002F0F8E" w:rsidRDefault="0017504E" w:rsidP="0017504E"/>
    <w:p w:rsidR="00A86E2A" w:rsidRPr="002F0F8E" w:rsidRDefault="00A86E2A" w:rsidP="0017504E"/>
    <w:p w:rsidR="00A86E2A" w:rsidRPr="002F0F8E" w:rsidRDefault="00A86E2A" w:rsidP="0017504E"/>
    <w:p w:rsidR="00A86E2A" w:rsidRPr="002F0F8E" w:rsidRDefault="00A86E2A" w:rsidP="0017504E"/>
    <w:p w:rsidR="00A86E2A" w:rsidRPr="002F0F8E" w:rsidRDefault="00A86E2A" w:rsidP="0017504E"/>
    <w:p w:rsidR="00A86E2A" w:rsidRPr="002F0F8E" w:rsidRDefault="00A86E2A"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DD3C53" w:rsidRPr="002F0F8E" w:rsidRDefault="00DD3C53" w:rsidP="0017504E"/>
    <w:p w:rsidR="00A86E2A" w:rsidRPr="002F0F8E" w:rsidRDefault="00A86E2A" w:rsidP="0017504E"/>
    <w:p w:rsidR="00267D8D" w:rsidRDefault="00267D8D" w:rsidP="00DD3C53">
      <w:pPr>
        <w:spacing w:after="120"/>
      </w:pPr>
    </w:p>
    <w:p w:rsidR="00156727" w:rsidRDefault="00156727" w:rsidP="00DD3C53">
      <w:pPr>
        <w:spacing w:after="120"/>
      </w:pPr>
    </w:p>
    <w:p w:rsidR="00A86E2A" w:rsidRPr="002F0F8E" w:rsidRDefault="00267D8D" w:rsidP="00DD3C53">
      <w:pPr>
        <w:spacing w:after="120"/>
      </w:pPr>
      <w:r>
        <w:t>Bearbeiter:</w:t>
      </w:r>
    </w:p>
    <w:p w:rsidR="00E1588D" w:rsidRDefault="00644672" w:rsidP="0017504E">
      <w:r>
        <w:t>Marco Schmid -</w:t>
      </w:r>
      <w:r w:rsidR="00E1588D">
        <w:t xml:space="preserve"> Jugendamt, Dienststellenleitung Personalverwaltung</w:t>
      </w:r>
    </w:p>
    <w:p w:rsidR="00E1588D" w:rsidRPr="002F0F8E" w:rsidRDefault="00E1588D" w:rsidP="0017504E">
      <w:r>
        <w:t>Wilhelmstr. 3, 70182 Stuttgart</w:t>
      </w:r>
    </w:p>
    <w:p w:rsidR="00A86E2A" w:rsidRPr="002F0F8E" w:rsidRDefault="00A86E2A" w:rsidP="0017504E"/>
    <w:p w:rsidR="00E1588D" w:rsidRDefault="00E1588D" w:rsidP="00E1588D">
      <w:r>
        <w:t xml:space="preserve">Klaus-Dieter Pieper - Jugendamt, Dienststellenleitung Personalmarketing </w:t>
      </w:r>
    </w:p>
    <w:p w:rsidR="00E1588D" w:rsidRDefault="00E1588D" w:rsidP="00E1588D">
      <w:r>
        <w:t xml:space="preserve">und </w:t>
      </w:r>
      <w:r w:rsidR="00772E43">
        <w:t>-</w:t>
      </w:r>
      <w:r>
        <w:t xml:space="preserve">gewinnung, </w:t>
      </w:r>
      <w:r w:rsidR="00644672">
        <w:t>Wilhelmstr. 3, 70182 Stuttgart</w:t>
      </w:r>
    </w:p>
    <w:p w:rsidR="00A86E2A" w:rsidRPr="002F0F8E" w:rsidRDefault="00A86E2A" w:rsidP="0017504E"/>
    <w:p w:rsidR="00A86E2A" w:rsidRPr="002F0F8E" w:rsidRDefault="00A86E2A" w:rsidP="0017504E"/>
    <w:p w:rsidR="0017504E" w:rsidRPr="002F0F8E" w:rsidRDefault="0017504E" w:rsidP="0017504E"/>
    <w:p w:rsidR="00C675CB" w:rsidRDefault="00C675CB" w:rsidP="00AF0789">
      <w:pPr>
        <w:spacing w:after="240"/>
        <w:jc w:val="center"/>
        <w:rPr>
          <w:b/>
          <w:sz w:val="28"/>
          <w:szCs w:val="28"/>
        </w:rPr>
      </w:pPr>
    </w:p>
    <w:p w:rsidR="00E1588D" w:rsidRDefault="00E1588D" w:rsidP="00AF0789">
      <w:pPr>
        <w:spacing w:after="240"/>
        <w:jc w:val="center"/>
        <w:rPr>
          <w:b/>
          <w:sz w:val="28"/>
          <w:szCs w:val="28"/>
        </w:rPr>
      </w:pPr>
    </w:p>
    <w:p w:rsidR="00BE68DB" w:rsidRDefault="00BE68DB" w:rsidP="00AF0789">
      <w:pPr>
        <w:spacing w:after="240"/>
        <w:jc w:val="center"/>
        <w:rPr>
          <w:b/>
          <w:sz w:val="28"/>
          <w:szCs w:val="28"/>
        </w:rPr>
      </w:pPr>
    </w:p>
    <w:p w:rsidR="00674515" w:rsidRPr="008A7567" w:rsidRDefault="00267D8D" w:rsidP="00AF0789">
      <w:pPr>
        <w:spacing w:after="240"/>
        <w:jc w:val="center"/>
        <w:rPr>
          <w:b/>
          <w:sz w:val="28"/>
          <w:szCs w:val="28"/>
        </w:rPr>
      </w:pPr>
      <w:r w:rsidRPr="008A7567">
        <w:rPr>
          <w:b/>
          <w:sz w:val="28"/>
          <w:szCs w:val="28"/>
        </w:rPr>
        <w:t>Inhaltsver</w:t>
      </w:r>
      <w:r w:rsidR="008A7567" w:rsidRPr="008A7567">
        <w:rPr>
          <w:b/>
          <w:sz w:val="28"/>
          <w:szCs w:val="28"/>
        </w:rPr>
        <w:t>zeichnis</w:t>
      </w:r>
    </w:p>
    <w:p w:rsidR="00AF0789" w:rsidRPr="00ED6D64" w:rsidRDefault="00AF0789" w:rsidP="00267D8D">
      <w:pPr>
        <w:tabs>
          <w:tab w:val="left" w:pos="2856"/>
        </w:tabs>
        <w:spacing w:after="240"/>
        <w:rPr>
          <w:sz w:val="22"/>
          <w:szCs w:val="22"/>
        </w:rPr>
      </w:pPr>
    </w:p>
    <w:p w:rsidR="00ED6D64" w:rsidRPr="00ED6D64" w:rsidRDefault="00ED6D64" w:rsidP="00ED6D64">
      <w:pPr>
        <w:rPr>
          <w:b/>
          <w:sz w:val="22"/>
          <w:szCs w:val="22"/>
        </w:rPr>
      </w:pPr>
      <w:r w:rsidRPr="00ED6D64">
        <w:rPr>
          <w:b/>
          <w:sz w:val="22"/>
          <w:szCs w:val="22"/>
        </w:rPr>
        <w:tab/>
      </w:r>
      <w:r w:rsidR="004E699B">
        <w:rPr>
          <w:b/>
          <w:sz w:val="22"/>
          <w:szCs w:val="22"/>
        </w:rPr>
        <w:t>Ausgangslage</w:t>
      </w:r>
    </w:p>
    <w:p w:rsidR="00ED6D64" w:rsidRPr="00ED6D64" w:rsidRDefault="00ED6D64" w:rsidP="00ED6D64">
      <w:pPr>
        <w:rPr>
          <w:sz w:val="22"/>
          <w:szCs w:val="22"/>
        </w:rPr>
      </w:pPr>
    </w:p>
    <w:p w:rsidR="004E699B" w:rsidRDefault="004E699B" w:rsidP="00ED6D64">
      <w:pPr>
        <w:rPr>
          <w:b/>
          <w:sz w:val="22"/>
          <w:szCs w:val="22"/>
        </w:rPr>
      </w:pPr>
      <w:r>
        <w:rPr>
          <w:b/>
          <w:sz w:val="22"/>
          <w:szCs w:val="22"/>
        </w:rPr>
        <w:t>1</w:t>
      </w:r>
      <w:r w:rsidR="00ED6D64" w:rsidRPr="00ED6D64">
        <w:rPr>
          <w:b/>
          <w:sz w:val="22"/>
          <w:szCs w:val="22"/>
        </w:rPr>
        <w:t>.</w:t>
      </w:r>
      <w:r w:rsidR="00ED6D64" w:rsidRPr="00ED6D64">
        <w:rPr>
          <w:b/>
          <w:sz w:val="22"/>
          <w:szCs w:val="22"/>
        </w:rPr>
        <w:tab/>
      </w:r>
      <w:r w:rsidR="00935AEE" w:rsidRPr="00935AEE">
        <w:rPr>
          <w:b/>
          <w:sz w:val="22"/>
          <w:szCs w:val="22"/>
        </w:rPr>
        <w:t>Basiszahlen Mitarbeiter/innen (Bereich Kita und Schulkind)</w:t>
      </w:r>
      <w:r w:rsidR="00935AEE">
        <w:rPr>
          <w:b/>
          <w:sz w:val="22"/>
          <w:szCs w:val="22"/>
        </w:rPr>
        <w:tab/>
      </w:r>
      <w:r w:rsidR="00AF4C16">
        <w:rPr>
          <w:b/>
          <w:sz w:val="22"/>
          <w:szCs w:val="22"/>
        </w:rPr>
        <w:tab/>
      </w:r>
      <w:r w:rsidR="00AF4C16">
        <w:rPr>
          <w:b/>
          <w:sz w:val="22"/>
          <w:szCs w:val="22"/>
        </w:rPr>
        <w:tab/>
      </w:r>
      <w:r w:rsidR="00AF4C16" w:rsidRPr="00AF4C16">
        <w:rPr>
          <w:b/>
          <w:sz w:val="22"/>
          <w:szCs w:val="22"/>
        </w:rPr>
        <w:t>4</w:t>
      </w:r>
    </w:p>
    <w:p w:rsidR="00ED6D64" w:rsidRPr="00ED6D64" w:rsidRDefault="004E699B" w:rsidP="00ED6D64">
      <w:pPr>
        <w:rPr>
          <w:sz w:val="22"/>
          <w:szCs w:val="22"/>
        </w:rPr>
      </w:pPr>
      <w:r>
        <w:rPr>
          <w:sz w:val="22"/>
          <w:szCs w:val="22"/>
        </w:rPr>
        <w:tab/>
        <w:t>1.1</w:t>
      </w:r>
      <w:r w:rsidR="00AF4C16">
        <w:rPr>
          <w:sz w:val="22"/>
          <w:szCs w:val="22"/>
        </w:rPr>
        <w:tab/>
      </w:r>
      <w:r w:rsidR="00ED6D64" w:rsidRPr="00ED6D64">
        <w:rPr>
          <w:sz w:val="22"/>
          <w:szCs w:val="22"/>
        </w:rPr>
        <w:t xml:space="preserve">Offene </w:t>
      </w:r>
      <w:r w:rsidR="00935AEE">
        <w:rPr>
          <w:sz w:val="22"/>
          <w:szCs w:val="22"/>
        </w:rPr>
        <w:t xml:space="preserve">Stellenanteile </w:t>
      </w:r>
      <w:r w:rsidR="00935AEE">
        <w:rPr>
          <w:sz w:val="22"/>
          <w:szCs w:val="22"/>
        </w:rPr>
        <w:tab/>
      </w:r>
      <w:r w:rsidR="00935AEE">
        <w:rPr>
          <w:sz w:val="22"/>
          <w:szCs w:val="22"/>
        </w:rPr>
        <w:tab/>
      </w:r>
      <w:r w:rsidR="00935AEE">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sidRPr="00D275BB">
        <w:rPr>
          <w:sz w:val="22"/>
          <w:szCs w:val="22"/>
        </w:rPr>
        <w:t>4</w:t>
      </w:r>
    </w:p>
    <w:p w:rsidR="00ED6D64" w:rsidRPr="00ED6D64" w:rsidRDefault="004E699B" w:rsidP="00ED6D64">
      <w:pPr>
        <w:rPr>
          <w:sz w:val="22"/>
          <w:szCs w:val="22"/>
        </w:rPr>
      </w:pPr>
      <w:r>
        <w:rPr>
          <w:sz w:val="22"/>
          <w:szCs w:val="22"/>
        </w:rPr>
        <w:tab/>
        <w:t>1</w:t>
      </w:r>
      <w:r w:rsidR="00ED6D64" w:rsidRPr="00ED6D64">
        <w:rPr>
          <w:sz w:val="22"/>
          <w:szCs w:val="22"/>
        </w:rPr>
        <w:t>.</w:t>
      </w:r>
      <w:r>
        <w:rPr>
          <w:sz w:val="22"/>
          <w:szCs w:val="22"/>
        </w:rPr>
        <w:t>2</w:t>
      </w:r>
      <w:r w:rsidR="00ED6D64" w:rsidRPr="00ED6D64">
        <w:rPr>
          <w:sz w:val="22"/>
          <w:szCs w:val="22"/>
        </w:rPr>
        <w:tab/>
        <w:t>Teilzeitbeschäftigung</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sidRPr="00D275BB">
        <w:rPr>
          <w:sz w:val="22"/>
          <w:szCs w:val="22"/>
        </w:rPr>
        <w:t>5</w:t>
      </w:r>
    </w:p>
    <w:p w:rsidR="00ED6D64" w:rsidRPr="00AF4C16" w:rsidRDefault="004E699B" w:rsidP="00ED6D64">
      <w:pPr>
        <w:rPr>
          <w:sz w:val="18"/>
          <w:szCs w:val="18"/>
        </w:rPr>
      </w:pPr>
      <w:r>
        <w:rPr>
          <w:sz w:val="22"/>
          <w:szCs w:val="22"/>
        </w:rPr>
        <w:tab/>
        <w:t>1.3</w:t>
      </w:r>
      <w:r w:rsidR="00ED6D64" w:rsidRPr="00ED6D64">
        <w:rPr>
          <w:sz w:val="22"/>
          <w:szCs w:val="22"/>
        </w:rPr>
        <w:tab/>
        <w:t>Krankheitstage</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sidRPr="00D275BB">
        <w:rPr>
          <w:sz w:val="22"/>
          <w:szCs w:val="22"/>
        </w:rPr>
        <w:t>5</w:t>
      </w:r>
    </w:p>
    <w:p w:rsidR="004E699B" w:rsidRDefault="004E699B" w:rsidP="00ED6D64">
      <w:pPr>
        <w:rPr>
          <w:sz w:val="22"/>
          <w:szCs w:val="22"/>
        </w:rPr>
      </w:pPr>
      <w:r>
        <w:rPr>
          <w:sz w:val="22"/>
          <w:szCs w:val="22"/>
        </w:rPr>
        <w:tab/>
        <w:t>1.4</w:t>
      </w:r>
      <w:r>
        <w:rPr>
          <w:sz w:val="22"/>
          <w:szCs w:val="22"/>
        </w:rPr>
        <w:tab/>
        <w:t>Demografischer Wandel</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sidRPr="00D275BB">
        <w:rPr>
          <w:sz w:val="22"/>
          <w:szCs w:val="22"/>
        </w:rPr>
        <w:t>5</w:t>
      </w:r>
    </w:p>
    <w:p w:rsidR="00E16470" w:rsidRPr="00ED6D64" w:rsidRDefault="00A42ACF" w:rsidP="00E16470">
      <w:pPr>
        <w:ind w:firstLine="709"/>
        <w:rPr>
          <w:sz w:val="22"/>
          <w:szCs w:val="22"/>
        </w:rPr>
      </w:pPr>
      <w:r>
        <w:rPr>
          <w:sz w:val="22"/>
          <w:szCs w:val="22"/>
        </w:rPr>
        <w:t>1.6</w:t>
      </w:r>
      <w:r>
        <w:rPr>
          <w:sz w:val="22"/>
          <w:szCs w:val="22"/>
        </w:rPr>
        <w:tab/>
        <w:t>Mehr Männer in Kindertageseinrichtungen</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FD42E7">
        <w:rPr>
          <w:sz w:val="22"/>
          <w:szCs w:val="22"/>
        </w:rPr>
        <w:t>5</w:t>
      </w:r>
    </w:p>
    <w:p w:rsidR="00A42ACF" w:rsidRDefault="00A42ACF" w:rsidP="00ED6D64">
      <w:pPr>
        <w:rPr>
          <w:b/>
          <w:sz w:val="22"/>
          <w:szCs w:val="22"/>
        </w:rPr>
      </w:pPr>
    </w:p>
    <w:p w:rsidR="00ED6D64" w:rsidRPr="00ED6D64" w:rsidRDefault="00A42ACF" w:rsidP="00ED6D64">
      <w:pPr>
        <w:rPr>
          <w:b/>
          <w:sz w:val="22"/>
          <w:szCs w:val="22"/>
        </w:rPr>
      </w:pPr>
      <w:r>
        <w:rPr>
          <w:b/>
          <w:sz w:val="22"/>
          <w:szCs w:val="22"/>
        </w:rPr>
        <w:t>2</w:t>
      </w:r>
      <w:r w:rsidR="00ED6D64" w:rsidRPr="00ED6D64">
        <w:rPr>
          <w:b/>
          <w:sz w:val="22"/>
          <w:szCs w:val="22"/>
        </w:rPr>
        <w:t>.</w:t>
      </w:r>
      <w:r w:rsidR="00ED6D64" w:rsidRPr="00ED6D64">
        <w:rPr>
          <w:b/>
          <w:sz w:val="22"/>
          <w:szCs w:val="22"/>
        </w:rPr>
        <w:tab/>
        <w:t>Personalmarketing</w:t>
      </w:r>
      <w:r w:rsidR="00AF4C16">
        <w:rPr>
          <w:b/>
          <w:sz w:val="22"/>
          <w:szCs w:val="22"/>
        </w:rPr>
        <w:tab/>
      </w:r>
      <w:r w:rsidR="00AF4C16">
        <w:rPr>
          <w:b/>
          <w:sz w:val="22"/>
          <w:szCs w:val="22"/>
        </w:rPr>
        <w:tab/>
      </w:r>
      <w:r w:rsidR="00AF4C16">
        <w:rPr>
          <w:b/>
          <w:sz w:val="22"/>
          <w:szCs w:val="22"/>
        </w:rPr>
        <w:tab/>
      </w:r>
      <w:r w:rsidR="00AF4C16">
        <w:rPr>
          <w:b/>
          <w:sz w:val="22"/>
          <w:szCs w:val="22"/>
        </w:rPr>
        <w:tab/>
      </w:r>
      <w:r w:rsidR="00AF4C16">
        <w:rPr>
          <w:b/>
          <w:sz w:val="22"/>
          <w:szCs w:val="22"/>
        </w:rPr>
        <w:tab/>
      </w:r>
      <w:r w:rsidR="00AF4C16">
        <w:rPr>
          <w:b/>
          <w:sz w:val="22"/>
          <w:szCs w:val="22"/>
        </w:rPr>
        <w:tab/>
      </w:r>
      <w:r w:rsidR="00AF4C16">
        <w:rPr>
          <w:b/>
          <w:sz w:val="22"/>
          <w:szCs w:val="22"/>
        </w:rPr>
        <w:tab/>
      </w:r>
      <w:r w:rsidR="00AF4C16">
        <w:rPr>
          <w:b/>
          <w:sz w:val="22"/>
          <w:szCs w:val="22"/>
        </w:rPr>
        <w:tab/>
      </w:r>
      <w:r w:rsidR="00AF4C16">
        <w:rPr>
          <w:b/>
          <w:sz w:val="22"/>
          <w:szCs w:val="22"/>
        </w:rPr>
        <w:tab/>
      </w:r>
      <w:r w:rsidR="00FD42E7">
        <w:rPr>
          <w:b/>
          <w:sz w:val="22"/>
          <w:szCs w:val="22"/>
        </w:rPr>
        <w:t>6</w:t>
      </w:r>
    </w:p>
    <w:p w:rsidR="00ED6D64" w:rsidRPr="00ED6D64" w:rsidRDefault="00ED6D64" w:rsidP="00ED6D64">
      <w:pPr>
        <w:rPr>
          <w:sz w:val="22"/>
          <w:szCs w:val="22"/>
        </w:rPr>
      </w:pPr>
      <w:r w:rsidRPr="00ED6D64">
        <w:rPr>
          <w:sz w:val="22"/>
          <w:szCs w:val="22"/>
        </w:rPr>
        <w:tab/>
      </w:r>
      <w:r w:rsidR="00A42ACF">
        <w:rPr>
          <w:sz w:val="22"/>
          <w:szCs w:val="22"/>
        </w:rPr>
        <w:t>2</w:t>
      </w:r>
      <w:r w:rsidRPr="00ED6D64">
        <w:rPr>
          <w:sz w:val="22"/>
          <w:szCs w:val="22"/>
        </w:rPr>
        <w:t>.1</w:t>
      </w:r>
      <w:r w:rsidRPr="00ED6D64">
        <w:rPr>
          <w:sz w:val="22"/>
          <w:szCs w:val="22"/>
        </w:rPr>
        <w:tab/>
        <w:t>Werbemaßnahmen</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FD42E7">
        <w:rPr>
          <w:sz w:val="22"/>
          <w:szCs w:val="22"/>
        </w:rPr>
        <w:t>6</w:t>
      </w:r>
    </w:p>
    <w:p w:rsidR="00ED6D64" w:rsidRPr="00D275BB" w:rsidRDefault="004E699B" w:rsidP="00ED6D64">
      <w:pPr>
        <w:rPr>
          <w:sz w:val="22"/>
          <w:szCs w:val="22"/>
        </w:rPr>
      </w:pPr>
      <w:r>
        <w:rPr>
          <w:sz w:val="22"/>
          <w:szCs w:val="22"/>
        </w:rPr>
        <w:tab/>
      </w:r>
      <w:r w:rsidR="00A42ACF">
        <w:rPr>
          <w:sz w:val="22"/>
          <w:szCs w:val="22"/>
        </w:rPr>
        <w:t>2</w:t>
      </w:r>
      <w:r w:rsidR="005A1A44">
        <w:rPr>
          <w:sz w:val="22"/>
          <w:szCs w:val="22"/>
        </w:rPr>
        <w:t>.2</w:t>
      </w:r>
      <w:r w:rsidR="005A1A44">
        <w:rPr>
          <w:sz w:val="22"/>
          <w:szCs w:val="22"/>
        </w:rPr>
        <w:tab/>
        <w:t>Stellena</w:t>
      </w:r>
      <w:r w:rsidR="00ED6D64" w:rsidRPr="00ED6D64">
        <w:rPr>
          <w:sz w:val="22"/>
          <w:szCs w:val="22"/>
        </w:rPr>
        <w:t>usschreibungen (elektronisch/Print-Medien)</w:t>
      </w:r>
      <w:r w:rsidR="00AF4C16">
        <w:rPr>
          <w:sz w:val="22"/>
          <w:szCs w:val="22"/>
        </w:rPr>
        <w:tab/>
      </w:r>
      <w:r w:rsidR="00AF4C16">
        <w:rPr>
          <w:sz w:val="22"/>
          <w:szCs w:val="22"/>
        </w:rPr>
        <w:tab/>
      </w:r>
      <w:r w:rsidR="00AF4C16">
        <w:rPr>
          <w:sz w:val="22"/>
          <w:szCs w:val="22"/>
        </w:rPr>
        <w:tab/>
      </w:r>
      <w:r w:rsidR="00FD42E7">
        <w:rPr>
          <w:sz w:val="22"/>
          <w:szCs w:val="22"/>
        </w:rPr>
        <w:t>7</w:t>
      </w:r>
    </w:p>
    <w:p w:rsidR="00ED6D64" w:rsidRPr="00D275BB" w:rsidRDefault="00ED6D64" w:rsidP="00ED6D64">
      <w:pPr>
        <w:rPr>
          <w:sz w:val="22"/>
          <w:szCs w:val="22"/>
        </w:rPr>
      </w:pPr>
      <w:r w:rsidRPr="00ED6D64">
        <w:rPr>
          <w:sz w:val="22"/>
          <w:szCs w:val="22"/>
        </w:rPr>
        <w:tab/>
      </w:r>
      <w:r w:rsidR="00A42ACF">
        <w:rPr>
          <w:sz w:val="22"/>
          <w:szCs w:val="22"/>
        </w:rPr>
        <w:t>2</w:t>
      </w:r>
      <w:r w:rsidRPr="00ED6D64">
        <w:rPr>
          <w:sz w:val="22"/>
          <w:szCs w:val="22"/>
        </w:rPr>
        <w:t>.3</w:t>
      </w:r>
      <w:r w:rsidRPr="00ED6D64">
        <w:rPr>
          <w:sz w:val="22"/>
          <w:szCs w:val="22"/>
        </w:rPr>
        <w:tab/>
        <w:t>Messen</w:t>
      </w:r>
      <w:r w:rsidR="004E699B">
        <w:rPr>
          <w:sz w:val="22"/>
          <w:szCs w:val="22"/>
        </w:rPr>
        <w:t>/Fach- und Hochschulen</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FD42E7">
        <w:rPr>
          <w:sz w:val="22"/>
          <w:szCs w:val="22"/>
        </w:rPr>
        <w:t>8</w:t>
      </w:r>
    </w:p>
    <w:p w:rsidR="00ED6D64" w:rsidRPr="00ED6D64" w:rsidRDefault="004E699B" w:rsidP="00ED6D64">
      <w:pPr>
        <w:rPr>
          <w:sz w:val="22"/>
          <w:szCs w:val="22"/>
        </w:rPr>
      </w:pPr>
      <w:r>
        <w:rPr>
          <w:sz w:val="22"/>
          <w:szCs w:val="22"/>
        </w:rPr>
        <w:tab/>
      </w:r>
      <w:r w:rsidR="00A42ACF">
        <w:rPr>
          <w:sz w:val="22"/>
          <w:szCs w:val="22"/>
        </w:rPr>
        <w:t>2</w:t>
      </w:r>
      <w:r>
        <w:rPr>
          <w:sz w:val="22"/>
          <w:szCs w:val="22"/>
        </w:rPr>
        <w:t>.4</w:t>
      </w:r>
      <w:r w:rsidR="00ED6D64" w:rsidRPr="00ED6D64">
        <w:rPr>
          <w:sz w:val="22"/>
          <w:szCs w:val="22"/>
        </w:rPr>
        <w:tab/>
      </w:r>
      <w:r w:rsidR="00516F19">
        <w:rPr>
          <w:sz w:val="22"/>
          <w:szCs w:val="22"/>
        </w:rPr>
        <w:t>Bewerberzahlen</w:t>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AF4C16">
        <w:rPr>
          <w:sz w:val="22"/>
          <w:szCs w:val="22"/>
        </w:rPr>
        <w:tab/>
      </w:r>
      <w:r w:rsidR="00FD42E7">
        <w:rPr>
          <w:sz w:val="22"/>
          <w:szCs w:val="22"/>
        </w:rPr>
        <w:t>8</w:t>
      </w:r>
    </w:p>
    <w:p w:rsidR="00ED6D64" w:rsidRPr="00ED6D64" w:rsidRDefault="00ED6D64" w:rsidP="00ED6D64">
      <w:pPr>
        <w:rPr>
          <w:sz w:val="22"/>
          <w:szCs w:val="22"/>
        </w:rPr>
      </w:pPr>
    </w:p>
    <w:p w:rsidR="00ED6D64" w:rsidRDefault="00A42ACF" w:rsidP="00ED6D64">
      <w:pPr>
        <w:rPr>
          <w:b/>
          <w:sz w:val="22"/>
          <w:szCs w:val="22"/>
        </w:rPr>
      </w:pPr>
      <w:r>
        <w:rPr>
          <w:b/>
          <w:sz w:val="22"/>
          <w:szCs w:val="22"/>
        </w:rPr>
        <w:t>3</w:t>
      </w:r>
      <w:r w:rsidR="004E699B">
        <w:rPr>
          <w:b/>
          <w:sz w:val="22"/>
          <w:szCs w:val="22"/>
        </w:rPr>
        <w:t>.</w:t>
      </w:r>
      <w:r w:rsidR="004E699B">
        <w:rPr>
          <w:b/>
          <w:sz w:val="22"/>
          <w:szCs w:val="22"/>
        </w:rPr>
        <w:tab/>
        <w:t>Personalgewinnung</w:t>
      </w:r>
      <w:r w:rsidR="00D275BB">
        <w:rPr>
          <w:b/>
          <w:sz w:val="22"/>
          <w:szCs w:val="22"/>
        </w:rPr>
        <w:tab/>
      </w:r>
      <w:r w:rsidR="00D275BB">
        <w:rPr>
          <w:b/>
          <w:sz w:val="22"/>
          <w:szCs w:val="22"/>
        </w:rPr>
        <w:tab/>
      </w:r>
      <w:r w:rsidR="00D275BB">
        <w:rPr>
          <w:b/>
          <w:sz w:val="22"/>
          <w:szCs w:val="22"/>
        </w:rPr>
        <w:tab/>
      </w:r>
      <w:r w:rsidR="00D275BB">
        <w:rPr>
          <w:b/>
          <w:sz w:val="22"/>
          <w:szCs w:val="22"/>
        </w:rPr>
        <w:tab/>
      </w:r>
      <w:r w:rsidR="00D275BB">
        <w:rPr>
          <w:b/>
          <w:sz w:val="22"/>
          <w:szCs w:val="22"/>
        </w:rPr>
        <w:tab/>
      </w:r>
      <w:r w:rsidR="00D275BB">
        <w:rPr>
          <w:b/>
          <w:sz w:val="22"/>
          <w:szCs w:val="22"/>
        </w:rPr>
        <w:tab/>
      </w:r>
      <w:r w:rsidR="00D275BB">
        <w:rPr>
          <w:b/>
          <w:sz w:val="22"/>
          <w:szCs w:val="22"/>
        </w:rPr>
        <w:tab/>
      </w:r>
      <w:r w:rsidR="00D275BB">
        <w:rPr>
          <w:b/>
          <w:sz w:val="22"/>
          <w:szCs w:val="22"/>
        </w:rPr>
        <w:tab/>
      </w:r>
      <w:r w:rsidR="00D275BB">
        <w:rPr>
          <w:b/>
          <w:sz w:val="22"/>
          <w:szCs w:val="22"/>
        </w:rPr>
        <w:tab/>
      </w:r>
      <w:r w:rsidR="00FD42E7">
        <w:rPr>
          <w:b/>
          <w:sz w:val="22"/>
          <w:szCs w:val="22"/>
        </w:rPr>
        <w:t>9</w:t>
      </w:r>
    </w:p>
    <w:p w:rsidR="004E699B" w:rsidRPr="004E699B" w:rsidRDefault="004E699B" w:rsidP="00ED6D64">
      <w:pPr>
        <w:rPr>
          <w:sz w:val="22"/>
          <w:szCs w:val="22"/>
        </w:rPr>
      </w:pPr>
      <w:r w:rsidRPr="004E699B">
        <w:rPr>
          <w:sz w:val="22"/>
          <w:szCs w:val="22"/>
        </w:rPr>
        <w:tab/>
      </w:r>
      <w:r w:rsidR="00A42ACF">
        <w:rPr>
          <w:sz w:val="22"/>
          <w:szCs w:val="22"/>
        </w:rPr>
        <w:t>3</w:t>
      </w:r>
      <w:r w:rsidRPr="004E699B">
        <w:rPr>
          <w:sz w:val="22"/>
          <w:szCs w:val="22"/>
        </w:rPr>
        <w:t>.1</w:t>
      </w:r>
      <w:r w:rsidRPr="004E699B">
        <w:rPr>
          <w:sz w:val="22"/>
          <w:szCs w:val="22"/>
        </w:rPr>
        <w:tab/>
      </w:r>
      <w:r w:rsidR="003E3A84" w:rsidRPr="003E3A84">
        <w:rPr>
          <w:b/>
          <w:sz w:val="22"/>
          <w:szCs w:val="22"/>
        </w:rPr>
        <w:t>Ausbildungs- und Praktikumsplätze</w:t>
      </w:r>
      <w:r w:rsidR="00D275BB">
        <w:rPr>
          <w:sz w:val="22"/>
          <w:szCs w:val="22"/>
        </w:rPr>
        <w:tab/>
      </w:r>
      <w:r w:rsidR="00D275BB">
        <w:rPr>
          <w:sz w:val="22"/>
          <w:szCs w:val="22"/>
        </w:rPr>
        <w:tab/>
      </w:r>
      <w:r w:rsidR="00D275BB">
        <w:rPr>
          <w:sz w:val="22"/>
          <w:szCs w:val="22"/>
        </w:rPr>
        <w:tab/>
      </w:r>
      <w:r w:rsidR="00D275BB">
        <w:rPr>
          <w:sz w:val="22"/>
          <w:szCs w:val="22"/>
        </w:rPr>
        <w:tab/>
      </w:r>
      <w:r w:rsidR="00D275BB">
        <w:rPr>
          <w:sz w:val="22"/>
          <w:szCs w:val="22"/>
        </w:rPr>
        <w:tab/>
      </w:r>
      <w:r w:rsidR="00FD42E7">
        <w:rPr>
          <w:sz w:val="22"/>
          <w:szCs w:val="22"/>
        </w:rPr>
        <w:t>9</w:t>
      </w:r>
    </w:p>
    <w:p w:rsidR="00ED6D64" w:rsidRPr="00ED6D64" w:rsidRDefault="004E699B" w:rsidP="00ED6D64">
      <w:pPr>
        <w:rPr>
          <w:sz w:val="22"/>
          <w:szCs w:val="22"/>
        </w:rPr>
      </w:pPr>
      <w:r>
        <w:rPr>
          <w:sz w:val="22"/>
          <w:szCs w:val="22"/>
        </w:rPr>
        <w:tab/>
      </w:r>
      <w:r w:rsidR="00A42ACF">
        <w:rPr>
          <w:sz w:val="22"/>
          <w:szCs w:val="22"/>
        </w:rPr>
        <w:t>3</w:t>
      </w:r>
      <w:r>
        <w:rPr>
          <w:sz w:val="22"/>
          <w:szCs w:val="22"/>
        </w:rPr>
        <w:t>.2</w:t>
      </w:r>
      <w:r>
        <w:rPr>
          <w:sz w:val="22"/>
          <w:szCs w:val="22"/>
        </w:rPr>
        <w:tab/>
      </w:r>
      <w:r w:rsidR="00ED6D64" w:rsidRPr="00ED6D64">
        <w:rPr>
          <w:sz w:val="22"/>
          <w:szCs w:val="22"/>
        </w:rPr>
        <w:t>Praxisintegrierte Ausbildung</w:t>
      </w:r>
      <w:r>
        <w:rPr>
          <w:sz w:val="22"/>
          <w:szCs w:val="22"/>
        </w:rPr>
        <w:t xml:space="preserve"> (</w:t>
      </w:r>
      <w:proofErr w:type="spellStart"/>
      <w:r>
        <w:rPr>
          <w:sz w:val="22"/>
          <w:szCs w:val="22"/>
        </w:rPr>
        <w:t>PiA</w:t>
      </w:r>
      <w:proofErr w:type="spellEnd"/>
      <w:r>
        <w:rPr>
          <w:sz w:val="22"/>
          <w:szCs w:val="22"/>
        </w:rPr>
        <w:t>)</w:t>
      </w:r>
      <w:r w:rsidR="00D275BB">
        <w:rPr>
          <w:sz w:val="22"/>
          <w:szCs w:val="22"/>
        </w:rPr>
        <w:tab/>
      </w:r>
      <w:r w:rsidR="00D275BB">
        <w:rPr>
          <w:sz w:val="22"/>
          <w:szCs w:val="22"/>
        </w:rPr>
        <w:tab/>
      </w:r>
      <w:r w:rsidR="00D275BB">
        <w:rPr>
          <w:sz w:val="22"/>
          <w:szCs w:val="22"/>
        </w:rPr>
        <w:tab/>
      </w:r>
      <w:r w:rsidR="00D275BB">
        <w:rPr>
          <w:sz w:val="22"/>
          <w:szCs w:val="22"/>
        </w:rPr>
        <w:tab/>
      </w:r>
      <w:r w:rsidR="00D275BB">
        <w:rPr>
          <w:sz w:val="22"/>
          <w:szCs w:val="22"/>
        </w:rPr>
        <w:tab/>
      </w:r>
      <w:r w:rsidR="00D275BB">
        <w:rPr>
          <w:sz w:val="22"/>
          <w:szCs w:val="22"/>
        </w:rPr>
        <w:tab/>
      </w:r>
      <w:r w:rsidR="00FD42E7">
        <w:rPr>
          <w:sz w:val="22"/>
          <w:szCs w:val="22"/>
        </w:rPr>
        <w:t>9</w:t>
      </w:r>
    </w:p>
    <w:p w:rsidR="004E699B" w:rsidRDefault="004E699B" w:rsidP="00ED6D64">
      <w:pPr>
        <w:rPr>
          <w:sz w:val="22"/>
          <w:szCs w:val="22"/>
        </w:rPr>
      </w:pPr>
      <w:r>
        <w:rPr>
          <w:sz w:val="22"/>
          <w:szCs w:val="22"/>
        </w:rPr>
        <w:tab/>
      </w:r>
      <w:r w:rsidR="00A42ACF">
        <w:rPr>
          <w:sz w:val="22"/>
          <w:szCs w:val="22"/>
        </w:rPr>
        <w:t>3</w:t>
      </w:r>
      <w:r>
        <w:rPr>
          <w:sz w:val="22"/>
          <w:szCs w:val="22"/>
        </w:rPr>
        <w:t>.3</w:t>
      </w:r>
      <w:r w:rsidR="00ED6D64" w:rsidRPr="00ED6D64">
        <w:rPr>
          <w:sz w:val="22"/>
          <w:szCs w:val="22"/>
        </w:rPr>
        <w:tab/>
      </w:r>
      <w:r>
        <w:rPr>
          <w:sz w:val="22"/>
          <w:szCs w:val="22"/>
        </w:rPr>
        <w:t>Praxisintegrierte Ausbildung für neue Zielgrup</w:t>
      </w:r>
      <w:r w:rsidR="00644672">
        <w:rPr>
          <w:sz w:val="22"/>
          <w:szCs w:val="22"/>
        </w:rPr>
        <w:t>p</w:t>
      </w:r>
      <w:r>
        <w:rPr>
          <w:sz w:val="22"/>
          <w:szCs w:val="22"/>
        </w:rPr>
        <w:t>en</w:t>
      </w:r>
      <w:r w:rsidR="002C6F46">
        <w:rPr>
          <w:sz w:val="22"/>
          <w:szCs w:val="22"/>
        </w:rPr>
        <w:t xml:space="preserve"> (PiA“2“)</w:t>
      </w:r>
      <w:r w:rsidR="00D275BB">
        <w:rPr>
          <w:sz w:val="22"/>
          <w:szCs w:val="22"/>
        </w:rPr>
        <w:tab/>
      </w:r>
      <w:r w:rsidR="00D275BB">
        <w:rPr>
          <w:sz w:val="22"/>
          <w:szCs w:val="22"/>
        </w:rPr>
        <w:tab/>
      </w:r>
      <w:r w:rsidR="00D275BB">
        <w:rPr>
          <w:sz w:val="22"/>
          <w:szCs w:val="22"/>
        </w:rPr>
        <w:tab/>
      </w:r>
      <w:r w:rsidR="00D275BB" w:rsidRPr="00D275BB">
        <w:rPr>
          <w:sz w:val="22"/>
          <w:szCs w:val="22"/>
        </w:rPr>
        <w:t>1</w:t>
      </w:r>
      <w:r w:rsidR="00FD42E7">
        <w:rPr>
          <w:sz w:val="22"/>
          <w:szCs w:val="22"/>
        </w:rPr>
        <w:t>0</w:t>
      </w:r>
    </w:p>
    <w:p w:rsidR="00ED6D64" w:rsidRPr="00ED6D64" w:rsidRDefault="00A42ACF" w:rsidP="004E699B">
      <w:pPr>
        <w:ind w:firstLine="709"/>
        <w:rPr>
          <w:sz w:val="22"/>
          <w:szCs w:val="22"/>
        </w:rPr>
      </w:pPr>
      <w:r>
        <w:rPr>
          <w:sz w:val="22"/>
          <w:szCs w:val="22"/>
        </w:rPr>
        <w:t>3</w:t>
      </w:r>
      <w:r w:rsidR="004E699B">
        <w:rPr>
          <w:sz w:val="22"/>
          <w:szCs w:val="22"/>
        </w:rPr>
        <w:t>.4</w:t>
      </w:r>
      <w:r w:rsidR="004E699B">
        <w:rPr>
          <w:sz w:val="22"/>
          <w:szCs w:val="22"/>
        </w:rPr>
        <w:tab/>
      </w:r>
      <w:r w:rsidR="00ED6D64" w:rsidRPr="00ED6D64">
        <w:rPr>
          <w:sz w:val="22"/>
          <w:szCs w:val="22"/>
        </w:rPr>
        <w:t>Anw</w:t>
      </w:r>
      <w:r w:rsidR="002C6F46">
        <w:rPr>
          <w:sz w:val="22"/>
          <w:szCs w:val="22"/>
        </w:rPr>
        <w:t>erbung ausländischer Fachkräfte aus Italien/Rumänien</w:t>
      </w:r>
      <w:r w:rsidR="00FD42E7">
        <w:rPr>
          <w:sz w:val="22"/>
          <w:szCs w:val="22"/>
        </w:rPr>
        <w:tab/>
      </w:r>
      <w:r w:rsidR="00FD42E7">
        <w:rPr>
          <w:sz w:val="22"/>
          <w:szCs w:val="22"/>
        </w:rPr>
        <w:tab/>
        <w:t>10</w:t>
      </w:r>
    </w:p>
    <w:p w:rsidR="00ED6D64" w:rsidRPr="00ED6D64" w:rsidRDefault="004E699B" w:rsidP="00ED6D64">
      <w:pPr>
        <w:rPr>
          <w:sz w:val="22"/>
          <w:szCs w:val="22"/>
        </w:rPr>
      </w:pPr>
      <w:r>
        <w:rPr>
          <w:sz w:val="22"/>
          <w:szCs w:val="22"/>
        </w:rPr>
        <w:tab/>
      </w:r>
      <w:r w:rsidR="00A42ACF">
        <w:rPr>
          <w:sz w:val="22"/>
          <w:szCs w:val="22"/>
        </w:rPr>
        <w:t>3</w:t>
      </w:r>
      <w:r>
        <w:rPr>
          <w:sz w:val="22"/>
          <w:szCs w:val="22"/>
        </w:rPr>
        <w:t>.5</w:t>
      </w:r>
      <w:r w:rsidR="00ED6D64" w:rsidRPr="00ED6D64">
        <w:rPr>
          <w:sz w:val="22"/>
          <w:szCs w:val="22"/>
        </w:rPr>
        <w:tab/>
        <w:t>Personalzimmer</w:t>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t>11</w:t>
      </w:r>
    </w:p>
    <w:p w:rsidR="00BE68DB" w:rsidRDefault="00BE68DB" w:rsidP="00BE68DB">
      <w:pPr>
        <w:ind w:left="708"/>
        <w:rPr>
          <w:sz w:val="22"/>
          <w:szCs w:val="22"/>
        </w:rPr>
      </w:pPr>
    </w:p>
    <w:p w:rsidR="00BE68DB" w:rsidRDefault="00A42ACF" w:rsidP="00BE68DB">
      <w:pPr>
        <w:rPr>
          <w:b/>
          <w:sz w:val="22"/>
          <w:szCs w:val="22"/>
        </w:rPr>
      </w:pPr>
      <w:r>
        <w:rPr>
          <w:b/>
          <w:sz w:val="22"/>
          <w:szCs w:val="22"/>
        </w:rPr>
        <w:t>4</w:t>
      </w:r>
      <w:r w:rsidR="00BE68DB">
        <w:rPr>
          <w:b/>
          <w:sz w:val="22"/>
          <w:szCs w:val="22"/>
        </w:rPr>
        <w:t>.</w:t>
      </w:r>
      <w:r w:rsidR="00ED6D64" w:rsidRPr="00BE68DB">
        <w:rPr>
          <w:b/>
          <w:sz w:val="22"/>
          <w:szCs w:val="22"/>
        </w:rPr>
        <w:tab/>
        <w:t xml:space="preserve">Personalerhaltung </w:t>
      </w:r>
      <w:r w:rsidR="00FD42E7">
        <w:rPr>
          <w:b/>
          <w:sz w:val="22"/>
          <w:szCs w:val="22"/>
        </w:rPr>
        <w:tab/>
      </w:r>
      <w:r w:rsidR="00FD42E7">
        <w:rPr>
          <w:b/>
          <w:sz w:val="22"/>
          <w:szCs w:val="22"/>
        </w:rPr>
        <w:tab/>
      </w:r>
      <w:r w:rsidR="00FD42E7">
        <w:rPr>
          <w:b/>
          <w:sz w:val="22"/>
          <w:szCs w:val="22"/>
        </w:rPr>
        <w:tab/>
      </w:r>
      <w:r w:rsidR="00FD42E7">
        <w:rPr>
          <w:b/>
          <w:sz w:val="22"/>
          <w:szCs w:val="22"/>
        </w:rPr>
        <w:tab/>
      </w:r>
      <w:r w:rsidR="00FD42E7">
        <w:rPr>
          <w:b/>
          <w:sz w:val="22"/>
          <w:szCs w:val="22"/>
        </w:rPr>
        <w:tab/>
      </w:r>
      <w:r w:rsidR="00FD42E7">
        <w:rPr>
          <w:b/>
          <w:sz w:val="22"/>
          <w:szCs w:val="22"/>
        </w:rPr>
        <w:tab/>
      </w:r>
      <w:r w:rsidR="00FD42E7">
        <w:rPr>
          <w:b/>
          <w:sz w:val="22"/>
          <w:szCs w:val="22"/>
        </w:rPr>
        <w:tab/>
      </w:r>
      <w:r w:rsidR="00FD42E7">
        <w:rPr>
          <w:b/>
          <w:sz w:val="22"/>
          <w:szCs w:val="22"/>
        </w:rPr>
        <w:tab/>
      </w:r>
      <w:r w:rsidR="00FD42E7">
        <w:rPr>
          <w:b/>
          <w:sz w:val="22"/>
          <w:szCs w:val="22"/>
        </w:rPr>
        <w:tab/>
        <w:t>12</w:t>
      </w:r>
    </w:p>
    <w:p w:rsidR="00BE68DB" w:rsidRDefault="00A42ACF" w:rsidP="00ED6D64">
      <w:pPr>
        <w:ind w:left="1410" w:hanging="702"/>
        <w:rPr>
          <w:sz w:val="22"/>
          <w:szCs w:val="22"/>
        </w:rPr>
      </w:pPr>
      <w:r>
        <w:rPr>
          <w:sz w:val="22"/>
          <w:szCs w:val="22"/>
        </w:rPr>
        <w:t>4</w:t>
      </w:r>
      <w:r w:rsidR="00BE68DB">
        <w:rPr>
          <w:sz w:val="22"/>
          <w:szCs w:val="22"/>
        </w:rPr>
        <w:t>.1</w:t>
      </w:r>
      <w:r w:rsidR="00BE68DB">
        <w:rPr>
          <w:sz w:val="22"/>
          <w:szCs w:val="22"/>
        </w:rPr>
        <w:tab/>
        <w:t>Fortbildung/Gesundheitsförderung/Supervision und Praxisberatung</w:t>
      </w:r>
      <w:r w:rsidR="00D275BB">
        <w:rPr>
          <w:sz w:val="22"/>
          <w:szCs w:val="22"/>
        </w:rPr>
        <w:tab/>
        <w:t>1</w:t>
      </w:r>
      <w:r w:rsidR="00FD42E7">
        <w:rPr>
          <w:sz w:val="22"/>
          <w:szCs w:val="22"/>
        </w:rPr>
        <w:t>2</w:t>
      </w:r>
    </w:p>
    <w:p w:rsidR="00BE68DB" w:rsidRDefault="00A42ACF" w:rsidP="00ED6D64">
      <w:pPr>
        <w:ind w:left="1410" w:hanging="702"/>
        <w:rPr>
          <w:sz w:val="22"/>
          <w:szCs w:val="22"/>
        </w:rPr>
      </w:pPr>
      <w:r>
        <w:rPr>
          <w:sz w:val="22"/>
          <w:szCs w:val="22"/>
        </w:rPr>
        <w:t>4</w:t>
      </w:r>
      <w:r w:rsidR="00BE68DB">
        <w:rPr>
          <w:sz w:val="22"/>
          <w:szCs w:val="22"/>
        </w:rPr>
        <w:t>.2</w:t>
      </w:r>
      <w:r w:rsidR="00BE68DB">
        <w:rPr>
          <w:sz w:val="22"/>
          <w:szCs w:val="22"/>
        </w:rPr>
        <w:tab/>
        <w:t>Qualifizierungsmaßnahmen</w:t>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r>
      <w:r w:rsidR="00FD42E7">
        <w:rPr>
          <w:sz w:val="22"/>
          <w:szCs w:val="22"/>
        </w:rPr>
        <w:tab/>
        <w:t>12</w:t>
      </w:r>
    </w:p>
    <w:p w:rsidR="00BE68DB" w:rsidRDefault="00A42ACF" w:rsidP="00ED6D64">
      <w:pPr>
        <w:ind w:left="1410" w:hanging="702"/>
        <w:rPr>
          <w:sz w:val="22"/>
          <w:szCs w:val="22"/>
        </w:rPr>
      </w:pPr>
      <w:r>
        <w:rPr>
          <w:sz w:val="22"/>
          <w:szCs w:val="22"/>
        </w:rPr>
        <w:t>4</w:t>
      </w:r>
      <w:r w:rsidR="00BE68DB">
        <w:rPr>
          <w:sz w:val="22"/>
          <w:szCs w:val="22"/>
        </w:rPr>
        <w:t>.3</w:t>
      </w:r>
      <w:r w:rsidR="00BE68DB">
        <w:rPr>
          <w:sz w:val="22"/>
          <w:szCs w:val="22"/>
        </w:rPr>
        <w:tab/>
        <w:t>Führungskräftenachwuchs</w:t>
      </w:r>
      <w:r>
        <w:rPr>
          <w:sz w:val="22"/>
          <w:szCs w:val="22"/>
        </w:rPr>
        <w:t xml:space="preserve"> (Rückblick/Ausblick)</w:t>
      </w:r>
      <w:r w:rsidR="00D275BB">
        <w:rPr>
          <w:sz w:val="22"/>
          <w:szCs w:val="22"/>
        </w:rPr>
        <w:tab/>
      </w:r>
      <w:r w:rsidR="00D275BB">
        <w:rPr>
          <w:sz w:val="22"/>
          <w:szCs w:val="22"/>
        </w:rPr>
        <w:tab/>
      </w:r>
      <w:r w:rsidR="00D275BB">
        <w:rPr>
          <w:sz w:val="22"/>
          <w:szCs w:val="22"/>
        </w:rPr>
        <w:tab/>
      </w:r>
      <w:r w:rsidR="00D275BB">
        <w:rPr>
          <w:sz w:val="22"/>
          <w:szCs w:val="22"/>
        </w:rPr>
        <w:tab/>
      </w:r>
      <w:r>
        <w:rPr>
          <w:sz w:val="22"/>
          <w:szCs w:val="22"/>
        </w:rPr>
        <w:t>13</w:t>
      </w:r>
    </w:p>
    <w:p w:rsidR="00BE68DB" w:rsidRDefault="00A42ACF" w:rsidP="00ED6D64">
      <w:pPr>
        <w:ind w:left="1410" w:hanging="702"/>
        <w:rPr>
          <w:sz w:val="22"/>
          <w:szCs w:val="22"/>
        </w:rPr>
      </w:pPr>
      <w:r>
        <w:rPr>
          <w:sz w:val="22"/>
          <w:szCs w:val="22"/>
        </w:rPr>
        <w:t>4</w:t>
      </w:r>
      <w:r w:rsidR="00BE68DB">
        <w:rPr>
          <w:sz w:val="22"/>
          <w:szCs w:val="22"/>
        </w:rPr>
        <w:t>.4</w:t>
      </w:r>
      <w:r w:rsidR="00BE68DB">
        <w:rPr>
          <w:sz w:val="22"/>
          <w:szCs w:val="22"/>
        </w:rPr>
        <w:tab/>
        <w:t>Informationsveranstaltungen</w:t>
      </w:r>
      <w:r w:rsidR="00D275BB">
        <w:rPr>
          <w:sz w:val="22"/>
          <w:szCs w:val="22"/>
        </w:rPr>
        <w:tab/>
      </w:r>
      <w:r w:rsidR="00D275BB">
        <w:rPr>
          <w:sz w:val="22"/>
          <w:szCs w:val="22"/>
        </w:rPr>
        <w:tab/>
      </w:r>
      <w:r w:rsidR="00D275BB">
        <w:rPr>
          <w:sz w:val="22"/>
          <w:szCs w:val="22"/>
        </w:rPr>
        <w:tab/>
      </w:r>
      <w:r w:rsidR="00D275BB">
        <w:rPr>
          <w:sz w:val="22"/>
          <w:szCs w:val="22"/>
        </w:rPr>
        <w:tab/>
      </w:r>
      <w:r w:rsidR="00D275BB">
        <w:rPr>
          <w:sz w:val="22"/>
          <w:szCs w:val="22"/>
        </w:rPr>
        <w:tab/>
      </w:r>
      <w:r w:rsidR="00D275BB">
        <w:rPr>
          <w:sz w:val="22"/>
          <w:szCs w:val="22"/>
        </w:rPr>
        <w:tab/>
      </w:r>
      <w:r w:rsidR="00D275BB">
        <w:rPr>
          <w:sz w:val="22"/>
          <w:szCs w:val="22"/>
        </w:rPr>
        <w:tab/>
      </w:r>
      <w:r>
        <w:rPr>
          <w:sz w:val="22"/>
          <w:szCs w:val="22"/>
        </w:rPr>
        <w:t>14</w:t>
      </w:r>
    </w:p>
    <w:p w:rsidR="00BE68DB" w:rsidRDefault="00BE68DB" w:rsidP="00ED6D64">
      <w:pPr>
        <w:ind w:left="1410" w:hanging="702"/>
        <w:rPr>
          <w:sz w:val="22"/>
          <w:szCs w:val="22"/>
        </w:rPr>
      </w:pPr>
    </w:p>
    <w:p w:rsidR="00BE68DB" w:rsidRPr="00BE68DB" w:rsidRDefault="00A42ACF" w:rsidP="00BE68DB">
      <w:pPr>
        <w:ind w:left="709" w:hanging="709"/>
        <w:rPr>
          <w:b/>
          <w:sz w:val="22"/>
          <w:szCs w:val="22"/>
        </w:rPr>
      </w:pPr>
      <w:r>
        <w:rPr>
          <w:b/>
          <w:sz w:val="22"/>
          <w:szCs w:val="22"/>
        </w:rPr>
        <w:t>5</w:t>
      </w:r>
      <w:r w:rsidR="00BE68DB" w:rsidRPr="00BE68DB">
        <w:rPr>
          <w:b/>
          <w:sz w:val="22"/>
          <w:szCs w:val="22"/>
        </w:rPr>
        <w:t>.</w:t>
      </w:r>
      <w:r w:rsidR="00BE68DB" w:rsidRPr="00BE68DB">
        <w:rPr>
          <w:b/>
          <w:sz w:val="22"/>
          <w:szCs w:val="22"/>
        </w:rPr>
        <w:tab/>
        <w:t>Voraussetzungen für ein effektives/zeitgemäßes Personalmanagement</w:t>
      </w:r>
      <w:r w:rsidR="00D275BB">
        <w:rPr>
          <w:b/>
          <w:sz w:val="22"/>
          <w:szCs w:val="22"/>
        </w:rPr>
        <w:tab/>
        <w:t>1</w:t>
      </w:r>
      <w:r>
        <w:rPr>
          <w:b/>
          <w:sz w:val="22"/>
          <w:szCs w:val="22"/>
        </w:rPr>
        <w:t>5</w:t>
      </w:r>
    </w:p>
    <w:p w:rsidR="00ED6D64" w:rsidRDefault="00ED6D64" w:rsidP="00BE68DB">
      <w:pPr>
        <w:ind w:left="709" w:hanging="709"/>
        <w:rPr>
          <w:sz w:val="22"/>
          <w:szCs w:val="22"/>
        </w:rPr>
      </w:pPr>
    </w:p>
    <w:p w:rsidR="00A42ACF" w:rsidRPr="00BE68DB" w:rsidRDefault="00A42ACF" w:rsidP="00A42ACF">
      <w:pPr>
        <w:ind w:left="709" w:hanging="709"/>
        <w:rPr>
          <w:b/>
          <w:sz w:val="22"/>
          <w:szCs w:val="22"/>
        </w:rPr>
      </w:pPr>
      <w:r>
        <w:rPr>
          <w:b/>
          <w:sz w:val="22"/>
          <w:szCs w:val="22"/>
        </w:rPr>
        <w:t>6</w:t>
      </w:r>
      <w:r w:rsidRPr="00BE68DB">
        <w:rPr>
          <w:b/>
          <w:sz w:val="22"/>
          <w:szCs w:val="22"/>
        </w:rPr>
        <w:t>.</w:t>
      </w:r>
      <w:r w:rsidRPr="00BE68DB">
        <w:rPr>
          <w:b/>
          <w:sz w:val="22"/>
          <w:szCs w:val="22"/>
        </w:rPr>
        <w:tab/>
      </w:r>
      <w:r w:rsidR="00A91D74">
        <w:rPr>
          <w:b/>
          <w:sz w:val="22"/>
          <w:szCs w:val="22"/>
        </w:rPr>
        <w:t>Basiszahlen Mitarbeiter/innen</w:t>
      </w:r>
      <w:r w:rsidR="00090256" w:rsidRPr="00090256">
        <w:rPr>
          <w:b/>
          <w:sz w:val="22"/>
          <w:szCs w:val="22"/>
        </w:rPr>
        <w:t xml:space="preserve"> (Gesamtjugendamt)</w:t>
      </w:r>
      <w:r>
        <w:rPr>
          <w:b/>
          <w:sz w:val="22"/>
          <w:szCs w:val="22"/>
        </w:rPr>
        <w:tab/>
      </w:r>
      <w:r>
        <w:rPr>
          <w:b/>
          <w:sz w:val="22"/>
          <w:szCs w:val="22"/>
        </w:rPr>
        <w:tab/>
      </w:r>
      <w:r w:rsidR="00883113">
        <w:rPr>
          <w:b/>
          <w:sz w:val="22"/>
          <w:szCs w:val="22"/>
        </w:rPr>
        <w:tab/>
      </w:r>
      <w:r w:rsidR="00883113">
        <w:rPr>
          <w:b/>
          <w:sz w:val="22"/>
          <w:szCs w:val="22"/>
        </w:rPr>
        <w:tab/>
        <w:t>15</w:t>
      </w:r>
    </w:p>
    <w:p w:rsidR="00A42ACF" w:rsidRDefault="00A42ACF" w:rsidP="00BE68DB">
      <w:pPr>
        <w:ind w:left="709" w:hanging="709"/>
        <w:rPr>
          <w:sz w:val="22"/>
          <w:szCs w:val="22"/>
        </w:rPr>
      </w:pPr>
    </w:p>
    <w:p w:rsidR="00A91D74" w:rsidRDefault="00A42ACF" w:rsidP="00A91D74">
      <w:pPr>
        <w:ind w:left="705" w:hanging="705"/>
        <w:rPr>
          <w:b/>
          <w:sz w:val="22"/>
          <w:szCs w:val="22"/>
        </w:rPr>
      </w:pPr>
      <w:r>
        <w:rPr>
          <w:b/>
          <w:sz w:val="22"/>
          <w:szCs w:val="22"/>
        </w:rPr>
        <w:t>7</w:t>
      </w:r>
      <w:r w:rsidRPr="00ED6D64">
        <w:rPr>
          <w:b/>
          <w:sz w:val="22"/>
          <w:szCs w:val="22"/>
        </w:rPr>
        <w:t>.</w:t>
      </w:r>
      <w:r w:rsidRPr="00ED6D64">
        <w:rPr>
          <w:b/>
          <w:sz w:val="22"/>
          <w:szCs w:val="22"/>
        </w:rPr>
        <w:tab/>
        <w:t xml:space="preserve">Organisation der Dienststellen </w:t>
      </w:r>
      <w:r w:rsidR="00A91D74">
        <w:rPr>
          <w:b/>
          <w:sz w:val="22"/>
          <w:szCs w:val="22"/>
        </w:rPr>
        <w:t>Personalmarketing und -gewinnung</w:t>
      </w:r>
      <w:r w:rsidRPr="00ED6D64">
        <w:rPr>
          <w:b/>
          <w:sz w:val="22"/>
          <w:szCs w:val="22"/>
        </w:rPr>
        <w:t xml:space="preserve"> und </w:t>
      </w:r>
    </w:p>
    <w:p w:rsidR="00A42ACF" w:rsidRPr="00ED6D64" w:rsidRDefault="00A91D74" w:rsidP="00A91D74">
      <w:pPr>
        <w:ind w:left="705"/>
        <w:rPr>
          <w:b/>
          <w:sz w:val="22"/>
          <w:szCs w:val="22"/>
        </w:rPr>
      </w:pPr>
      <w:r>
        <w:rPr>
          <w:b/>
          <w:sz w:val="22"/>
          <w:szCs w:val="22"/>
        </w:rPr>
        <w:t>Personalverwaltung</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2ACF">
        <w:rPr>
          <w:b/>
          <w:sz w:val="22"/>
          <w:szCs w:val="22"/>
        </w:rPr>
        <w:t>16</w:t>
      </w:r>
    </w:p>
    <w:p w:rsidR="00A42ACF" w:rsidRPr="00ED6D64" w:rsidRDefault="00A42ACF" w:rsidP="00A42ACF">
      <w:pPr>
        <w:ind w:left="705"/>
        <w:rPr>
          <w:sz w:val="22"/>
          <w:szCs w:val="22"/>
        </w:rPr>
      </w:pPr>
      <w:r>
        <w:rPr>
          <w:sz w:val="22"/>
          <w:szCs w:val="22"/>
        </w:rPr>
        <w:t>7.1</w:t>
      </w:r>
      <w:r w:rsidRPr="00ED6D64">
        <w:rPr>
          <w:sz w:val="22"/>
          <w:szCs w:val="22"/>
        </w:rPr>
        <w:tab/>
      </w:r>
      <w:r w:rsidR="000E70B0">
        <w:rPr>
          <w:sz w:val="22"/>
          <w:szCs w:val="22"/>
        </w:rPr>
        <w:t>Organigramm/</w:t>
      </w:r>
      <w:r w:rsidRPr="00ED6D64">
        <w:rPr>
          <w:sz w:val="22"/>
          <w:szCs w:val="22"/>
        </w:rPr>
        <w:t>Aufteilung der Arbeitsbereiche/Zuständigkeiten</w:t>
      </w:r>
      <w:r w:rsidR="000E70B0">
        <w:rPr>
          <w:sz w:val="22"/>
          <w:szCs w:val="22"/>
        </w:rPr>
        <w:tab/>
      </w:r>
      <w:r>
        <w:rPr>
          <w:sz w:val="22"/>
          <w:szCs w:val="22"/>
        </w:rPr>
        <w:tab/>
        <w:t>16</w:t>
      </w:r>
    </w:p>
    <w:p w:rsidR="00A42ACF" w:rsidRPr="00ED6D64" w:rsidRDefault="00A42ACF" w:rsidP="00A42ACF">
      <w:pPr>
        <w:rPr>
          <w:sz w:val="22"/>
          <w:szCs w:val="22"/>
        </w:rPr>
      </w:pPr>
      <w:r>
        <w:rPr>
          <w:sz w:val="22"/>
          <w:szCs w:val="22"/>
        </w:rPr>
        <w:tab/>
      </w:r>
      <w:r w:rsidR="000E70B0">
        <w:rPr>
          <w:sz w:val="22"/>
          <w:szCs w:val="22"/>
        </w:rPr>
        <w:t>7</w:t>
      </w:r>
      <w:r>
        <w:rPr>
          <w:sz w:val="22"/>
          <w:szCs w:val="22"/>
        </w:rPr>
        <w:t>.</w:t>
      </w:r>
      <w:r w:rsidR="000E70B0">
        <w:rPr>
          <w:sz w:val="22"/>
          <w:szCs w:val="22"/>
        </w:rPr>
        <w:t>2</w:t>
      </w:r>
      <w:r w:rsidRPr="00ED6D64">
        <w:rPr>
          <w:sz w:val="22"/>
          <w:szCs w:val="22"/>
        </w:rPr>
        <w:tab/>
      </w:r>
      <w:r>
        <w:rPr>
          <w:sz w:val="22"/>
          <w:szCs w:val="22"/>
        </w:rPr>
        <w:t>Erhöhte Anforderungen an eine moderne Personalarbeit</w:t>
      </w:r>
      <w:r>
        <w:rPr>
          <w:sz w:val="22"/>
          <w:szCs w:val="22"/>
        </w:rPr>
        <w:tab/>
      </w:r>
      <w:r>
        <w:rPr>
          <w:sz w:val="22"/>
          <w:szCs w:val="22"/>
        </w:rPr>
        <w:tab/>
      </w:r>
      <w:r>
        <w:rPr>
          <w:sz w:val="22"/>
          <w:szCs w:val="22"/>
        </w:rPr>
        <w:tab/>
        <w:t>17</w:t>
      </w:r>
    </w:p>
    <w:p w:rsidR="00B875C0" w:rsidRDefault="00B875C0" w:rsidP="00BE68DB">
      <w:pPr>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B875C0" w:rsidRDefault="00B875C0" w:rsidP="00B875C0">
      <w:pPr>
        <w:pStyle w:val="Listenabsatz"/>
        <w:spacing w:after="240"/>
      </w:pPr>
    </w:p>
    <w:p w:rsidR="00953CA1" w:rsidRDefault="00953CA1" w:rsidP="00B875C0">
      <w:pPr>
        <w:pStyle w:val="Listenabsatz"/>
        <w:spacing w:after="240"/>
      </w:pPr>
    </w:p>
    <w:p w:rsidR="00E477CA" w:rsidRDefault="00E477CA" w:rsidP="00B875C0">
      <w:pPr>
        <w:pStyle w:val="Listenabsatz"/>
        <w:spacing w:after="240"/>
      </w:pPr>
    </w:p>
    <w:p w:rsidR="00E1588D" w:rsidRPr="00281DE8" w:rsidRDefault="00E1588D" w:rsidP="00E1588D">
      <w:r w:rsidRPr="00B127C0">
        <w:rPr>
          <w:b/>
        </w:rPr>
        <w:lastRenderedPageBreak/>
        <w:t xml:space="preserve">Ausgangslage: </w:t>
      </w:r>
    </w:p>
    <w:p w:rsidR="00E1588D" w:rsidRDefault="00E1588D" w:rsidP="00E1588D">
      <w:pPr>
        <w:autoSpaceDE w:val="0"/>
        <w:autoSpaceDN w:val="0"/>
        <w:adjustRightInd w:val="0"/>
        <w:rPr>
          <w:rFonts w:cs="Arial"/>
        </w:rPr>
      </w:pPr>
      <w:r w:rsidRPr="00B127C0">
        <w:rPr>
          <w:rFonts w:cs="Arial"/>
        </w:rPr>
        <w:t xml:space="preserve">Mit diesem </w:t>
      </w:r>
      <w:r w:rsidR="00B47F2E">
        <w:rPr>
          <w:rFonts w:cs="Arial"/>
        </w:rPr>
        <w:t>Bericht zur Personalgewinnung und Personalerhaltung</w:t>
      </w:r>
      <w:r w:rsidRPr="00B127C0">
        <w:rPr>
          <w:rFonts w:cs="Arial"/>
        </w:rPr>
        <w:t xml:space="preserve"> möchte die Ve</w:t>
      </w:r>
      <w:r w:rsidRPr="00B127C0">
        <w:rPr>
          <w:rFonts w:cs="Arial"/>
        </w:rPr>
        <w:t>r</w:t>
      </w:r>
      <w:r w:rsidRPr="00B127C0">
        <w:rPr>
          <w:rFonts w:cs="Arial"/>
        </w:rPr>
        <w:t xml:space="preserve">waltung </w:t>
      </w:r>
      <w:r>
        <w:rPr>
          <w:rFonts w:cs="Arial"/>
        </w:rPr>
        <w:t xml:space="preserve">des Jugendamtes </w:t>
      </w:r>
      <w:r w:rsidRPr="00B127C0">
        <w:rPr>
          <w:rFonts w:cs="Arial"/>
        </w:rPr>
        <w:t>die bisherigen</w:t>
      </w:r>
      <w:r>
        <w:rPr>
          <w:rFonts w:cs="Arial"/>
        </w:rPr>
        <w:t xml:space="preserve"> </w:t>
      </w:r>
      <w:r w:rsidRPr="00B127C0">
        <w:rPr>
          <w:rFonts w:cs="Arial"/>
        </w:rPr>
        <w:t>Entwicklungen im Personalbereich z</w:t>
      </w:r>
      <w:r w:rsidRPr="00B127C0">
        <w:rPr>
          <w:rFonts w:cs="Arial"/>
        </w:rPr>
        <w:t>u</w:t>
      </w:r>
      <w:r w:rsidRPr="00B127C0">
        <w:rPr>
          <w:rFonts w:cs="Arial"/>
        </w:rPr>
        <w:t xml:space="preserve">sammengefasst darstellen und </w:t>
      </w:r>
      <w:r>
        <w:rPr>
          <w:rFonts w:cs="Arial"/>
        </w:rPr>
        <w:t xml:space="preserve">Handlungsbedarfe </w:t>
      </w:r>
      <w:r w:rsidR="00837B24">
        <w:rPr>
          <w:rFonts w:cs="Arial"/>
        </w:rPr>
        <w:t>auf</w:t>
      </w:r>
      <w:r w:rsidRPr="00B127C0">
        <w:rPr>
          <w:rFonts w:cs="Arial"/>
        </w:rPr>
        <w:t>zeigen.</w:t>
      </w:r>
      <w:r>
        <w:rPr>
          <w:rFonts w:cs="Arial"/>
        </w:rPr>
        <w:t xml:space="preserve"> </w:t>
      </w:r>
    </w:p>
    <w:p w:rsidR="00E1588D" w:rsidRDefault="00E1588D" w:rsidP="00E1588D">
      <w:pPr>
        <w:autoSpaceDE w:val="0"/>
        <w:autoSpaceDN w:val="0"/>
        <w:adjustRightInd w:val="0"/>
        <w:rPr>
          <w:rFonts w:cs="Arial"/>
        </w:rPr>
      </w:pPr>
    </w:p>
    <w:p w:rsidR="0084144E" w:rsidRDefault="00E1588D" w:rsidP="00E1588D">
      <w:pPr>
        <w:autoSpaceDE w:val="0"/>
        <w:autoSpaceDN w:val="0"/>
        <w:adjustRightInd w:val="0"/>
      </w:pPr>
      <w:r w:rsidRPr="00B127C0">
        <w:rPr>
          <w:rFonts w:cs="Arial"/>
        </w:rPr>
        <w:t>Die Anzahl der</w:t>
      </w:r>
      <w:r w:rsidRPr="00281DE8">
        <w:t xml:space="preserve"> Stellen im Jugendamt </w:t>
      </w:r>
      <w:r w:rsidR="00F328DB">
        <w:t>ist</w:t>
      </w:r>
      <w:r>
        <w:t xml:space="preserve"> in den letzten Jahren stark angestiegen</w:t>
      </w:r>
      <w:r w:rsidRPr="00281DE8">
        <w:t xml:space="preserve">. </w:t>
      </w:r>
      <w:r>
        <w:t>Gründe</w:t>
      </w:r>
      <w:r w:rsidRPr="00281DE8">
        <w:t xml:space="preserve"> hierfür </w:t>
      </w:r>
      <w:r>
        <w:t>sind</w:t>
      </w:r>
      <w:r w:rsidRPr="00281DE8">
        <w:t xml:space="preserve"> der stetige Ausbau im Bereich der Kindertagesbetreu</w:t>
      </w:r>
      <w:r w:rsidR="00B47F2E">
        <w:t xml:space="preserve">ung sowie der </w:t>
      </w:r>
      <w:proofErr w:type="spellStart"/>
      <w:r w:rsidR="00B47F2E">
        <w:t>Schulkindbetreuung</w:t>
      </w:r>
      <w:proofErr w:type="spellEnd"/>
      <w:r w:rsidR="00B47F2E">
        <w:t xml:space="preserve">. </w:t>
      </w:r>
      <w:r>
        <w:t>Durch gezielte Werbemaßnahmen und Ausschreibungen konnten zwar die Bewerberzahlen in den letzten Jahren verdoppelt werden, die A</w:t>
      </w:r>
      <w:r>
        <w:t>n</w:t>
      </w:r>
      <w:r>
        <w:t xml:space="preserve">zahl der Einstellungen wurden jedoch nicht im gleichen Maße erhöht. </w:t>
      </w:r>
    </w:p>
    <w:p w:rsidR="00B47F2E" w:rsidRDefault="00B47F2E" w:rsidP="00E1588D">
      <w:pPr>
        <w:autoSpaceDE w:val="0"/>
        <w:autoSpaceDN w:val="0"/>
        <w:adjustRightInd w:val="0"/>
      </w:pPr>
    </w:p>
    <w:p w:rsidR="00E1588D" w:rsidRDefault="00E1588D" w:rsidP="00E1588D">
      <w:pPr>
        <w:autoSpaceDE w:val="0"/>
        <w:autoSpaceDN w:val="0"/>
        <w:adjustRightInd w:val="0"/>
      </w:pPr>
      <w:r>
        <w:t>Es sind weitere Anstrengungen erforderlich</w:t>
      </w:r>
      <w:r w:rsidR="00837B24">
        <w:t>,</w:t>
      </w:r>
      <w:r>
        <w:t xml:space="preserve"> um die offenen Stellen adäquat zu b</w:t>
      </w:r>
      <w:r>
        <w:t>e</w:t>
      </w:r>
      <w:r>
        <w:t>setzen und die Arbeitsfähigkeit im Bereich der Personalverwaltung und Persona</w:t>
      </w:r>
      <w:r>
        <w:t>l</w:t>
      </w:r>
      <w:r>
        <w:t>gewinnung zu erhalten. Hierzu ist es erforderlich</w:t>
      </w:r>
      <w:r w:rsidR="00837B24">
        <w:t>,</w:t>
      </w:r>
      <w:r>
        <w:t xml:space="preserve"> die </w:t>
      </w:r>
      <w:r w:rsidR="00F328DB">
        <w:t>zuständigen Dienststellen</w:t>
      </w:r>
      <w:r>
        <w:t xml:space="preserve"> mit entsprechenden Unterstützungssystemen auszustatten, so dass sie den Anford</w:t>
      </w:r>
      <w:r>
        <w:t>e</w:t>
      </w:r>
      <w:r>
        <w:t xml:space="preserve">rungen gerecht werden können. Ein erster Schritt in </w:t>
      </w:r>
      <w:r w:rsidR="00837B24">
        <w:t>diese</w:t>
      </w:r>
      <w:r>
        <w:t xml:space="preserve"> Richtung ist die stadtwe</w:t>
      </w:r>
      <w:r>
        <w:t>i</w:t>
      </w:r>
      <w:r>
        <w:t>te Einführung eines effektiven und zeitgemäßen</w:t>
      </w:r>
      <w:r w:rsidRPr="00796BDF">
        <w:t xml:space="preserve"> </w:t>
      </w:r>
      <w:r w:rsidR="00F328DB">
        <w:t xml:space="preserve">elektronischen </w:t>
      </w:r>
      <w:r w:rsidRPr="00796BDF">
        <w:t>Personalmanag</w:t>
      </w:r>
      <w:r w:rsidRPr="00796BDF">
        <w:t>e</w:t>
      </w:r>
      <w:r w:rsidRPr="00796BDF">
        <w:t>ment</w:t>
      </w:r>
      <w:r>
        <w:t xml:space="preserve">s. Durch die </w:t>
      </w:r>
      <w:r w:rsidRPr="00796BDF">
        <w:t xml:space="preserve">Einführung des elektronischen Bewerbermanagements </w:t>
      </w:r>
      <w:r>
        <w:t>(</w:t>
      </w:r>
      <w:proofErr w:type="spellStart"/>
      <w:r>
        <w:t>epersis</w:t>
      </w:r>
      <w:proofErr w:type="spellEnd"/>
      <w:r>
        <w:t>) können Bewerbungsprozesse effektiver</w:t>
      </w:r>
      <w:r w:rsidRPr="00796BDF">
        <w:t xml:space="preserve"> </w:t>
      </w:r>
      <w:r w:rsidR="00B47F2E">
        <w:t>gestaltet werden.</w:t>
      </w:r>
    </w:p>
    <w:p w:rsidR="00E1588D" w:rsidRDefault="00E1588D" w:rsidP="00E1588D"/>
    <w:p w:rsidR="00E1588D" w:rsidRDefault="00E1588D" w:rsidP="00E1588D">
      <w:pPr>
        <w:pStyle w:val="Listenabsatz"/>
        <w:ind w:left="0"/>
      </w:pPr>
      <w:r>
        <w:t>Durch die Anwerbung ausländischer Fachkräfte und die Durchführung der praxisi</w:t>
      </w:r>
      <w:r>
        <w:t>n</w:t>
      </w:r>
      <w:r>
        <w:t>tegrierten Ausbildung (</w:t>
      </w:r>
      <w:proofErr w:type="spellStart"/>
      <w:r>
        <w:t>PiA</w:t>
      </w:r>
      <w:proofErr w:type="spellEnd"/>
      <w:r>
        <w:t>) konnte zumindest ein Teil der Auswirkungen des Fac</w:t>
      </w:r>
      <w:r>
        <w:t>h</w:t>
      </w:r>
      <w:r>
        <w:t xml:space="preserve">kräftemangels abgemildert werden. Diese beiden Formen der Personalgewinnung sind derzeit unverzichtbar, sie tragen maßgeblich dazu bei, die Anzahl der offenen Stellen einzugrenzen. </w:t>
      </w:r>
    </w:p>
    <w:p w:rsidR="00E1588D" w:rsidRDefault="00E1588D" w:rsidP="00E1588D">
      <w:pPr>
        <w:pStyle w:val="Listenabsatz"/>
        <w:ind w:left="0"/>
      </w:pPr>
    </w:p>
    <w:p w:rsidR="00E1588D" w:rsidRPr="002E417D" w:rsidRDefault="009B155A" w:rsidP="00E1588D">
      <w:pPr>
        <w:rPr>
          <w:b/>
        </w:rPr>
      </w:pPr>
      <w:r>
        <w:rPr>
          <w:b/>
        </w:rPr>
        <w:t>1.</w:t>
      </w:r>
      <w:r>
        <w:rPr>
          <w:b/>
        </w:rPr>
        <w:tab/>
      </w:r>
      <w:r w:rsidRPr="00935AEE">
        <w:rPr>
          <w:b/>
        </w:rPr>
        <w:t>Basiszahlen Mitarbeiter/innen</w:t>
      </w:r>
      <w:r w:rsidR="00634CE0" w:rsidRPr="00935AEE">
        <w:rPr>
          <w:b/>
        </w:rPr>
        <w:t xml:space="preserve"> (Bereich Kita und Schulkind)</w:t>
      </w:r>
      <w:r w:rsidR="00837B24">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1385"/>
        <w:gridCol w:w="1385"/>
        <w:gridCol w:w="1386"/>
      </w:tblGrid>
      <w:tr w:rsidR="00E1588D" w:rsidRPr="00156727" w:rsidTr="00634CE0">
        <w:tc>
          <w:tcPr>
            <w:tcW w:w="4775" w:type="dxa"/>
            <w:shd w:val="clear" w:color="auto" w:fill="595959" w:themeFill="text1" w:themeFillTint="A6"/>
          </w:tcPr>
          <w:p w:rsidR="00E1588D" w:rsidRPr="00156727" w:rsidRDefault="00E1588D" w:rsidP="00E1588D">
            <w:pPr>
              <w:rPr>
                <w:color w:val="FFFFFF" w:themeColor="background1"/>
              </w:rPr>
            </w:pPr>
            <w:r w:rsidRPr="00156727">
              <w:rPr>
                <w:color w:val="FFFFFF" w:themeColor="background1"/>
              </w:rPr>
              <w:t>Personal des Jugendamtes</w:t>
            </w:r>
          </w:p>
        </w:tc>
        <w:tc>
          <w:tcPr>
            <w:tcW w:w="1385" w:type="dxa"/>
            <w:shd w:val="clear" w:color="auto" w:fill="595959" w:themeFill="text1" w:themeFillTint="A6"/>
          </w:tcPr>
          <w:p w:rsidR="00E1588D" w:rsidRPr="00156727" w:rsidRDefault="00E1588D" w:rsidP="00E1588D">
            <w:pPr>
              <w:jc w:val="center"/>
              <w:rPr>
                <w:color w:val="FFFFFF" w:themeColor="background1"/>
              </w:rPr>
            </w:pPr>
            <w:r w:rsidRPr="00156727">
              <w:rPr>
                <w:color w:val="FFFFFF" w:themeColor="background1"/>
              </w:rPr>
              <w:t>2013</w:t>
            </w:r>
          </w:p>
        </w:tc>
        <w:tc>
          <w:tcPr>
            <w:tcW w:w="1385" w:type="dxa"/>
            <w:shd w:val="clear" w:color="auto" w:fill="595959" w:themeFill="text1" w:themeFillTint="A6"/>
          </w:tcPr>
          <w:p w:rsidR="00E1588D" w:rsidRPr="00156727" w:rsidRDefault="00E1588D" w:rsidP="00E1588D">
            <w:pPr>
              <w:jc w:val="center"/>
              <w:rPr>
                <w:color w:val="FFFFFF" w:themeColor="background1"/>
              </w:rPr>
            </w:pPr>
            <w:r w:rsidRPr="00156727">
              <w:rPr>
                <w:color w:val="FFFFFF" w:themeColor="background1"/>
              </w:rPr>
              <w:t>2014</w:t>
            </w:r>
          </w:p>
        </w:tc>
        <w:tc>
          <w:tcPr>
            <w:tcW w:w="1386" w:type="dxa"/>
            <w:shd w:val="clear" w:color="auto" w:fill="595959" w:themeFill="text1" w:themeFillTint="A6"/>
          </w:tcPr>
          <w:p w:rsidR="00E1588D" w:rsidRPr="00156727" w:rsidRDefault="00E1588D" w:rsidP="00E1588D">
            <w:pPr>
              <w:jc w:val="center"/>
              <w:rPr>
                <w:color w:val="FFFFFF" w:themeColor="background1"/>
              </w:rPr>
            </w:pPr>
            <w:r w:rsidRPr="00156727">
              <w:rPr>
                <w:color w:val="FFFFFF" w:themeColor="background1"/>
              </w:rPr>
              <w:t>2015</w:t>
            </w:r>
          </w:p>
        </w:tc>
      </w:tr>
      <w:tr w:rsidR="00E1588D" w:rsidRPr="00156727" w:rsidTr="00634CE0">
        <w:tc>
          <w:tcPr>
            <w:tcW w:w="4775" w:type="dxa"/>
          </w:tcPr>
          <w:p w:rsidR="00E1588D" w:rsidRPr="00156727" w:rsidRDefault="00E1588D" w:rsidP="00E1588D">
            <w:r w:rsidRPr="00156727">
              <w:t>Stellen lt. Stellplan</w:t>
            </w:r>
          </w:p>
        </w:tc>
        <w:tc>
          <w:tcPr>
            <w:tcW w:w="1385" w:type="dxa"/>
          </w:tcPr>
          <w:p w:rsidR="00E1588D" w:rsidRPr="00156727" w:rsidRDefault="00B47F2E" w:rsidP="00E1588D">
            <w:pPr>
              <w:jc w:val="center"/>
            </w:pPr>
            <w:r>
              <w:t>1.830</w:t>
            </w:r>
          </w:p>
        </w:tc>
        <w:tc>
          <w:tcPr>
            <w:tcW w:w="1385" w:type="dxa"/>
          </w:tcPr>
          <w:p w:rsidR="00E1588D" w:rsidRPr="00156727" w:rsidRDefault="00B47F2E" w:rsidP="00B47F2E">
            <w:pPr>
              <w:ind w:left="709" w:hanging="709"/>
              <w:jc w:val="center"/>
            </w:pPr>
            <w:r>
              <w:t>2.443</w:t>
            </w:r>
          </w:p>
        </w:tc>
        <w:tc>
          <w:tcPr>
            <w:tcW w:w="1386" w:type="dxa"/>
          </w:tcPr>
          <w:p w:rsidR="00E1588D" w:rsidRPr="00156727" w:rsidRDefault="00B47F2E" w:rsidP="00E1588D">
            <w:pPr>
              <w:jc w:val="center"/>
            </w:pPr>
            <w:r>
              <w:t>2.458</w:t>
            </w:r>
          </w:p>
        </w:tc>
      </w:tr>
      <w:tr w:rsidR="00E1588D" w:rsidRPr="00156727" w:rsidTr="00634CE0">
        <w:tc>
          <w:tcPr>
            <w:tcW w:w="4775" w:type="dxa"/>
          </w:tcPr>
          <w:p w:rsidR="00156727" w:rsidRDefault="00E1588D" w:rsidP="00E1588D">
            <w:r w:rsidRPr="00156727">
              <w:t xml:space="preserve">Ausbildungs-/Praktikantenplätze für </w:t>
            </w:r>
          </w:p>
          <w:p w:rsidR="00E1588D" w:rsidRPr="00156727" w:rsidRDefault="00E1588D" w:rsidP="00E1588D">
            <w:r w:rsidRPr="00156727">
              <w:t>sozialpädagogische Berufe</w:t>
            </w:r>
          </w:p>
        </w:tc>
        <w:tc>
          <w:tcPr>
            <w:tcW w:w="1385" w:type="dxa"/>
          </w:tcPr>
          <w:p w:rsidR="00E1588D" w:rsidRPr="00156727" w:rsidRDefault="00E1588D" w:rsidP="00E1588D">
            <w:pPr>
              <w:jc w:val="center"/>
            </w:pPr>
            <w:r w:rsidRPr="00156727">
              <w:t>267</w:t>
            </w:r>
          </w:p>
        </w:tc>
        <w:tc>
          <w:tcPr>
            <w:tcW w:w="1385" w:type="dxa"/>
          </w:tcPr>
          <w:p w:rsidR="00E1588D" w:rsidRPr="00156727" w:rsidRDefault="00E1588D" w:rsidP="00E1588D">
            <w:pPr>
              <w:jc w:val="center"/>
            </w:pPr>
            <w:r w:rsidRPr="00156727">
              <w:t>317</w:t>
            </w:r>
          </w:p>
        </w:tc>
        <w:tc>
          <w:tcPr>
            <w:tcW w:w="1386" w:type="dxa"/>
          </w:tcPr>
          <w:p w:rsidR="00E1588D" w:rsidRPr="00156727" w:rsidRDefault="00E1588D" w:rsidP="00E1588D">
            <w:pPr>
              <w:jc w:val="center"/>
            </w:pPr>
            <w:r w:rsidRPr="00156727">
              <w:t>346</w:t>
            </w:r>
          </w:p>
        </w:tc>
      </w:tr>
      <w:tr w:rsidR="00E1588D" w:rsidRPr="00156727" w:rsidTr="00634CE0">
        <w:tc>
          <w:tcPr>
            <w:tcW w:w="4775" w:type="dxa"/>
          </w:tcPr>
          <w:p w:rsidR="00E1588D" w:rsidRPr="00156727" w:rsidRDefault="00E1588D" w:rsidP="00E1588D">
            <w:r w:rsidRPr="00156727">
              <w:t>Zusätzliche Kurzpraktikanten</w:t>
            </w:r>
          </w:p>
        </w:tc>
        <w:tc>
          <w:tcPr>
            <w:tcW w:w="1385" w:type="dxa"/>
          </w:tcPr>
          <w:p w:rsidR="00E1588D" w:rsidRPr="00156727" w:rsidRDefault="00E1588D" w:rsidP="00E1588D">
            <w:pPr>
              <w:jc w:val="center"/>
            </w:pPr>
            <w:r w:rsidRPr="00156727">
              <w:t>184</w:t>
            </w:r>
          </w:p>
        </w:tc>
        <w:tc>
          <w:tcPr>
            <w:tcW w:w="1385" w:type="dxa"/>
          </w:tcPr>
          <w:p w:rsidR="00E1588D" w:rsidRPr="00156727" w:rsidRDefault="00E1588D" w:rsidP="00E1588D">
            <w:pPr>
              <w:jc w:val="center"/>
            </w:pPr>
            <w:r w:rsidRPr="00156727">
              <w:t>153</w:t>
            </w:r>
          </w:p>
        </w:tc>
        <w:tc>
          <w:tcPr>
            <w:tcW w:w="1386" w:type="dxa"/>
          </w:tcPr>
          <w:p w:rsidR="00E1588D" w:rsidRPr="00156727" w:rsidRDefault="00E1588D" w:rsidP="00E1588D">
            <w:pPr>
              <w:jc w:val="center"/>
            </w:pPr>
            <w:r w:rsidRPr="00156727">
              <w:t>153</w:t>
            </w:r>
          </w:p>
        </w:tc>
      </w:tr>
    </w:tbl>
    <w:p w:rsidR="00E1588D" w:rsidRPr="00E92410" w:rsidRDefault="00E1588D" w:rsidP="00E1588D">
      <w:pPr>
        <w:rPr>
          <w:sz w:val="18"/>
          <w:szCs w:val="18"/>
        </w:rPr>
      </w:pPr>
      <w:r w:rsidRPr="00E92410">
        <w:rPr>
          <w:sz w:val="18"/>
          <w:szCs w:val="18"/>
        </w:rPr>
        <w:tab/>
      </w:r>
    </w:p>
    <w:p w:rsidR="00E1588D" w:rsidRPr="007B2819" w:rsidRDefault="00E1588D" w:rsidP="00E1588D">
      <w:pPr>
        <w:rPr>
          <w:b/>
        </w:rPr>
      </w:pPr>
      <w:r>
        <w:rPr>
          <w:b/>
        </w:rPr>
        <w:t>1.1</w:t>
      </w:r>
      <w:r w:rsidR="00935AEE">
        <w:rPr>
          <w:b/>
        </w:rPr>
        <w:tab/>
        <w:t>Offene Stellenanteile</w:t>
      </w:r>
    </w:p>
    <w:p w:rsidR="00E1588D" w:rsidRPr="009737EE" w:rsidRDefault="00E1588D" w:rsidP="00E1588D">
      <w:pPr>
        <w:autoSpaceDE w:val="0"/>
        <w:autoSpaceDN w:val="0"/>
        <w:adjustRightInd w:val="0"/>
        <w:rPr>
          <w:rFonts w:cs="Arial"/>
          <w:color w:val="000000"/>
        </w:rPr>
      </w:pPr>
      <w:r w:rsidRPr="009737EE">
        <w:rPr>
          <w:rFonts w:cs="Arial"/>
          <w:color w:val="000000"/>
        </w:rPr>
        <w:t>Die Arbeitsmarktlage zeichnet sich durch einen starken Fachkräftemangel aus. Für das Jugendamt bedeutet dies, dass sowohl quantitativ als auch qualitativ weniger Fachkräfte zur Verfügung stehen, als zur Deckung des Personalbedarfs notwendig wären. Dieser Bewerbermarkt begründet die durchschnittlich 10,5</w:t>
      </w:r>
      <w:r w:rsidR="00772E43">
        <w:rPr>
          <w:rFonts w:cs="Arial"/>
          <w:color w:val="000000"/>
        </w:rPr>
        <w:t xml:space="preserve"> </w:t>
      </w:r>
      <w:r w:rsidRPr="009737EE">
        <w:rPr>
          <w:rFonts w:cs="Arial"/>
          <w:color w:val="000000"/>
        </w:rPr>
        <w:t xml:space="preserve">% der offenen Arbeitsstellen im pädagogischen Bereich des Jugendamtes im Jahr 2015. </w:t>
      </w:r>
    </w:p>
    <w:p w:rsidR="00BF79BA" w:rsidRDefault="00837B24" w:rsidP="00E1588D">
      <w:pPr>
        <w:autoSpaceDE w:val="0"/>
        <w:autoSpaceDN w:val="0"/>
        <w:adjustRightInd w:val="0"/>
        <w:rPr>
          <w:rFonts w:cs="Arial"/>
          <w:color w:val="000000"/>
        </w:rPr>
      </w:pPr>
      <w:r>
        <w:rPr>
          <w:rFonts w:cs="Arial"/>
          <w:color w:val="000000"/>
        </w:rPr>
        <w:t>Dadurch wird die A</w:t>
      </w:r>
      <w:r w:rsidR="00E1588D" w:rsidRPr="009737EE">
        <w:rPr>
          <w:rFonts w:cs="Arial"/>
          <w:color w:val="000000"/>
        </w:rPr>
        <w:t xml:space="preserve">ttraktivität des Jugendamtes </w:t>
      </w:r>
      <w:r>
        <w:rPr>
          <w:rFonts w:cs="Arial"/>
          <w:color w:val="000000"/>
        </w:rPr>
        <w:t>als Arbeitgeber</w:t>
      </w:r>
      <w:r w:rsidR="009B155A">
        <w:rPr>
          <w:rFonts w:cs="Arial"/>
          <w:color w:val="000000"/>
        </w:rPr>
        <w:t xml:space="preserve"> </w:t>
      </w:r>
      <w:r w:rsidR="00E1588D" w:rsidRPr="009737EE">
        <w:rPr>
          <w:rFonts w:cs="Arial"/>
          <w:color w:val="000000"/>
        </w:rPr>
        <w:t xml:space="preserve">zu einem wichtigen Entscheidungskriterium für Bewerber. </w:t>
      </w:r>
    </w:p>
    <w:p w:rsidR="00E1588D" w:rsidRDefault="00E1588D" w:rsidP="00E1588D">
      <w:pPr>
        <w:autoSpaceDE w:val="0"/>
        <w:autoSpaceDN w:val="0"/>
        <w:adjustRightInd w:val="0"/>
        <w:rPr>
          <w:rFonts w:cs="Arial"/>
          <w:color w:val="000000"/>
        </w:rPr>
      </w:pPr>
      <w:r w:rsidRPr="009737EE">
        <w:rPr>
          <w:rFonts w:cs="Arial"/>
          <w:color w:val="000000"/>
        </w:rPr>
        <w:t>Neben den monetären Faktoren</w:t>
      </w:r>
      <w:r w:rsidR="00837B24">
        <w:rPr>
          <w:rFonts w:cs="Arial"/>
          <w:color w:val="000000"/>
        </w:rPr>
        <w:t>,</w:t>
      </w:r>
      <w:r w:rsidRPr="009737EE">
        <w:rPr>
          <w:rFonts w:cs="Arial"/>
          <w:color w:val="000000"/>
        </w:rPr>
        <w:t xml:space="preserve"> durch die sich das Jugendamt von anderen A</w:t>
      </w:r>
      <w:r w:rsidRPr="009737EE">
        <w:rPr>
          <w:rFonts w:cs="Arial"/>
          <w:color w:val="000000"/>
        </w:rPr>
        <w:t>r</w:t>
      </w:r>
      <w:r w:rsidRPr="009737EE">
        <w:rPr>
          <w:rFonts w:cs="Arial"/>
          <w:color w:val="000000"/>
        </w:rPr>
        <w:t>beitgebern abhebt (bspw. Tarif+)</w:t>
      </w:r>
      <w:r w:rsidR="00837B24">
        <w:rPr>
          <w:rFonts w:cs="Arial"/>
          <w:color w:val="000000"/>
        </w:rPr>
        <w:t>,</w:t>
      </w:r>
      <w:r w:rsidRPr="009737EE">
        <w:rPr>
          <w:rFonts w:cs="Arial"/>
          <w:color w:val="000000"/>
        </w:rPr>
        <w:t xml:space="preserve"> ist ein guter Rekrutierungsprozess, also der pe</w:t>
      </w:r>
      <w:r w:rsidRPr="009737EE">
        <w:rPr>
          <w:rFonts w:cs="Arial"/>
          <w:color w:val="000000"/>
        </w:rPr>
        <w:t>r</w:t>
      </w:r>
      <w:r w:rsidRPr="009737EE">
        <w:rPr>
          <w:rFonts w:cs="Arial"/>
          <w:color w:val="000000"/>
        </w:rPr>
        <w:t xml:space="preserve">sönliche Erstkontakt des Bewerbers mit dem Jugendamt, ein </w:t>
      </w:r>
      <w:r w:rsidR="00B47F2E">
        <w:rPr>
          <w:rFonts w:cs="Arial"/>
          <w:color w:val="000000"/>
        </w:rPr>
        <w:t>entscheidender</w:t>
      </w:r>
      <w:r w:rsidRPr="009737EE">
        <w:rPr>
          <w:rFonts w:cs="Arial"/>
          <w:color w:val="000000"/>
        </w:rPr>
        <w:t xml:space="preserve"> E</w:t>
      </w:r>
      <w:r w:rsidRPr="009737EE">
        <w:rPr>
          <w:rFonts w:cs="Arial"/>
          <w:color w:val="000000"/>
        </w:rPr>
        <w:t>r</w:t>
      </w:r>
      <w:r w:rsidRPr="009737EE">
        <w:rPr>
          <w:rFonts w:cs="Arial"/>
          <w:color w:val="000000"/>
        </w:rPr>
        <w:t>folgsfaktor. Zu lange Wartezeiten bis zum Vorstellungsgespräch oder bürokratische Hindernisse erhöhen die Wahrscheinlichkeit, dass sich Bewerber</w:t>
      </w:r>
      <w:r>
        <w:rPr>
          <w:rFonts w:cs="Arial"/>
          <w:color w:val="000000"/>
        </w:rPr>
        <w:t>/innen</w:t>
      </w:r>
      <w:r w:rsidRPr="009737EE">
        <w:rPr>
          <w:rFonts w:cs="Arial"/>
          <w:color w:val="000000"/>
        </w:rPr>
        <w:t xml:space="preserve"> für einen anderen Arbeitgeber entscheide</w:t>
      </w:r>
      <w:r>
        <w:rPr>
          <w:rFonts w:cs="Arial"/>
          <w:color w:val="000000"/>
        </w:rPr>
        <w:t>n</w:t>
      </w:r>
      <w:r w:rsidRPr="009737EE">
        <w:rPr>
          <w:rFonts w:cs="Arial"/>
          <w:color w:val="000000"/>
        </w:rPr>
        <w:t>. Auch</w:t>
      </w:r>
      <w:r w:rsidR="00837B24">
        <w:rPr>
          <w:rFonts w:cs="Arial"/>
          <w:color w:val="000000"/>
        </w:rPr>
        <w:t xml:space="preserve"> strukturelle Standortnachteile</w:t>
      </w:r>
      <w:r w:rsidRPr="009737EE">
        <w:rPr>
          <w:rFonts w:cs="Arial"/>
          <w:color w:val="000000"/>
        </w:rPr>
        <w:t>, wie bspw. eine schlechte Verkehrsanbind</w:t>
      </w:r>
      <w:r w:rsidR="005A1A44">
        <w:rPr>
          <w:rFonts w:cs="Arial"/>
          <w:color w:val="000000"/>
        </w:rPr>
        <w:t>ung, fehlende Parkmöglichkeiten oder</w:t>
      </w:r>
      <w:r w:rsidRPr="009737EE">
        <w:rPr>
          <w:rFonts w:cs="Arial"/>
          <w:color w:val="000000"/>
        </w:rPr>
        <w:t xml:space="preserve"> </w:t>
      </w:r>
      <w:r w:rsidRPr="00935AEE">
        <w:rPr>
          <w:rFonts w:cs="Arial"/>
          <w:color w:val="000000"/>
        </w:rPr>
        <w:t>Größe der Ein</w:t>
      </w:r>
      <w:r w:rsidR="00935AEE" w:rsidRPr="00935AEE">
        <w:rPr>
          <w:rFonts w:cs="Arial"/>
          <w:color w:val="000000"/>
        </w:rPr>
        <w:t>richtung</w:t>
      </w:r>
      <w:r w:rsidRPr="00935AEE">
        <w:rPr>
          <w:rFonts w:cs="Arial"/>
          <w:color w:val="000000"/>
        </w:rPr>
        <w:t>, senken die Attraktivität enorm. Bewerber</w:t>
      </w:r>
      <w:r w:rsidR="00F328DB" w:rsidRPr="00935AEE">
        <w:rPr>
          <w:rFonts w:cs="Arial"/>
          <w:color w:val="000000"/>
        </w:rPr>
        <w:t>/innen</w:t>
      </w:r>
      <w:r w:rsidR="00D90A36" w:rsidRPr="00935AEE">
        <w:rPr>
          <w:rFonts w:cs="Arial"/>
          <w:color w:val="000000"/>
        </w:rPr>
        <w:t>,</w:t>
      </w:r>
      <w:r w:rsidRPr="00935AEE">
        <w:rPr>
          <w:rFonts w:cs="Arial"/>
          <w:color w:val="000000"/>
        </w:rPr>
        <w:t xml:space="preserve"> die aus einer großen</w:t>
      </w:r>
      <w:r w:rsidRPr="009737EE">
        <w:rPr>
          <w:rFonts w:cs="Arial"/>
          <w:color w:val="000000"/>
        </w:rPr>
        <w:t xml:space="preserve"> Menge an Angeboten auswählen können, </w:t>
      </w:r>
      <w:r w:rsidR="00D90A36">
        <w:rPr>
          <w:rFonts w:cs="Arial"/>
          <w:color w:val="000000"/>
        </w:rPr>
        <w:t>haben die Möglichkeit,</w:t>
      </w:r>
      <w:r w:rsidRPr="009737EE">
        <w:rPr>
          <w:rFonts w:cs="Arial"/>
          <w:color w:val="000000"/>
        </w:rPr>
        <w:t xml:space="preserve"> sich für das </w:t>
      </w:r>
      <w:r w:rsidR="00F328DB">
        <w:rPr>
          <w:rFonts w:cs="Arial"/>
          <w:color w:val="000000"/>
        </w:rPr>
        <w:t>b</w:t>
      </w:r>
      <w:r w:rsidRPr="009737EE">
        <w:rPr>
          <w:rFonts w:cs="Arial"/>
          <w:color w:val="000000"/>
        </w:rPr>
        <w:t>est</w:t>
      </w:r>
      <w:r>
        <w:rPr>
          <w:rFonts w:cs="Arial"/>
          <w:color w:val="000000"/>
        </w:rPr>
        <w:t>e Angebot</w:t>
      </w:r>
      <w:r w:rsidRPr="009737EE">
        <w:rPr>
          <w:rFonts w:cs="Arial"/>
          <w:color w:val="000000"/>
        </w:rPr>
        <w:t xml:space="preserve"> </w:t>
      </w:r>
      <w:r w:rsidR="00D90A36">
        <w:rPr>
          <w:rFonts w:cs="Arial"/>
          <w:color w:val="000000"/>
        </w:rPr>
        <w:t xml:space="preserve">zu </w:t>
      </w:r>
      <w:r w:rsidRPr="009737EE">
        <w:rPr>
          <w:rFonts w:cs="Arial"/>
          <w:color w:val="000000"/>
        </w:rPr>
        <w:t xml:space="preserve">entscheiden. </w:t>
      </w:r>
    </w:p>
    <w:p w:rsidR="00B47F2E" w:rsidRPr="009737EE" w:rsidRDefault="00B47F2E" w:rsidP="00E1588D">
      <w:pPr>
        <w:autoSpaceDE w:val="0"/>
        <w:autoSpaceDN w:val="0"/>
        <w:adjustRightInd w:val="0"/>
        <w:rPr>
          <w:rFonts w:cs="Arial"/>
          <w:color w:val="000000"/>
        </w:rPr>
      </w:pPr>
    </w:p>
    <w:p w:rsidR="00E1588D" w:rsidRDefault="00E1588D" w:rsidP="00E1588D">
      <w:pPr>
        <w:autoSpaceDE w:val="0"/>
        <w:autoSpaceDN w:val="0"/>
        <w:adjustRightInd w:val="0"/>
        <w:rPr>
          <w:rFonts w:cs="Arial"/>
          <w:b/>
          <w:bCs/>
          <w:color w:val="000000"/>
        </w:rPr>
      </w:pPr>
    </w:p>
    <w:p w:rsidR="00E1588D" w:rsidRPr="00634CE0" w:rsidRDefault="00E1588D" w:rsidP="00E1588D">
      <w:pPr>
        <w:autoSpaceDE w:val="0"/>
        <w:autoSpaceDN w:val="0"/>
        <w:adjustRightInd w:val="0"/>
        <w:rPr>
          <w:rFonts w:cs="Arial"/>
          <w:color w:val="000000"/>
          <w:u w:val="single"/>
        </w:rPr>
      </w:pPr>
      <w:r w:rsidRPr="009737EE">
        <w:rPr>
          <w:rFonts w:cs="Arial"/>
          <w:bCs/>
          <w:color w:val="000000"/>
          <w:u w:val="single"/>
        </w:rPr>
        <w:lastRenderedPageBreak/>
        <w:t xml:space="preserve">Maßnahmen: </w:t>
      </w:r>
      <w:r w:rsidRPr="009737EE">
        <w:rPr>
          <w:rFonts w:cs="Arial"/>
          <w:color w:val="000000"/>
        </w:rPr>
        <w:t>Diese besondere Situation des Jugendamts auf dem Arbeitsmarkt erfordert eine hohe Sensibilität für die Interessen und Bedürfnisse der Zielgruppe. Für die Pers</w:t>
      </w:r>
      <w:r w:rsidR="00D90A36">
        <w:rPr>
          <w:rFonts w:cs="Arial"/>
          <w:color w:val="000000"/>
        </w:rPr>
        <w:t>onalgewinnung resultiert daraus</w:t>
      </w:r>
      <w:r w:rsidRPr="009737EE">
        <w:rPr>
          <w:rFonts w:cs="Arial"/>
          <w:color w:val="000000"/>
        </w:rPr>
        <w:t xml:space="preserve"> ein großer Anspruch an eine profess</w:t>
      </w:r>
      <w:r w:rsidRPr="009737EE">
        <w:rPr>
          <w:rFonts w:cs="Arial"/>
          <w:color w:val="000000"/>
        </w:rPr>
        <w:t>i</w:t>
      </w:r>
      <w:r w:rsidRPr="009737EE">
        <w:rPr>
          <w:rFonts w:cs="Arial"/>
          <w:color w:val="000000"/>
        </w:rPr>
        <w:t xml:space="preserve">onelle Personalarbeit als Schnittstelle zur Mitarbeitergewinnung. Starre Prozesse oder </w:t>
      </w:r>
      <w:r>
        <w:rPr>
          <w:rFonts w:cs="Arial"/>
          <w:color w:val="000000"/>
        </w:rPr>
        <w:t>mangelnde</w:t>
      </w:r>
      <w:r w:rsidRPr="009737EE">
        <w:rPr>
          <w:rFonts w:cs="Arial"/>
          <w:color w:val="000000"/>
        </w:rPr>
        <w:t xml:space="preserve"> Digitalisierung </w:t>
      </w:r>
      <w:r w:rsidR="00B47F2E" w:rsidRPr="009737EE">
        <w:rPr>
          <w:rFonts w:cs="Arial"/>
          <w:color w:val="000000"/>
        </w:rPr>
        <w:t>spiegeln</w:t>
      </w:r>
      <w:r w:rsidRPr="009737EE">
        <w:rPr>
          <w:rFonts w:cs="Arial"/>
          <w:color w:val="000000"/>
        </w:rPr>
        <w:t xml:space="preserve"> sich auch in der </w:t>
      </w:r>
      <w:r w:rsidR="005A1A44">
        <w:rPr>
          <w:rFonts w:cs="Arial"/>
          <w:color w:val="000000"/>
        </w:rPr>
        <w:t xml:space="preserve">geringeren </w:t>
      </w:r>
      <w:r w:rsidRPr="009737EE">
        <w:rPr>
          <w:rFonts w:cs="Arial"/>
          <w:color w:val="000000"/>
        </w:rPr>
        <w:t xml:space="preserve">Anzahl </w:t>
      </w:r>
      <w:r w:rsidR="00D90A36">
        <w:rPr>
          <w:rFonts w:cs="Arial"/>
          <w:color w:val="000000"/>
        </w:rPr>
        <w:t>erfol</w:t>
      </w:r>
      <w:r w:rsidR="00D90A36">
        <w:rPr>
          <w:rFonts w:cs="Arial"/>
          <w:color w:val="000000"/>
        </w:rPr>
        <w:t>g</w:t>
      </w:r>
      <w:r w:rsidR="00D90A36">
        <w:rPr>
          <w:rFonts w:cs="Arial"/>
          <w:color w:val="000000"/>
        </w:rPr>
        <w:t>reicher</w:t>
      </w:r>
      <w:r w:rsidRPr="009737EE">
        <w:rPr>
          <w:rFonts w:cs="Arial"/>
          <w:color w:val="000000"/>
        </w:rPr>
        <w:t xml:space="preserve"> Bewerbun</w:t>
      </w:r>
      <w:r w:rsidR="00BF79BA">
        <w:rPr>
          <w:rFonts w:cs="Arial"/>
          <w:color w:val="000000"/>
        </w:rPr>
        <w:t>gen wider</w:t>
      </w:r>
      <w:r w:rsidRPr="009737EE">
        <w:rPr>
          <w:rFonts w:cs="Arial"/>
          <w:color w:val="000000"/>
        </w:rPr>
        <w:t xml:space="preserve">. Außerdem soll </w:t>
      </w:r>
      <w:r>
        <w:rPr>
          <w:rFonts w:cs="Arial"/>
          <w:color w:val="000000"/>
        </w:rPr>
        <w:t>die</w:t>
      </w:r>
      <w:r w:rsidRPr="009737EE">
        <w:rPr>
          <w:rFonts w:cs="Arial"/>
          <w:color w:val="000000"/>
        </w:rPr>
        <w:t xml:space="preserve"> gezielte </w:t>
      </w:r>
      <w:r w:rsidR="00F328DB">
        <w:rPr>
          <w:rFonts w:cs="Arial"/>
          <w:color w:val="000000"/>
        </w:rPr>
        <w:t>Besetzung von</w:t>
      </w:r>
      <w:r w:rsidRPr="009737EE">
        <w:rPr>
          <w:rFonts w:cs="Arial"/>
          <w:color w:val="000000"/>
        </w:rPr>
        <w:t xml:space="preserve"> offenen Stellen durch den Einsatz bzw. die Übernahme von Auszubildenden in </w:t>
      </w:r>
      <w:r>
        <w:rPr>
          <w:rFonts w:cs="Arial"/>
          <w:color w:val="000000"/>
        </w:rPr>
        <w:t xml:space="preserve">den </w:t>
      </w:r>
      <w:r w:rsidRPr="009737EE">
        <w:rPr>
          <w:rFonts w:cs="Arial"/>
          <w:color w:val="000000"/>
        </w:rPr>
        <w:t>Einric</w:t>
      </w:r>
      <w:r w:rsidRPr="009737EE">
        <w:rPr>
          <w:rFonts w:cs="Arial"/>
          <w:color w:val="000000"/>
        </w:rPr>
        <w:t>h</w:t>
      </w:r>
      <w:r w:rsidRPr="009737EE">
        <w:rPr>
          <w:rFonts w:cs="Arial"/>
          <w:color w:val="000000"/>
        </w:rPr>
        <w:t>tung</w:t>
      </w:r>
      <w:r w:rsidR="00D90A36">
        <w:rPr>
          <w:rFonts w:cs="Arial"/>
          <w:color w:val="000000"/>
        </w:rPr>
        <w:t>en mit S</w:t>
      </w:r>
      <w:r w:rsidRPr="009737EE">
        <w:rPr>
          <w:rFonts w:cs="Arial"/>
          <w:color w:val="000000"/>
        </w:rPr>
        <w:t>tandortnachteil</w:t>
      </w:r>
      <w:r>
        <w:rPr>
          <w:rFonts w:cs="Arial"/>
          <w:color w:val="000000"/>
        </w:rPr>
        <w:t>en</w:t>
      </w:r>
      <w:r w:rsidRPr="009737EE">
        <w:rPr>
          <w:rFonts w:cs="Arial"/>
          <w:color w:val="000000"/>
        </w:rPr>
        <w:t xml:space="preserve"> weiter ausgebaut werden. Neben der strategischen Ausrichtung werden auch Arbeitsprozesse optimiert. Ein wesentlicher Baustein ist die Verkürzung der Zeit von der Bedarfsmeldung bis zur Stellenbesetzung, </w:t>
      </w:r>
      <w:r>
        <w:rPr>
          <w:rFonts w:cs="Arial"/>
          <w:color w:val="000000"/>
        </w:rPr>
        <w:t>insb</w:t>
      </w:r>
      <w:r>
        <w:rPr>
          <w:rFonts w:cs="Arial"/>
          <w:color w:val="000000"/>
        </w:rPr>
        <w:t>e</w:t>
      </w:r>
      <w:r>
        <w:rPr>
          <w:rFonts w:cs="Arial"/>
          <w:color w:val="000000"/>
        </w:rPr>
        <w:t xml:space="preserve">sondere </w:t>
      </w:r>
      <w:r w:rsidRPr="009737EE">
        <w:rPr>
          <w:rFonts w:cs="Arial"/>
          <w:color w:val="000000"/>
        </w:rPr>
        <w:t>durch Maßnahmen</w:t>
      </w:r>
      <w:r w:rsidR="00D90A36">
        <w:rPr>
          <w:rFonts w:cs="Arial"/>
          <w:color w:val="000000"/>
        </w:rPr>
        <w:t>,</w:t>
      </w:r>
      <w:r w:rsidRPr="009737EE">
        <w:rPr>
          <w:rFonts w:cs="Arial"/>
          <w:color w:val="000000"/>
        </w:rPr>
        <w:t xml:space="preserve"> w</w:t>
      </w:r>
      <w:r>
        <w:rPr>
          <w:rFonts w:cs="Arial"/>
          <w:color w:val="000000"/>
        </w:rPr>
        <w:t xml:space="preserve">ie Bürokratieabbau und </w:t>
      </w:r>
      <w:r w:rsidR="00F328DB">
        <w:rPr>
          <w:rFonts w:cs="Arial"/>
          <w:color w:val="000000"/>
        </w:rPr>
        <w:t>Optimierung der Zusamme</w:t>
      </w:r>
      <w:r w:rsidR="00F328DB">
        <w:rPr>
          <w:rFonts w:cs="Arial"/>
          <w:color w:val="000000"/>
        </w:rPr>
        <w:t>n</w:t>
      </w:r>
      <w:r w:rsidR="00F328DB">
        <w:rPr>
          <w:rFonts w:cs="Arial"/>
          <w:color w:val="000000"/>
        </w:rPr>
        <w:t>arbeit mit den beteiligten Akteuren</w:t>
      </w:r>
      <w:r>
        <w:rPr>
          <w:rFonts w:cs="Arial"/>
          <w:color w:val="000000"/>
        </w:rPr>
        <w:t>.</w:t>
      </w:r>
    </w:p>
    <w:p w:rsidR="00E1588D" w:rsidRDefault="00E1588D" w:rsidP="00E1588D">
      <w:pPr>
        <w:rPr>
          <w:b/>
        </w:rPr>
      </w:pPr>
    </w:p>
    <w:p w:rsidR="00E1588D" w:rsidRPr="007B2819" w:rsidRDefault="00E1588D" w:rsidP="00E1588D">
      <w:pPr>
        <w:rPr>
          <w:b/>
        </w:rPr>
      </w:pPr>
      <w:r>
        <w:rPr>
          <w:b/>
        </w:rPr>
        <w:t>1</w:t>
      </w:r>
      <w:r w:rsidRPr="007B2819">
        <w:rPr>
          <w:b/>
        </w:rPr>
        <w:t>.</w:t>
      </w:r>
      <w:r>
        <w:rPr>
          <w:b/>
        </w:rPr>
        <w:t>2</w:t>
      </w:r>
      <w:r w:rsidRPr="007B2819">
        <w:rPr>
          <w:b/>
        </w:rPr>
        <w:tab/>
        <w:t>Teilzeitbeschäftigung</w:t>
      </w:r>
    </w:p>
    <w:p w:rsidR="00E1588D" w:rsidRDefault="00E1588D" w:rsidP="00E1588D">
      <w:r w:rsidRPr="001744AC">
        <w:t xml:space="preserve">Die Teilzeitquote ist </w:t>
      </w:r>
      <w:r>
        <w:t>in den</w:t>
      </w:r>
      <w:r w:rsidRPr="001744AC">
        <w:t xml:space="preserve"> letzten Jahre</w:t>
      </w:r>
      <w:r>
        <w:t>n</w:t>
      </w:r>
      <w:r w:rsidRPr="001744AC">
        <w:t xml:space="preserve"> hinweg konstant </w:t>
      </w:r>
      <w:r>
        <w:t xml:space="preserve">bei </w:t>
      </w:r>
      <w:r w:rsidRPr="001744AC">
        <w:t>über 50</w:t>
      </w:r>
      <w:r w:rsidR="00772E43">
        <w:t xml:space="preserve"> </w:t>
      </w:r>
      <w:r w:rsidRPr="001744AC">
        <w:t xml:space="preserve">%. </w:t>
      </w:r>
      <w:r>
        <w:t>Teilzei</w:t>
      </w:r>
      <w:r>
        <w:t>t</w:t>
      </w:r>
      <w:r>
        <w:t>beschäftigung</w:t>
      </w:r>
      <w:r w:rsidRPr="001744AC">
        <w:t xml:space="preserve"> trägt </w:t>
      </w:r>
      <w:r>
        <w:t>dazu bei</w:t>
      </w:r>
      <w:r w:rsidR="00D90A36">
        <w:t>,</w:t>
      </w:r>
      <w:r>
        <w:t xml:space="preserve"> </w:t>
      </w:r>
      <w:r w:rsidRPr="001744AC">
        <w:t>F</w:t>
      </w:r>
      <w:r>
        <w:t>amilie und Beruf zu vereinbaren</w:t>
      </w:r>
      <w:r w:rsidRPr="001744AC">
        <w:t xml:space="preserve">, </w:t>
      </w:r>
      <w:r>
        <w:t xml:space="preserve">jedoch </w:t>
      </w:r>
      <w:r w:rsidRPr="001744AC">
        <w:t xml:space="preserve">stößt dies immer häufiger an </w:t>
      </w:r>
      <w:r>
        <w:t>Kapazitätsg</w:t>
      </w:r>
      <w:r w:rsidRPr="001744AC">
        <w:t xml:space="preserve">renzen. </w:t>
      </w:r>
      <w:r>
        <w:t>Eine sinnhafte</w:t>
      </w:r>
      <w:r w:rsidRPr="001744AC">
        <w:t xml:space="preserve"> Dienstplangestaltung </w:t>
      </w:r>
      <w:r>
        <w:t xml:space="preserve"> wird immer schwieriger und der pädagogische</w:t>
      </w:r>
      <w:r w:rsidRPr="001744AC">
        <w:t xml:space="preserve"> Grund</w:t>
      </w:r>
      <w:r>
        <w:t>s</w:t>
      </w:r>
      <w:r w:rsidRPr="001744AC">
        <w:t xml:space="preserve">atz </w:t>
      </w:r>
      <w:r>
        <w:t>„</w:t>
      </w:r>
      <w:r w:rsidRPr="001744AC">
        <w:t>Bildung durch Bindung</w:t>
      </w:r>
      <w:r>
        <w:t>“</w:t>
      </w:r>
      <w:r w:rsidRPr="001744AC">
        <w:t xml:space="preserve"> kann bei häufigem Wechsel der Bezugspersonen nicht kontinuierlich gewährleistet we</w:t>
      </w:r>
      <w:r w:rsidRPr="001744AC">
        <w:t>r</w:t>
      </w:r>
      <w:r w:rsidRPr="001744AC">
        <w:t>den. Im Hinblick auf gute Verdienstmöglichkeiten, die der Versorgung von Familien dienen</w:t>
      </w:r>
      <w:r>
        <w:t>,</w:t>
      </w:r>
      <w:r w:rsidRPr="001744AC">
        <w:t xml:space="preserve"> ist ein weitere</w:t>
      </w:r>
      <w:r>
        <w:t>r</w:t>
      </w:r>
      <w:r w:rsidRPr="001744AC">
        <w:t xml:space="preserve"> Ausbau der Teilzeit nicht wünschenswert</w:t>
      </w:r>
      <w:r>
        <w:t>. D</w:t>
      </w:r>
      <w:r w:rsidRPr="001744AC">
        <w:t>urch strukturelle Maßnahmen, wie die Dienstvereinbarung zur Dienstplangestaltung in Tageseinric</w:t>
      </w:r>
      <w:r w:rsidRPr="001744AC">
        <w:t>h</w:t>
      </w:r>
      <w:r w:rsidRPr="001744AC">
        <w:t>tungen für Kind</w:t>
      </w:r>
      <w:r>
        <w:t xml:space="preserve">er, soll die </w:t>
      </w:r>
      <w:r w:rsidRPr="001744AC">
        <w:t>Flexibilität durch Kombinieren von Stellenanteilen dazu führen</w:t>
      </w:r>
      <w:r>
        <w:t xml:space="preserve">, dass </w:t>
      </w:r>
      <w:r w:rsidRPr="001744AC">
        <w:t xml:space="preserve">wieder </w:t>
      </w:r>
      <w:r w:rsidR="00D90A36">
        <w:t>ein größeres Angebot an Vollzeitstellen bes</w:t>
      </w:r>
      <w:r w:rsidR="00D90A36" w:rsidRPr="005C5D2E">
        <w:t>teht</w:t>
      </w:r>
      <w:r w:rsidR="008A7567" w:rsidRPr="005C5D2E">
        <w:t>. Dies verschafft auch einen Vorteil bei der Personalgewinnung.</w:t>
      </w:r>
      <w:r w:rsidRPr="001744AC">
        <w:t xml:space="preserve"> </w:t>
      </w:r>
    </w:p>
    <w:p w:rsidR="00E1588D" w:rsidRPr="001744AC" w:rsidRDefault="00E1588D" w:rsidP="00E1588D">
      <w:pPr>
        <w:ind w:left="709"/>
      </w:pPr>
    </w:p>
    <w:p w:rsidR="00E1588D" w:rsidRPr="007B2819" w:rsidRDefault="00E1588D" w:rsidP="00E1588D">
      <w:pPr>
        <w:rPr>
          <w:b/>
        </w:rPr>
      </w:pPr>
      <w:r>
        <w:rPr>
          <w:b/>
        </w:rPr>
        <w:t>1.3</w:t>
      </w:r>
      <w:r w:rsidRPr="007B2819">
        <w:rPr>
          <w:b/>
        </w:rPr>
        <w:tab/>
        <w:t>Krankheitstage</w:t>
      </w:r>
    </w:p>
    <w:p w:rsidR="00B47F2E" w:rsidRDefault="00E1588D" w:rsidP="00E1588D">
      <w:r w:rsidRPr="001744AC">
        <w:t>Im Bereich der Tageseinrichtungen für Kinder sind Ausfallzeiten im Personalschlü</w:t>
      </w:r>
      <w:r w:rsidRPr="001744AC">
        <w:t>s</w:t>
      </w:r>
      <w:r w:rsidRPr="001744AC">
        <w:t xml:space="preserve">sel der </w:t>
      </w:r>
      <w:proofErr w:type="spellStart"/>
      <w:r w:rsidRPr="001744AC">
        <w:t>KiTaVO</w:t>
      </w:r>
      <w:proofErr w:type="spellEnd"/>
      <w:r w:rsidRPr="001744AC">
        <w:t xml:space="preserve"> mit berücksichtigt, so dass diese zumindest nominell aufgefangen werden können. </w:t>
      </w:r>
      <w:r w:rsidR="00B47F2E">
        <w:t xml:space="preserve">Dennoch </w:t>
      </w:r>
      <w:r w:rsidR="00D90A36">
        <w:t>zeichnen sich unterjährige</w:t>
      </w:r>
      <w:r w:rsidR="00B47F2E">
        <w:t xml:space="preserve"> Schwankungen</w:t>
      </w:r>
      <w:r w:rsidR="00AF5513">
        <w:t xml:space="preserve"> in den Ausfal</w:t>
      </w:r>
      <w:r w:rsidR="00AF5513">
        <w:t>l</w:t>
      </w:r>
      <w:r w:rsidR="00AF5513">
        <w:t>zeit</w:t>
      </w:r>
      <w:r w:rsidR="00EF75C9">
        <w:t>en</w:t>
      </w:r>
      <w:r w:rsidR="00AF5513">
        <w:t xml:space="preserve"> ab</w:t>
      </w:r>
      <w:r w:rsidR="00B47F2E">
        <w:t xml:space="preserve">, </w:t>
      </w:r>
      <w:r w:rsidR="00C338C8">
        <w:t>mit der Folge,</w:t>
      </w:r>
      <w:r w:rsidR="00B47F2E">
        <w:t xml:space="preserve"> dass in </w:t>
      </w:r>
      <w:r w:rsidR="00AF5513">
        <w:t>Monaten mit überdurch</w:t>
      </w:r>
      <w:r w:rsidR="00EF75C9">
        <w:t>schnittlich hohem</w:t>
      </w:r>
      <w:r w:rsidR="00AF5513">
        <w:t xml:space="preserve"> Ausfall Personalengpässe entstehen.</w:t>
      </w:r>
    </w:p>
    <w:p w:rsidR="00B47F2E" w:rsidRDefault="00B47F2E" w:rsidP="00E1588D"/>
    <w:p w:rsidR="00E1588D" w:rsidRPr="007B2819" w:rsidRDefault="00E1588D" w:rsidP="00E1588D">
      <w:pPr>
        <w:rPr>
          <w:b/>
        </w:rPr>
      </w:pPr>
      <w:r>
        <w:rPr>
          <w:b/>
        </w:rPr>
        <w:t>1.4</w:t>
      </w:r>
      <w:r w:rsidRPr="007B2819">
        <w:rPr>
          <w:b/>
        </w:rPr>
        <w:tab/>
        <w:t>Demografischer Wandel</w:t>
      </w:r>
    </w:p>
    <w:p w:rsidR="00E1588D" w:rsidRDefault="00E1588D" w:rsidP="00E1588D">
      <w:r w:rsidRPr="001744AC">
        <w:t>In Bezug auf den Bereich der Tageseinrichtungen für Kinder sind keine signifika</w:t>
      </w:r>
      <w:r w:rsidRPr="001744AC">
        <w:t>n</w:t>
      </w:r>
      <w:r w:rsidRPr="001744AC">
        <w:t>ten Veränderungen zu erwarten. Lediglich im Bereich der Führungskräfte</w:t>
      </w:r>
      <w:r w:rsidR="00EF75C9">
        <w:t xml:space="preserve"> ist mit</w:t>
      </w:r>
      <w:r w:rsidRPr="001744AC">
        <w:t xml:space="preserve"> erhöhte</w:t>
      </w:r>
      <w:r w:rsidR="00EF75C9">
        <w:t>n</w:t>
      </w:r>
      <w:r w:rsidRPr="001744AC">
        <w:t xml:space="preserve"> Austr</w:t>
      </w:r>
      <w:r w:rsidR="00EF75C9">
        <w:t>itten</w:t>
      </w:r>
      <w:r w:rsidRPr="001744AC">
        <w:t xml:space="preserve"> zu </w:t>
      </w:r>
      <w:r w:rsidR="00EF75C9">
        <w:t>rechnen</w:t>
      </w:r>
      <w:r w:rsidRPr="001744AC">
        <w:t xml:space="preserve">. Ein seit </w:t>
      </w:r>
      <w:r>
        <w:t>drei</w:t>
      </w:r>
      <w:r w:rsidRPr="001744AC">
        <w:t xml:space="preserve"> Jahren durchgeführtes internes Fü</w:t>
      </w:r>
      <w:r w:rsidRPr="001744AC">
        <w:t>h</w:t>
      </w:r>
      <w:r w:rsidRPr="001744AC">
        <w:t>rungskräftenachwuchstraining zeigt hier bereits Erfolge, indem Leitungsstellen be</w:t>
      </w:r>
      <w:r w:rsidRPr="001744AC">
        <w:t>s</w:t>
      </w:r>
      <w:r w:rsidRPr="001744AC">
        <w:t>ser besetzt werden können.</w:t>
      </w:r>
    </w:p>
    <w:p w:rsidR="00BF79BA" w:rsidRPr="001744AC" w:rsidRDefault="00BF79BA" w:rsidP="00E1588D"/>
    <w:p w:rsidR="00E16470" w:rsidRDefault="00B426B5" w:rsidP="00E1588D">
      <w:pPr>
        <w:ind w:left="705" w:hanging="705"/>
        <w:rPr>
          <w:b/>
        </w:rPr>
      </w:pPr>
      <w:r>
        <w:rPr>
          <w:b/>
        </w:rPr>
        <w:t>1.5</w:t>
      </w:r>
      <w:r w:rsidR="00E16470">
        <w:rPr>
          <w:b/>
        </w:rPr>
        <w:tab/>
        <w:t>Mehr Män</w:t>
      </w:r>
      <w:r w:rsidR="00896680">
        <w:rPr>
          <w:b/>
        </w:rPr>
        <w:t>ner in Kindertageseinrichtungen</w:t>
      </w:r>
    </w:p>
    <w:p w:rsidR="00C0581E" w:rsidRDefault="00E16470" w:rsidP="00E1588D">
      <w:pPr>
        <w:ind w:left="705" w:hanging="705"/>
      </w:pPr>
      <w:r w:rsidRPr="00C0581E">
        <w:t xml:space="preserve">Die Anzahl der männlichen Mitarbeiter in den Kindertageseinrichtungen des </w:t>
      </w:r>
    </w:p>
    <w:p w:rsidR="00AE1D31" w:rsidRDefault="00E16470" w:rsidP="009A4911">
      <w:pPr>
        <w:rPr>
          <w:rFonts w:cs="Arial"/>
          <w:color w:val="000000"/>
        </w:rPr>
      </w:pPr>
      <w:r w:rsidRPr="00C0581E">
        <w:t xml:space="preserve">Jugendamtes </w:t>
      </w:r>
      <w:r w:rsidR="00810740">
        <w:t>ist</w:t>
      </w:r>
      <w:r w:rsidRPr="00C0581E">
        <w:t xml:space="preserve"> </w:t>
      </w:r>
      <w:r w:rsidR="009A4911">
        <w:t xml:space="preserve">in den letzten </w:t>
      </w:r>
      <w:r w:rsidRPr="00C0581E">
        <w:t xml:space="preserve">Jahren </w:t>
      </w:r>
      <w:r w:rsidR="009A4911">
        <w:t xml:space="preserve">kontinuierlich </w:t>
      </w:r>
      <w:r w:rsidRPr="00C0581E">
        <w:t>an</w:t>
      </w:r>
      <w:r w:rsidR="00810740">
        <w:t>gestiegen</w:t>
      </w:r>
      <w:r w:rsidRPr="00AE1D31">
        <w:rPr>
          <w:rFonts w:cs="Arial"/>
        </w:rPr>
        <w:t xml:space="preserve">. </w:t>
      </w:r>
      <w:r w:rsidR="00AE1D31" w:rsidRPr="00AE1D31">
        <w:rPr>
          <w:rFonts w:cs="Arial"/>
          <w:color w:val="000000"/>
        </w:rPr>
        <w:t xml:space="preserve">Im Dezember 2013 </w:t>
      </w:r>
      <w:r w:rsidR="00AE1D31">
        <w:rPr>
          <w:rFonts w:cs="Arial"/>
          <w:color w:val="000000"/>
        </w:rPr>
        <w:t>waren rund</w:t>
      </w:r>
      <w:r w:rsidR="00AE1D31" w:rsidRPr="00AE1D31">
        <w:rPr>
          <w:rFonts w:cs="Arial"/>
          <w:color w:val="000000"/>
        </w:rPr>
        <w:t xml:space="preserve"> 2400</w:t>
      </w:r>
      <w:r w:rsidR="00AE1D31" w:rsidRPr="00AE1D31">
        <w:rPr>
          <w:rFonts w:cs="Arial"/>
          <w:bCs/>
          <w:color w:val="000000"/>
        </w:rPr>
        <w:t xml:space="preserve"> päd. Mitarbeiter/innen im Kitabereich</w:t>
      </w:r>
      <w:r w:rsidR="00AE1D31">
        <w:rPr>
          <w:rFonts w:cs="Arial"/>
          <w:bCs/>
          <w:color w:val="000000"/>
        </w:rPr>
        <w:t xml:space="preserve"> beschäftigt</w:t>
      </w:r>
      <w:r w:rsidR="00AE1D31">
        <w:rPr>
          <w:rFonts w:cs="Arial"/>
          <w:color w:val="000000"/>
        </w:rPr>
        <w:t>, davon w</w:t>
      </w:r>
      <w:r w:rsidR="00AE1D31">
        <w:rPr>
          <w:rFonts w:cs="Arial"/>
          <w:color w:val="000000"/>
        </w:rPr>
        <w:t>a</w:t>
      </w:r>
      <w:r w:rsidR="00AE1D31">
        <w:rPr>
          <w:rFonts w:cs="Arial"/>
          <w:color w:val="000000"/>
        </w:rPr>
        <w:t xml:space="preserve">ren 131 Mitarbeiter männlich. Dies </w:t>
      </w:r>
      <w:r w:rsidR="00AE1D31" w:rsidRPr="00AE1D31">
        <w:rPr>
          <w:rFonts w:cs="Arial"/>
          <w:color w:val="000000"/>
        </w:rPr>
        <w:t xml:space="preserve">entspricht </w:t>
      </w:r>
      <w:r w:rsidR="00AE1D31">
        <w:rPr>
          <w:rFonts w:cs="Arial"/>
          <w:color w:val="000000"/>
        </w:rPr>
        <w:t>einem Prozentsatz in Höhe von 5,5</w:t>
      </w:r>
      <w:r w:rsidR="00AE1D31" w:rsidRPr="00AE1D31">
        <w:rPr>
          <w:rFonts w:cs="Arial"/>
          <w:color w:val="000000"/>
        </w:rPr>
        <w:t>.</w:t>
      </w:r>
      <w:r w:rsidR="00AE1D31">
        <w:rPr>
          <w:rFonts w:cs="Arial"/>
          <w:color w:val="000000"/>
        </w:rPr>
        <w:t xml:space="preserve"> Die Anzahl der männlichen Mitarbeiter hat sich seither beinahe verdoppelt. </w:t>
      </w:r>
    </w:p>
    <w:p w:rsidR="00AE1D31" w:rsidRDefault="00AE1D31" w:rsidP="009A4911">
      <w:pPr>
        <w:rPr>
          <w:rFonts w:cs="Arial"/>
          <w:color w:val="000000"/>
        </w:rPr>
      </w:pPr>
    </w:p>
    <w:p w:rsidR="00E16470" w:rsidRDefault="00AE1D31" w:rsidP="009A4911">
      <w:r>
        <w:rPr>
          <w:rFonts w:cs="Arial"/>
        </w:rPr>
        <w:t>Die Steigerung</w:t>
      </w:r>
      <w:r w:rsidR="00E16470" w:rsidRPr="00AE1D31">
        <w:rPr>
          <w:rFonts w:cs="Arial"/>
        </w:rPr>
        <w:t xml:space="preserve"> ist zurückzuführen auf die gute Vernet</w:t>
      </w:r>
      <w:r w:rsidR="00C0581E" w:rsidRPr="00AE1D31">
        <w:rPr>
          <w:rFonts w:cs="Arial"/>
        </w:rPr>
        <w:t>zung der männlichen Mitarbe</w:t>
      </w:r>
      <w:r w:rsidR="00C0581E" w:rsidRPr="00AE1D31">
        <w:rPr>
          <w:rFonts w:cs="Arial"/>
        </w:rPr>
        <w:t>i</w:t>
      </w:r>
      <w:r w:rsidR="00C0581E" w:rsidRPr="00AE1D31">
        <w:rPr>
          <w:rFonts w:cs="Arial"/>
        </w:rPr>
        <w:t>ter</w:t>
      </w:r>
      <w:r w:rsidR="009A4911">
        <w:t xml:space="preserve">, die durch Empfehlungen </w:t>
      </w:r>
      <w:r w:rsidR="00B426B5">
        <w:t xml:space="preserve">im Bekanntenkreis weitere männliche Mitarbeiter für das Jugendamt anwerben konnten. Einen wesentlichen Anteil trägt jedoch die </w:t>
      </w:r>
      <w:proofErr w:type="spellStart"/>
      <w:r w:rsidR="00C0581E">
        <w:t>PiA</w:t>
      </w:r>
      <w:proofErr w:type="spellEnd"/>
      <w:r w:rsidR="00C0581E">
        <w:t>-Ausbildung</w:t>
      </w:r>
      <w:r w:rsidR="00B426B5">
        <w:t xml:space="preserve"> dazu bei, dass sich mehr Männer für einen pädagogischen Ausbi</w:t>
      </w:r>
      <w:r w:rsidR="00B426B5">
        <w:t>l</w:t>
      </w:r>
      <w:r w:rsidR="00B426B5">
        <w:t>dungsberuf entscheiden</w:t>
      </w:r>
      <w:r w:rsidR="00C0581E">
        <w:t>. Der  Anteil der Männer, die in diesem Jahr eine</w:t>
      </w:r>
      <w:r w:rsidR="00B426B5">
        <w:t>n</w:t>
      </w:r>
      <w:r w:rsidR="00C0581E">
        <w:t xml:space="preserve"> </w:t>
      </w:r>
      <w:proofErr w:type="spellStart"/>
      <w:r w:rsidR="00C0581E">
        <w:t>PiA</w:t>
      </w:r>
      <w:proofErr w:type="spellEnd"/>
      <w:r w:rsidR="00C0581E">
        <w:t>-Ausbildung</w:t>
      </w:r>
      <w:r w:rsidR="00B426B5">
        <w:t>splatz erhalten haben</w:t>
      </w:r>
      <w:r w:rsidR="00C0581E">
        <w:t>, liegt bei 16,7</w:t>
      </w:r>
      <w:r w:rsidR="00634CE0">
        <w:t xml:space="preserve"> </w:t>
      </w:r>
      <w:r w:rsidR="00C0581E">
        <w:t>%</w:t>
      </w:r>
      <w:r w:rsidR="009C12D0">
        <w:t xml:space="preserve">. </w:t>
      </w:r>
      <w:r w:rsidR="00B51F1F">
        <w:t xml:space="preserve">Auch im </w:t>
      </w:r>
      <w:proofErr w:type="spellStart"/>
      <w:r w:rsidR="00B51F1F">
        <w:t>Schulkindbereich</w:t>
      </w:r>
      <w:proofErr w:type="spellEnd"/>
      <w:r w:rsidR="00B51F1F">
        <w:t xml:space="preserve"> ist ein Zuwachs an männlichen Mitarbeitern zu verzeichnen.</w:t>
      </w:r>
    </w:p>
    <w:p w:rsidR="00E1588D" w:rsidRDefault="00C338C8" w:rsidP="00E1588D">
      <w:pPr>
        <w:rPr>
          <w:b/>
        </w:rPr>
      </w:pPr>
      <w:r>
        <w:rPr>
          <w:b/>
        </w:rPr>
        <w:lastRenderedPageBreak/>
        <w:t>2</w:t>
      </w:r>
      <w:r w:rsidR="00E1588D" w:rsidRPr="002E417D">
        <w:rPr>
          <w:b/>
        </w:rPr>
        <w:t>.</w:t>
      </w:r>
      <w:r w:rsidR="00E1588D" w:rsidRPr="002E417D">
        <w:rPr>
          <w:b/>
        </w:rPr>
        <w:tab/>
        <w:t>Personalmarketing</w:t>
      </w:r>
    </w:p>
    <w:p w:rsidR="00E1588D" w:rsidRPr="002E417D" w:rsidRDefault="00C338C8" w:rsidP="00E1588D">
      <w:pPr>
        <w:rPr>
          <w:b/>
        </w:rPr>
      </w:pPr>
      <w:r>
        <w:rPr>
          <w:b/>
        </w:rPr>
        <w:t>2</w:t>
      </w:r>
      <w:r w:rsidR="00E1588D">
        <w:rPr>
          <w:b/>
        </w:rPr>
        <w:t>.1</w:t>
      </w:r>
      <w:r w:rsidR="00E1588D">
        <w:rPr>
          <w:b/>
        </w:rPr>
        <w:tab/>
        <w:t>Werbemaßnahmen</w:t>
      </w:r>
    </w:p>
    <w:p w:rsidR="00E1588D" w:rsidRPr="002935BA" w:rsidRDefault="00E1588D" w:rsidP="00E1588D">
      <w:pPr>
        <w:pStyle w:val="Textkrper"/>
      </w:pPr>
      <w:r w:rsidRPr="002935BA">
        <w:t>Im Wettbewerb um qualifizierte Fach- und Führungskräfte setzen wir auf Maßna</w:t>
      </w:r>
      <w:r w:rsidRPr="002935BA">
        <w:t>h</w:t>
      </w:r>
      <w:r w:rsidRPr="002935BA">
        <w:t>men, die unsere Außenwahrnehmung bei potenziellen Bewerbern verbessern. Um verschiedene Zielgruppen anzusprechen, haben wir im Berichtszeitraum unte</w:t>
      </w:r>
      <w:r w:rsidRPr="002935BA">
        <w:t>r</w:t>
      </w:r>
      <w:r w:rsidRPr="002935BA">
        <w:t>schiedliche Maßnahmen mit unserer</w:t>
      </w:r>
      <w:r w:rsidRPr="002935BA">
        <w:rPr>
          <w:color w:val="FF0000"/>
        </w:rPr>
        <w:t xml:space="preserve"> </w:t>
      </w:r>
      <w:r w:rsidRPr="002935BA">
        <w:t>Werbekampagne „Komm zu uns“</w:t>
      </w:r>
      <w:r w:rsidRPr="002935BA">
        <w:rPr>
          <w:color w:val="FF0000"/>
        </w:rPr>
        <w:t xml:space="preserve"> </w:t>
      </w:r>
      <w:r w:rsidRPr="002935BA">
        <w:t xml:space="preserve">umgesetzt. Kernelement dieser Kampagne sind Porträtfotos von Kindern als Sympathieträger, die städtische </w:t>
      </w:r>
      <w:r w:rsidR="00772E43">
        <w:t>Tageseinrichtungen für Kinder</w:t>
      </w:r>
      <w:r w:rsidRPr="002935BA">
        <w:t xml:space="preserve"> besucht haben oder noch besuchen. Dieses Motiv ist seit Beginn der Werbekampagne das Aushängeschild der Arbei</w:t>
      </w:r>
      <w:r w:rsidRPr="002935BA">
        <w:t>t</w:t>
      </w:r>
      <w:r w:rsidRPr="002935BA">
        <w:t>gebermarke „Jugendamt Stuttgart“. Begleitet durch eine Werbeagentur</w:t>
      </w:r>
      <w:r w:rsidR="00EF75C9">
        <w:t>,</w:t>
      </w:r>
      <w:r w:rsidRPr="002935BA">
        <w:t xml:space="preserve"> wird mit vielseitigen Werbemitteln </w:t>
      </w:r>
      <w:r w:rsidR="00EF75C9">
        <w:t xml:space="preserve">in </w:t>
      </w:r>
      <w:r w:rsidRPr="002935BA">
        <w:t>unterschiedliche</w:t>
      </w:r>
      <w:r w:rsidR="00EF75C9">
        <w:t>n</w:t>
      </w:r>
      <w:r w:rsidRPr="002935BA">
        <w:t xml:space="preserve"> Medien kontinuierlich der B</w:t>
      </w:r>
      <w:r w:rsidRPr="002935BA">
        <w:t>e</w:t>
      </w:r>
      <w:r w:rsidRPr="002935BA">
        <w:t xml:space="preserve">kanntheitsgrad des Jugendamts als attraktiver Arbeitgeber gesteigert, um damit auch die Bewerberlage zu optimieren. </w:t>
      </w:r>
    </w:p>
    <w:p w:rsidR="00E1588D" w:rsidRPr="002935BA" w:rsidRDefault="00E1588D" w:rsidP="00E1588D">
      <w:pPr>
        <w:pStyle w:val="Textkrper"/>
      </w:pPr>
      <w:r w:rsidRPr="002935BA">
        <w:t>Dazu werden Ausschreibungen in Online</w:t>
      </w:r>
      <w:r w:rsidR="00EF75C9">
        <w:t>-Jo</w:t>
      </w:r>
      <w:r w:rsidRPr="002935BA">
        <w:t>bbörsen und in Printmedien, wie der Stuttgarter Tagespresse, den Regionalzeitungen sowie in Fachzeitschriften pla</w:t>
      </w:r>
      <w:r w:rsidRPr="002935BA">
        <w:t>t</w:t>
      </w:r>
      <w:r w:rsidRPr="002935BA">
        <w:t xml:space="preserve">ziert. Neben der Schaltung unserer Personalwerbung in Kino und Radio, wird auch mit Citycards, Bus- und </w:t>
      </w:r>
      <w:proofErr w:type="spellStart"/>
      <w:r w:rsidRPr="002935BA">
        <w:t>Bahnbeklebung</w:t>
      </w:r>
      <w:proofErr w:type="spellEnd"/>
      <w:r w:rsidRPr="002935BA">
        <w:t xml:space="preserve">, Werbung auf Autos, </w:t>
      </w:r>
      <w:proofErr w:type="spellStart"/>
      <w:r w:rsidRPr="002935BA">
        <w:t>Citylights</w:t>
      </w:r>
      <w:proofErr w:type="spellEnd"/>
      <w:r w:rsidRPr="002935BA">
        <w:t>, Litfaßsä</w:t>
      </w:r>
      <w:r w:rsidRPr="002935BA">
        <w:t>u</w:t>
      </w:r>
      <w:r w:rsidRPr="002935BA">
        <w:t>len oder Infoscreens an Haltestellen geworben. Auf der Internetpräsenz „</w:t>
      </w:r>
      <w:r w:rsidRPr="003120F3">
        <w:t>www.stuttgart.de/komm-zu-uns</w:t>
      </w:r>
      <w:r w:rsidRPr="002935BA">
        <w:t>“ werden umfassende Informationen für Bewerber und Mitarbeiter zur Verfügung gestellt. Zu</w:t>
      </w:r>
      <w:r>
        <w:t xml:space="preserve">sätzlich bietet der </w:t>
      </w:r>
      <w:proofErr w:type="spellStart"/>
      <w:r>
        <w:t>Kindertages</w:t>
      </w:r>
      <w:r w:rsidRPr="002935BA">
        <w:t>stättenfinder</w:t>
      </w:r>
      <w:proofErr w:type="spellEnd"/>
      <w:r w:rsidRPr="002935BA">
        <w:t xml:space="preserve"> (</w:t>
      </w:r>
      <w:proofErr w:type="spellStart"/>
      <w:r w:rsidRPr="002935BA">
        <w:t>KiTs</w:t>
      </w:r>
      <w:proofErr w:type="spellEnd"/>
      <w:r w:rsidRPr="002935BA">
        <w:t>) die Möglichkeit, sich über konkrete Einrichtungen zu informieren.</w:t>
      </w:r>
    </w:p>
    <w:p w:rsidR="00E1588D" w:rsidRPr="002935BA" w:rsidRDefault="00E1588D" w:rsidP="00E1588D">
      <w:pPr>
        <w:pStyle w:val="Textkrper"/>
      </w:pPr>
      <w:r w:rsidRPr="002935BA">
        <w:t xml:space="preserve">Der </w:t>
      </w:r>
      <w:proofErr w:type="spellStart"/>
      <w:r w:rsidRPr="002935BA">
        <w:t>facebook</w:t>
      </w:r>
      <w:proofErr w:type="spellEnd"/>
      <w:r w:rsidRPr="002935BA">
        <w:t>-Auftritt des Jugendamtes erfreut sich mit insgesamt 5542 „</w:t>
      </w:r>
      <w:proofErr w:type="spellStart"/>
      <w:r w:rsidRPr="002935BA">
        <w:t>Likes</w:t>
      </w:r>
      <w:proofErr w:type="spellEnd"/>
      <w:r w:rsidRPr="002935BA">
        <w:t>“ b</w:t>
      </w:r>
      <w:r w:rsidRPr="002935BA">
        <w:t>e</w:t>
      </w:r>
      <w:r w:rsidRPr="002935BA">
        <w:t>reits großer Beliebtheit und soll zukünftig mehr und mehr in Richtung einer Mitarbe</w:t>
      </w:r>
      <w:r w:rsidRPr="002935BA">
        <w:t>i</w:t>
      </w:r>
      <w:r w:rsidRPr="002935BA">
        <w:t>terkommunikationsplattform entwickelt werden, um zum einen ein Forum für fachl</w:t>
      </w:r>
      <w:r w:rsidRPr="002935BA">
        <w:t>i</w:t>
      </w:r>
      <w:r w:rsidRPr="002935BA">
        <w:t>chen Austausch zu bieten und zum anderen indirekte Personalwerbungseffekte zu erzielen.</w:t>
      </w:r>
      <w:r>
        <w:t xml:space="preserve"> </w:t>
      </w:r>
      <w:r w:rsidRPr="002935BA">
        <w:t xml:space="preserve">Seit 2016 ist das Jugendamt auch im Netzwerkportal </w:t>
      </w:r>
      <w:proofErr w:type="spellStart"/>
      <w:r w:rsidRPr="002935BA">
        <w:t>Xing</w:t>
      </w:r>
      <w:proofErr w:type="spellEnd"/>
      <w:r w:rsidRPr="002935BA">
        <w:t xml:space="preserve"> mit Stellenau</w:t>
      </w:r>
      <w:r w:rsidRPr="002935BA">
        <w:t>s</w:t>
      </w:r>
      <w:r w:rsidRPr="002935BA">
        <w:t>schreibungen sowie gezielter Bewerberansprache vertreten. Dieser Bereich soll weiterentwickelt werden. Zusätzlich stehen aktuell die Umgestaltung der Interne</w:t>
      </w:r>
      <w:r w:rsidRPr="002935BA">
        <w:t>t</w:t>
      </w:r>
      <w:r w:rsidRPr="002935BA">
        <w:t>präsenz „</w:t>
      </w:r>
      <w:r w:rsidRPr="003120F3">
        <w:t>www.stuttgart.de/komm-zu-uns</w:t>
      </w:r>
      <w:r w:rsidRPr="002935BA">
        <w:t xml:space="preserve">“ und </w:t>
      </w:r>
      <w:r w:rsidR="00EF75C9">
        <w:t xml:space="preserve">die </w:t>
      </w:r>
      <w:r w:rsidRPr="002935BA">
        <w:t>Einführung eines Mitarbeiterem</w:t>
      </w:r>
      <w:r w:rsidRPr="002935BA">
        <w:t>p</w:t>
      </w:r>
      <w:r w:rsidRPr="002935BA">
        <w:t>fehlungsprogrammes zur Diskussion.</w:t>
      </w:r>
    </w:p>
    <w:p w:rsidR="00E1588D" w:rsidRDefault="00E1588D" w:rsidP="00E1588D">
      <w:pPr>
        <w:rPr>
          <w:u w:val="single"/>
        </w:rPr>
      </w:pPr>
    </w:p>
    <w:p w:rsidR="00E1588D" w:rsidRPr="00017D45" w:rsidRDefault="00E1588D" w:rsidP="00E1588D">
      <w:pPr>
        <w:rPr>
          <w:u w:val="single"/>
        </w:rPr>
      </w:pPr>
      <w:r w:rsidRPr="00017D45">
        <w:rPr>
          <w:u w:val="single"/>
        </w:rPr>
        <w:t>Maßnahmenübersicht 2013/ 2014:</w:t>
      </w:r>
    </w:p>
    <w:p w:rsidR="00E1588D" w:rsidRPr="002935BA" w:rsidRDefault="00E1588D" w:rsidP="00E1588D">
      <w:r w:rsidRPr="002935BA">
        <w:t>In den Jahren 2013 und 2014 wurden an Werbemaßnahmen Printanzeigen in T</w:t>
      </w:r>
      <w:r w:rsidRPr="002935BA">
        <w:t>a</w:t>
      </w:r>
      <w:r w:rsidRPr="002935BA">
        <w:t>gespresse und Zeitschriften, Stadtbahn- und Busbelegung, Videoboards und Inf</w:t>
      </w:r>
      <w:r w:rsidRPr="002935BA">
        <w:t>o</w:t>
      </w:r>
      <w:r w:rsidRPr="002935BA">
        <w:t>screens in Kostenhöhe von insgesamt 49.292,43</w:t>
      </w:r>
      <w:r w:rsidR="00772E43">
        <w:t xml:space="preserve"> </w:t>
      </w:r>
      <w:r w:rsidRPr="002935BA">
        <w:t>€ genutzt.</w:t>
      </w:r>
    </w:p>
    <w:tbl>
      <w:tblPr>
        <w:tblW w:w="8931" w:type="dxa"/>
        <w:tblInd w:w="70" w:type="dxa"/>
        <w:tblCellMar>
          <w:left w:w="70" w:type="dxa"/>
          <w:right w:w="70" w:type="dxa"/>
        </w:tblCellMar>
        <w:tblLook w:val="04A0"/>
      </w:tblPr>
      <w:tblGrid>
        <w:gridCol w:w="4253"/>
        <w:gridCol w:w="4678"/>
      </w:tblGrid>
      <w:tr w:rsidR="00E1588D" w:rsidRPr="002935BA" w:rsidTr="00E1588D">
        <w:trPr>
          <w:trHeight w:val="300"/>
        </w:trPr>
        <w:tc>
          <w:tcPr>
            <w:tcW w:w="4253" w:type="dxa"/>
            <w:tcBorders>
              <w:top w:val="nil"/>
              <w:left w:val="nil"/>
              <w:bottom w:val="single" w:sz="4" w:space="0" w:color="auto"/>
              <w:right w:val="nil"/>
            </w:tcBorders>
            <w:shd w:val="clear" w:color="auto" w:fill="auto"/>
            <w:noWrap/>
            <w:vAlign w:val="bottom"/>
            <w:hideMark/>
          </w:tcPr>
          <w:p w:rsidR="00E1588D" w:rsidRPr="002935BA" w:rsidRDefault="00E1588D" w:rsidP="00E1588D"/>
        </w:tc>
        <w:tc>
          <w:tcPr>
            <w:tcW w:w="4678" w:type="dxa"/>
            <w:tcBorders>
              <w:top w:val="nil"/>
              <w:left w:val="nil"/>
              <w:bottom w:val="single" w:sz="4" w:space="0" w:color="auto"/>
              <w:right w:val="nil"/>
            </w:tcBorders>
            <w:shd w:val="clear" w:color="auto" w:fill="auto"/>
            <w:noWrap/>
            <w:vAlign w:val="bottom"/>
            <w:hideMark/>
          </w:tcPr>
          <w:p w:rsidR="00E1588D" w:rsidRPr="002935BA" w:rsidRDefault="00E1588D" w:rsidP="00E1588D"/>
        </w:tc>
      </w:tr>
      <w:tr w:rsidR="00E1588D" w:rsidRPr="00771063" w:rsidTr="00E1588D">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E1588D" w:rsidRPr="007B7FDD" w:rsidRDefault="00E1588D" w:rsidP="00E1588D">
            <w:pPr>
              <w:rPr>
                <w:color w:val="FFFFFF" w:themeColor="background1"/>
              </w:rPr>
            </w:pPr>
            <w:r w:rsidRPr="007B7FDD">
              <w:rPr>
                <w:color w:val="FFFFFF" w:themeColor="background1"/>
              </w:rPr>
              <w:t>Maßnahmen</w:t>
            </w:r>
          </w:p>
        </w:tc>
        <w:tc>
          <w:tcPr>
            <w:tcW w:w="4678"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E1588D" w:rsidRPr="007B7FDD" w:rsidRDefault="00E1588D" w:rsidP="00E1588D">
            <w:pPr>
              <w:rPr>
                <w:color w:val="FFFFFF" w:themeColor="background1"/>
              </w:rPr>
            </w:pPr>
            <w:r w:rsidRPr="007B7FDD">
              <w:rPr>
                <w:color w:val="FFFFFF" w:themeColor="background1"/>
              </w:rPr>
              <w:t>Zeitraum</w:t>
            </w:r>
          </w:p>
        </w:tc>
      </w:tr>
      <w:tr w:rsidR="00E1588D" w:rsidRPr="002935BA" w:rsidTr="00E1588D">
        <w:trPr>
          <w:trHeight w:val="287"/>
        </w:trPr>
        <w:tc>
          <w:tcPr>
            <w:tcW w:w="4253" w:type="dxa"/>
            <w:tcBorders>
              <w:top w:val="single" w:sz="4" w:space="0" w:color="auto"/>
              <w:left w:val="single" w:sz="4" w:space="0" w:color="auto"/>
              <w:bottom w:val="nil"/>
              <w:right w:val="nil"/>
            </w:tcBorders>
            <w:shd w:val="clear" w:color="auto" w:fill="auto"/>
            <w:noWrap/>
            <w:vAlign w:val="bottom"/>
            <w:hideMark/>
          </w:tcPr>
          <w:p w:rsidR="00E1588D" w:rsidRPr="002935BA" w:rsidRDefault="00E1588D" w:rsidP="00E1588D">
            <w:r w:rsidRPr="002935BA">
              <w:t>Print - Fachzeitschriften - Stellena</w:t>
            </w:r>
            <w:r w:rsidRPr="002935BA">
              <w:t>n</w:t>
            </w:r>
            <w:r w:rsidRPr="002935BA">
              <w:t>zeige</w:t>
            </w:r>
          </w:p>
        </w:tc>
        <w:tc>
          <w:tcPr>
            <w:tcW w:w="4678" w:type="dxa"/>
            <w:tcBorders>
              <w:top w:val="single" w:sz="4" w:space="0" w:color="auto"/>
              <w:left w:val="single" w:sz="4" w:space="0" w:color="auto"/>
              <w:bottom w:val="nil"/>
              <w:right w:val="single" w:sz="4" w:space="0" w:color="auto"/>
            </w:tcBorders>
            <w:shd w:val="clear" w:color="auto" w:fill="auto"/>
            <w:noWrap/>
            <w:vAlign w:val="bottom"/>
            <w:hideMark/>
          </w:tcPr>
          <w:p w:rsidR="00E1588D" w:rsidRPr="002935BA" w:rsidRDefault="00E1588D" w:rsidP="00E1588D">
            <w:r w:rsidRPr="002935BA">
              <w:t>1 bzw.</w:t>
            </w:r>
            <w:r>
              <w:t xml:space="preserve"> </w:t>
            </w:r>
            <w:r w:rsidRPr="002935BA">
              <w:t>2 Monate</w:t>
            </w:r>
          </w:p>
        </w:tc>
      </w:tr>
      <w:tr w:rsidR="00E1588D" w:rsidRPr="002935BA" w:rsidTr="00E1588D">
        <w:trPr>
          <w:trHeight w:val="263"/>
        </w:trPr>
        <w:tc>
          <w:tcPr>
            <w:tcW w:w="4253" w:type="dxa"/>
            <w:tcBorders>
              <w:top w:val="single" w:sz="4" w:space="0" w:color="auto"/>
              <w:left w:val="single" w:sz="4" w:space="0" w:color="auto"/>
              <w:bottom w:val="single" w:sz="4" w:space="0" w:color="auto"/>
              <w:right w:val="nil"/>
            </w:tcBorders>
            <w:shd w:val="clear" w:color="auto" w:fill="auto"/>
            <w:vAlign w:val="bottom"/>
            <w:hideMark/>
          </w:tcPr>
          <w:p w:rsidR="00E1588D" w:rsidRPr="002935BA" w:rsidRDefault="00E1588D" w:rsidP="00E1588D">
            <w:r w:rsidRPr="002935BA">
              <w:t xml:space="preserve">Online Banner - Stellenbörsen </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3 Monate</w:t>
            </w:r>
          </w:p>
        </w:tc>
      </w:tr>
      <w:tr w:rsidR="00E1588D" w:rsidRPr="002935BA" w:rsidTr="00E1588D">
        <w:trPr>
          <w:trHeight w:val="255"/>
        </w:trPr>
        <w:tc>
          <w:tcPr>
            <w:tcW w:w="4253" w:type="dxa"/>
            <w:tcBorders>
              <w:top w:val="nil"/>
              <w:left w:val="single" w:sz="4" w:space="0" w:color="auto"/>
              <w:bottom w:val="single" w:sz="4" w:space="0" w:color="auto"/>
              <w:right w:val="nil"/>
            </w:tcBorders>
            <w:shd w:val="clear" w:color="auto" w:fill="auto"/>
            <w:noWrap/>
            <w:vAlign w:val="bottom"/>
            <w:hideMark/>
          </w:tcPr>
          <w:p w:rsidR="00E1588D" w:rsidRPr="002935BA" w:rsidRDefault="00E1588D" w:rsidP="00E1588D">
            <w:r w:rsidRPr="002935BA">
              <w:t>Print - Tageszeitungen - Stellenanze</w:t>
            </w:r>
            <w:r w:rsidRPr="002935BA">
              <w:t>i</w:t>
            </w:r>
            <w:r w:rsidRPr="002935BA">
              <w:t>ge</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ca. 2 Wochen</w:t>
            </w:r>
          </w:p>
        </w:tc>
      </w:tr>
      <w:tr w:rsidR="00E1588D" w:rsidRPr="002935BA" w:rsidTr="00E1588D">
        <w:trPr>
          <w:trHeight w:val="255"/>
        </w:trPr>
        <w:tc>
          <w:tcPr>
            <w:tcW w:w="4253" w:type="dxa"/>
            <w:tcBorders>
              <w:top w:val="nil"/>
              <w:left w:val="single" w:sz="4" w:space="0" w:color="auto"/>
              <w:bottom w:val="single" w:sz="4" w:space="0" w:color="auto"/>
              <w:right w:val="nil"/>
            </w:tcBorders>
            <w:shd w:val="clear" w:color="auto" w:fill="auto"/>
            <w:noWrap/>
            <w:vAlign w:val="bottom"/>
            <w:hideMark/>
          </w:tcPr>
          <w:p w:rsidR="00E1588D" w:rsidRPr="002935BA" w:rsidRDefault="00E1588D" w:rsidP="00E1588D">
            <w:r w:rsidRPr="002935BA">
              <w:t>Print - Amtsblätter - Stellenanzeige</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Jeweils einmalige Erscheinung</w:t>
            </w:r>
          </w:p>
        </w:tc>
      </w:tr>
      <w:tr w:rsidR="00E1588D" w:rsidRPr="002935BA" w:rsidTr="00E1588D">
        <w:trPr>
          <w:trHeight w:val="255"/>
        </w:trPr>
        <w:tc>
          <w:tcPr>
            <w:tcW w:w="4253" w:type="dxa"/>
            <w:tcBorders>
              <w:top w:val="nil"/>
              <w:left w:val="single" w:sz="4" w:space="0" w:color="auto"/>
              <w:bottom w:val="single" w:sz="4" w:space="0" w:color="auto"/>
              <w:right w:val="nil"/>
            </w:tcBorders>
            <w:shd w:val="clear" w:color="auto" w:fill="auto"/>
            <w:noWrap/>
            <w:vAlign w:val="bottom"/>
            <w:hideMark/>
          </w:tcPr>
          <w:p w:rsidR="00E1588D" w:rsidRPr="002935BA" w:rsidRDefault="00E1588D" w:rsidP="00E1588D">
            <w:r w:rsidRPr="002935BA">
              <w:t>Stadtbahn - Traffic Banner Seite</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 xml:space="preserve">30 Tage </w:t>
            </w:r>
          </w:p>
        </w:tc>
      </w:tr>
      <w:tr w:rsidR="00E1588D" w:rsidRPr="002935BA" w:rsidTr="00E1588D">
        <w:trPr>
          <w:trHeight w:val="255"/>
        </w:trPr>
        <w:tc>
          <w:tcPr>
            <w:tcW w:w="4253" w:type="dxa"/>
            <w:tcBorders>
              <w:top w:val="nil"/>
              <w:left w:val="single" w:sz="4" w:space="0" w:color="auto"/>
              <w:bottom w:val="single" w:sz="4" w:space="0" w:color="auto"/>
              <w:right w:val="nil"/>
            </w:tcBorders>
            <w:shd w:val="clear" w:color="auto" w:fill="auto"/>
            <w:noWrap/>
            <w:vAlign w:val="bottom"/>
            <w:hideMark/>
          </w:tcPr>
          <w:p w:rsidR="00E1588D" w:rsidRPr="002935BA" w:rsidRDefault="00E1588D" w:rsidP="00E1588D">
            <w:r w:rsidRPr="002935BA">
              <w:t xml:space="preserve">Busbelegung - Traffic Board </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 xml:space="preserve">30 Tage </w:t>
            </w:r>
          </w:p>
        </w:tc>
      </w:tr>
      <w:tr w:rsidR="00E1588D" w:rsidRPr="002935BA" w:rsidTr="00E1588D">
        <w:trPr>
          <w:trHeight w:val="255"/>
        </w:trPr>
        <w:tc>
          <w:tcPr>
            <w:tcW w:w="4253" w:type="dxa"/>
            <w:tcBorders>
              <w:top w:val="nil"/>
              <w:left w:val="single" w:sz="4" w:space="0" w:color="auto"/>
              <w:bottom w:val="single" w:sz="4" w:space="0" w:color="auto"/>
              <w:right w:val="nil"/>
            </w:tcBorders>
            <w:shd w:val="clear" w:color="auto" w:fill="auto"/>
            <w:noWrap/>
            <w:vAlign w:val="bottom"/>
            <w:hideMark/>
          </w:tcPr>
          <w:p w:rsidR="00E1588D" w:rsidRPr="002935BA" w:rsidRDefault="00E1588D" w:rsidP="00E1588D">
            <w:r w:rsidRPr="002935BA">
              <w:t>Videoboard - Pragsattel</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30 Tage</w:t>
            </w:r>
          </w:p>
        </w:tc>
      </w:tr>
      <w:tr w:rsidR="00E1588D" w:rsidRPr="002935BA" w:rsidTr="00E1588D">
        <w:trPr>
          <w:trHeight w:val="270"/>
        </w:trPr>
        <w:tc>
          <w:tcPr>
            <w:tcW w:w="4253" w:type="dxa"/>
            <w:tcBorders>
              <w:top w:val="nil"/>
              <w:left w:val="single" w:sz="4" w:space="0" w:color="auto"/>
              <w:bottom w:val="single" w:sz="4" w:space="0" w:color="auto"/>
              <w:right w:val="nil"/>
            </w:tcBorders>
            <w:shd w:val="clear" w:color="auto" w:fill="auto"/>
            <w:noWrap/>
            <w:vAlign w:val="bottom"/>
            <w:hideMark/>
          </w:tcPr>
          <w:p w:rsidR="00E1588D" w:rsidRPr="002935BA" w:rsidRDefault="00E1588D" w:rsidP="00E1588D">
            <w:r w:rsidRPr="002935BA">
              <w:t>Infoscreens - Stuttgart</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E1588D" w:rsidRPr="002935BA" w:rsidRDefault="00E1588D" w:rsidP="00E1588D">
            <w:r w:rsidRPr="002935BA">
              <w:t>5 Tage</w:t>
            </w:r>
          </w:p>
        </w:tc>
      </w:tr>
      <w:tr w:rsidR="00E1588D" w:rsidRPr="002935BA" w:rsidTr="00E1588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8D" w:rsidRPr="007B7FDD" w:rsidRDefault="00E1588D" w:rsidP="00E1588D">
            <w:r w:rsidRPr="007B7FDD">
              <w:t xml:space="preserve">Gesamtkosten </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88D" w:rsidRPr="007B7FDD" w:rsidRDefault="00E1588D" w:rsidP="00E1588D">
            <w:r w:rsidRPr="007B7FDD">
              <w:t> 49.292,43</w:t>
            </w:r>
            <w:r w:rsidR="00772E43">
              <w:t xml:space="preserve"> </w:t>
            </w:r>
            <w:r w:rsidRPr="007B7FDD">
              <w:t>€</w:t>
            </w:r>
          </w:p>
        </w:tc>
      </w:tr>
    </w:tbl>
    <w:p w:rsidR="00896680" w:rsidRDefault="00896680" w:rsidP="00E1588D">
      <w:pPr>
        <w:rPr>
          <w:u w:val="single"/>
        </w:rPr>
      </w:pPr>
    </w:p>
    <w:p w:rsidR="00896680" w:rsidRDefault="00896680" w:rsidP="00E1588D">
      <w:pPr>
        <w:rPr>
          <w:u w:val="single"/>
        </w:rPr>
      </w:pPr>
    </w:p>
    <w:p w:rsidR="00896680" w:rsidRDefault="00896680" w:rsidP="00E1588D">
      <w:pPr>
        <w:rPr>
          <w:u w:val="single"/>
        </w:rPr>
      </w:pPr>
    </w:p>
    <w:p w:rsidR="00E1588D" w:rsidRPr="00771063" w:rsidRDefault="00E1588D" w:rsidP="00E1588D">
      <w:pPr>
        <w:rPr>
          <w:u w:val="single"/>
        </w:rPr>
      </w:pPr>
      <w:r w:rsidRPr="00771063">
        <w:rPr>
          <w:u w:val="single"/>
        </w:rPr>
        <w:lastRenderedPageBreak/>
        <w:t>Maßnahmenübersicht 2014/ 2015:</w:t>
      </w:r>
    </w:p>
    <w:p w:rsidR="00E1588D" w:rsidRPr="002935BA" w:rsidRDefault="00E1588D" w:rsidP="00E1588D">
      <w:r w:rsidRPr="002935BA">
        <w:t>In den Jahren 2014 und 2015 wurden zu Werbezwecken Printanzeigen in Tage</w:t>
      </w:r>
      <w:r w:rsidRPr="002935BA">
        <w:t>s</w:t>
      </w:r>
      <w:r w:rsidRPr="002935BA">
        <w:t xml:space="preserve">presse und Zeitschriften, Onlineanzeigen, Stadtbahn- und </w:t>
      </w:r>
      <w:proofErr w:type="spellStart"/>
      <w:r w:rsidRPr="002935BA">
        <w:t>Busbeklebung</w:t>
      </w:r>
      <w:proofErr w:type="spellEnd"/>
      <w:r w:rsidRPr="002935BA">
        <w:t xml:space="preserve">, ein </w:t>
      </w:r>
      <w:proofErr w:type="spellStart"/>
      <w:r w:rsidRPr="002935BA">
        <w:t>Kinospot</w:t>
      </w:r>
      <w:proofErr w:type="spellEnd"/>
      <w:r w:rsidRPr="002935BA">
        <w:t xml:space="preserve">, ein </w:t>
      </w:r>
      <w:proofErr w:type="spellStart"/>
      <w:r w:rsidRPr="002935BA">
        <w:t>Funkspot</w:t>
      </w:r>
      <w:proofErr w:type="spellEnd"/>
      <w:r w:rsidRPr="002935BA">
        <w:t>, Umlandplakatierung, Citycards, City-Light-Poster sowie Infoscreens in Höhe von 103.537,2</w:t>
      </w:r>
      <w:r w:rsidR="00772E43">
        <w:t>0</w:t>
      </w:r>
      <w:r w:rsidRPr="002935BA">
        <w:t xml:space="preserve"> € Gesamtkosten verwendet.</w:t>
      </w:r>
    </w:p>
    <w:tbl>
      <w:tblPr>
        <w:tblpPr w:leftFromText="141" w:rightFromText="141" w:vertAnchor="text" w:tblpY="1"/>
        <w:tblOverlap w:val="never"/>
        <w:tblW w:w="15596" w:type="dxa"/>
        <w:tblInd w:w="70" w:type="dxa"/>
        <w:tblLayout w:type="fixed"/>
        <w:tblCellMar>
          <w:left w:w="70" w:type="dxa"/>
          <w:right w:w="70" w:type="dxa"/>
        </w:tblCellMar>
        <w:tblLook w:val="04A0"/>
      </w:tblPr>
      <w:tblGrid>
        <w:gridCol w:w="3676"/>
        <w:gridCol w:w="3124"/>
        <w:gridCol w:w="2131"/>
        <w:gridCol w:w="532"/>
        <w:gridCol w:w="1096"/>
        <w:gridCol w:w="1256"/>
        <w:gridCol w:w="1256"/>
        <w:gridCol w:w="1256"/>
        <w:gridCol w:w="1269"/>
      </w:tblGrid>
      <w:tr w:rsidR="00E1588D" w:rsidRPr="00814CDC" w:rsidTr="00E1588D">
        <w:trPr>
          <w:trHeight w:val="255"/>
        </w:trPr>
        <w:tc>
          <w:tcPr>
            <w:tcW w:w="3676" w:type="dxa"/>
            <w:tcBorders>
              <w:top w:val="nil"/>
              <w:left w:val="nil"/>
              <w:bottom w:val="nil"/>
              <w:right w:val="nil"/>
            </w:tcBorders>
            <w:shd w:val="clear" w:color="auto" w:fill="auto"/>
            <w:noWrap/>
            <w:vAlign w:val="bottom"/>
            <w:hideMark/>
          </w:tcPr>
          <w:p w:rsidR="00E1588D" w:rsidRPr="00814CDC" w:rsidRDefault="00E1588D" w:rsidP="00E1588D"/>
        </w:tc>
        <w:tc>
          <w:tcPr>
            <w:tcW w:w="3124" w:type="dxa"/>
            <w:tcBorders>
              <w:top w:val="nil"/>
              <w:left w:val="nil"/>
              <w:bottom w:val="nil"/>
              <w:right w:val="nil"/>
            </w:tcBorders>
            <w:shd w:val="clear" w:color="auto" w:fill="auto"/>
            <w:noWrap/>
            <w:vAlign w:val="bottom"/>
            <w:hideMark/>
          </w:tcPr>
          <w:p w:rsidR="00E1588D" w:rsidRPr="00814CDC" w:rsidRDefault="00E1588D" w:rsidP="00E1588D"/>
        </w:tc>
        <w:tc>
          <w:tcPr>
            <w:tcW w:w="2663" w:type="dxa"/>
            <w:gridSpan w:val="2"/>
            <w:tcBorders>
              <w:top w:val="nil"/>
              <w:left w:val="nil"/>
              <w:bottom w:val="nil"/>
              <w:right w:val="nil"/>
            </w:tcBorders>
            <w:shd w:val="clear" w:color="auto" w:fill="auto"/>
            <w:noWrap/>
            <w:vAlign w:val="bottom"/>
            <w:hideMark/>
          </w:tcPr>
          <w:p w:rsidR="00E1588D" w:rsidRPr="00814CDC" w:rsidRDefault="00E1588D" w:rsidP="00E1588D"/>
        </w:tc>
        <w:tc>
          <w:tcPr>
            <w:tcW w:w="1096" w:type="dxa"/>
            <w:tcBorders>
              <w:top w:val="nil"/>
              <w:left w:val="nil"/>
              <w:bottom w:val="nil"/>
              <w:right w:val="nil"/>
            </w:tcBorders>
            <w:shd w:val="clear" w:color="auto" w:fill="auto"/>
            <w:noWrap/>
            <w:vAlign w:val="bottom"/>
            <w:hideMark/>
          </w:tcPr>
          <w:p w:rsidR="00E1588D" w:rsidRPr="00814CDC" w:rsidRDefault="00E1588D" w:rsidP="00E1588D"/>
        </w:tc>
        <w:tc>
          <w:tcPr>
            <w:tcW w:w="1256" w:type="dxa"/>
            <w:tcBorders>
              <w:top w:val="nil"/>
              <w:left w:val="nil"/>
              <w:bottom w:val="nil"/>
              <w:right w:val="nil"/>
            </w:tcBorders>
            <w:shd w:val="clear" w:color="auto" w:fill="auto"/>
            <w:noWrap/>
            <w:vAlign w:val="bottom"/>
            <w:hideMark/>
          </w:tcPr>
          <w:p w:rsidR="00E1588D" w:rsidRPr="00814CDC" w:rsidRDefault="00E1588D" w:rsidP="00E1588D"/>
        </w:tc>
        <w:tc>
          <w:tcPr>
            <w:tcW w:w="1256" w:type="dxa"/>
            <w:tcBorders>
              <w:top w:val="nil"/>
              <w:left w:val="nil"/>
              <w:bottom w:val="nil"/>
              <w:right w:val="nil"/>
            </w:tcBorders>
            <w:shd w:val="clear" w:color="auto" w:fill="auto"/>
            <w:noWrap/>
            <w:vAlign w:val="bottom"/>
            <w:hideMark/>
          </w:tcPr>
          <w:p w:rsidR="00E1588D" w:rsidRPr="00814CDC" w:rsidRDefault="00E1588D" w:rsidP="00E1588D"/>
        </w:tc>
        <w:tc>
          <w:tcPr>
            <w:tcW w:w="1256" w:type="dxa"/>
            <w:tcBorders>
              <w:top w:val="nil"/>
              <w:left w:val="nil"/>
              <w:bottom w:val="nil"/>
              <w:right w:val="nil"/>
            </w:tcBorders>
            <w:shd w:val="clear" w:color="auto" w:fill="auto"/>
            <w:noWrap/>
            <w:vAlign w:val="bottom"/>
            <w:hideMark/>
          </w:tcPr>
          <w:p w:rsidR="00E1588D" w:rsidRPr="00814CDC" w:rsidRDefault="00E1588D" w:rsidP="00E1588D"/>
        </w:tc>
        <w:tc>
          <w:tcPr>
            <w:tcW w:w="1269" w:type="dxa"/>
            <w:tcBorders>
              <w:top w:val="nil"/>
              <w:left w:val="nil"/>
              <w:bottom w:val="nil"/>
              <w:right w:val="nil"/>
            </w:tcBorders>
            <w:shd w:val="clear" w:color="auto" w:fill="auto"/>
            <w:noWrap/>
            <w:vAlign w:val="bottom"/>
            <w:hideMark/>
          </w:tcPr>
          <w:p w:rsidR="00E1588D" w:rsidRPr="00814CDC" w:rsidRDefault="00E1588D" w:rsidP="00E1588D"/>
        </w:tc>
      </w:tr>
      <w:tr w:rsidR="00E1588D" w:rsidRPr="00771063" w:rsidTr="00E1588D">
        <w:trPr>
          <w:gridAfter w:val="6"/>
          <w:wAfter w:w="6665" w:type="dxa"/>
          <w:trHeight w:val="255"/>
        </w:trPr>
        <w:tc>
          <w:tcPr>
            <w:tcW w:w="3676"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E1588D" w:rsidRPr="007B7FDD" w:rsidRDefault="00E1588D" w:rsidP="00E1588D">
            <w:pPr>
              <w:rPr>
                <w:color w:val="FFFFFF" w:themeColor="background1"/>
              </w:rPr>
            </w:pPr>
            <w:r w:rsidRPr="007B7FDD">
              <w:rPr>
                <w:color w:val="FFFFFF" w:themeColor="background1"/>
              </w:rPr>
              <w:t>Maßnahmen</w:t>
            </w:r>
          </w:p>
        </w:tc>
        <w:tc>
          <w:tcPr>
            <w:tcW w:w="3124"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E1588D" w:rsidRPr="007B7FDD" w:rsidRDefault="00E1588D" w:rsidP="00E1588D">
            <w:pPr>
              <w:rPr>
                <w:color w:val="FFFFFF" w:themeColor="background1"/>
              </w:rPr>
            </w:pPr>
            <w:r w:rsidRPr="007B7FDD">
              <w:rPr>
                <w:color w:val="FFFFFF" w:themeColor="background1"/>
              </w:rPr>
              <w:t>Zeitraum</w:t>
            </w:r>
          </w:p>
        </w:tc>
        <w:tc>
          <w:tcPr>
            <w:tcW w:w="2131"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E1588D" w:rsidRPr="007B7FDD" w:rsidRDefault="00E1588D" w:rsidP="00E1588D">
            <w:pPr>
              <w:rPr>
                <w:color w:val="FFFFFF" w:themeColor="background1"/>
              </w:rPr>
            </w:pPr>
            <w:r w:rsidRPr="007B7FDD">
              <w:rPr>
                <w:color w:val="FFFFFF" w:themeColor="background1"/>
              </w:rPr>
              <w:t>Summe</w:t>
            </w:r>
          </w:p>
        </w:tc>
      </w:tr>
      <w:tr w:rsidR="00E1588D" w:rsidRPr="00A21684" w:rsidTr="00E1588D">
        <w:trPr>
          <w:gridAfter w:val="6"/>
          <w:wAfter w:w="6665" w:type="dxa"/>
          <w:trHeight w:val="315"/>
        </w:trPr>
        <w:tc>
          <w:tcPr>
            <w:tcW w:w="3676" w:type="dxa"/>
            <w:tcBorders>
              <w:top w:val="single" w:sz="4" w:space="0" w:color="auto"/>
              <w:left w:val="single" w:sz="4" w:space="0" w:color="auto"/>
              <w:bottom w:val="single" w:sz="4" w:space="0" w:color="auto"/>
              <w:right w:val="nil"/>
            </w:tcBorders>
            <w:shd w:val="clear" w:color="auto" w:fill="auto"/>
            <w:noWrap/>
            <w:hideMark/>
          </w:tcPr>
          <w:p w:rsidR="00E1588D" w:rsidRPr="00A21684" w:rsidRDefault="00E1588D" w:rsidP="00E1588D">
            <w:proofErr w:type="spellStart"/>
            <w:r w:rsidRPr="00A21684">
              <w:t>Teilbeklebung</w:t>
            </w:r>
            <w:proofErr w:type="spellEnd"/>
            <w:r w:rsidRPr="00A21684">
              <w:t xml:space="preserve"> Stadtbahnen</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E1588D" w:rsidRPr="00A21684" w:rsidRDefault="00E1588D" w:rsidP="00E1588D">
            <w:r w:rsidRPr="00A21684">
              <w:t xml:space="preserve">3 Monate </w:t>
            </w:r>
          </w:p>
        </w:tc>
        <w:tc>
          <w:tcPr>
            <w:tcW w:w="2131" w:type="dxa"/>
            <w:tcBorders>
              <w:top w:val="single" w:sz="4" w:space="0" w:color="auto"/>
              <w:left w:val="nil"/>
              <w:bottom w:val="single" w:sz="4" w:space="0" w:color="auto"/>
              <w:right w:val="single" w:sz="4" w:space="0" w:color="auto"/>
            </w:tcBorders>
            <w:shd w:val="clear" w:color="auto" w:fill="auto"/>
            <w:noWrap/>
            <w:hideMark/>
          </w:tcPr>
          <w:p w:rsidR="00E1588D" w:rsidRPr="00A21684" w:rsidRDefault="00E1588D" w:rsidP="00E1588D"/>
        </w:tc>
      </w:tr>
      <w:tr w:rsidR="00E1588D" w:rsidRPr="00A21684" w:rsidTr="00E1588D">
        <w:trPr>
          <w:gridAfter w:val="6"/>
          <w:wAfter w:w="6665" w:type="dxa"/>
          <w:trHeight w:val="315"/>
        </w:trPr>
        <w:tc>
          <w:tcPr>
            <w:tcW w:w="3676" w:type="dxa"/>
            <w:tcBorders>
              <w:top w:val="nil"/>
              <w:left w:val="single" w:sz="4" w:space="0" w:color="auto"/>
              <w:bottom w:val="single" w:sz="4" w:space="0" w:color="auto"/>
              <w:right w:val="nil"/>
            </w:tcBorders>
            <w:shd w:val="clear" w:color="auto" w:fill="auto"/>
            <w:noWrap/>
            <w:hideMark/>
          </w:tcPr>
          <w:p w:rsidR="00E1588D" w:rsidRPr="00A21684" w:rsidRDefault="00E1588D" w:rsidP="00E1588D">
            <w:r w:rsidRPr="00A21684">
              <w:t>Busbelegung - Traffic Board 4 qm hinten</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A21684" w:rsidRDefault="00E1588D" w:rsidP="00E1588D">
            <w:r w:rsidRPr="00A21684">
              <w:t xml:space="preserve">3 Monate </w:t>
            </w:r>
          </w:p>
        </w:tc>
        <w:tc>
          <w:tcPr>
            <w:tcW w:w="2131" w:type="dxa"/>
            <w:tcBorders>
              <w:top w:val="nil"/>
              <w:left w:val="nil"/>
              <w:bottom w:val="single" w:sz="4" w:space="0" w:color="auto"/>
              <w:right w:val="single" w:sz="4" w:space="0" w:color="auto"/>
            </w:tcBorders>
            <w:shd w:val="clear" w:color="auto" w:fill="auto"/>
            <w:noWrap/>
            <w:hideMark/>
          </w:tcPr>
          <w:p w:rsidR="00E1588D" w:rsidRPr="00A21684" w:rsidRDefault="00E1588D" w:rsidP="00E1588D"/>
        </w:tc>
      </w:tr>
      <w:tr w:rsidR="00E1588D" w:rsidRPr="00A21684" w:rsidTr="00634CE0">
        <w:trPr>
          <w:gridAfter w:val="6"/>
          <w:wAfter w:w="6665" w:type="dxa"/>
          <w:trHeight w:val="435"/>
        </w:trPr>
        <w:tc>
          <w:tcPr>
            <w:tcW w:w="3676" w:type="dxa"/>
            <w:tcBorders>
              <w:top w:val="single" w:sz="4" w:space="0" w:color="auto"/>
              <w:left w:val="single" w:sz="4" w:space="0" w:color="auto"/>
              <w:bottom w:val="single" w:sz="4" w:space="0" w:color="auto"/>
              <w:right w:val="nil"/>
            </w:tcBorders>
            <w:shd w:val="clear" w:color="auto" w:fill="D9D9D9" w:themeFill="background1" w:themeFillShade="D9"/>
            <w:noWrap/>
            <w:hideMark/>
          </w:tcPr>
          <w:p w:rsidR="00E1588D" w:rsidRPr="007B7FDD" w:rsidRDefault="00E1588D" w:rsidP="00E1588D">
            <w:r w:rsidRPr="007B7FDD">
              <w:t>Gesamt Stadtgebiet Stuttgart</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588D" w:rsidRPr="007B7FDD" w:rsidRDefault="00E1588D" w:rsidP="00E1588D">
            <w:r w:rsidRPr="007B7FDD">
              <w:t> </w:t>
            </w:r>
          </w:p>
        </w:tc>
        <w:tc>
          <w:tcPr>
            <w:tcW w:w="213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1588D" w:rsidRPr="007B7FDD" w:rsidRDefault="00E1588D" w:rsidP="00772E43">
            <w:pPr>
              <w:jc w:val="right"/>
            </w:pPr>
            <w:r w:rsidRPr="007B7FDD">
              <w:t>12.661,44 €</w:t>
            </w:r>
          </w:p>
        </w:tc>
      </w:tr>
      <w:tr w:rsidR="00E1588D" w:rsidRPr="00A21684" w:rsidTr="00E1588D">
        <w:trPr>
          <w:gridAfter w:val="6"/>
          <w:wAfter w:w="6665" w:type="dxa"/>
          <w:trHeight w:val="315"/>
        </w:trPr>
        <w:tc>
          <w:tcPr>
            <w:tcW w:w="3676" w:type="dxa"/>
            <w:tcBorders>
              <w:top w:val="nil"/>
              <w:left w:val="single" w:sz="4" w:space="0" w:color="auto"/>
              <w:bottom w:val="single" w:sz="4" w:space="0" w:color="auto"/>
              <w:right w:val="nil"/>
            </w:tcBorders>
            <w:shd w:val="clear" w:color="auto" w:fill="auto"/>
            <w:noWrap/>
            <w:hideMark/>
          </w:tcPr>
          <w:p w:rsidR="00E1588D" w:rsidRPr="0022529D" w:rsidRDefault="00E1588D" w:rsidP="00E1588D">
            <w:proofErr w:type="spellStart"/>
            <w:r w:rsidRPr="0022529D">
              <w:t>Kinospot</w:t>
            </w:r>
            <w:proofErr w:type="spellEnd"/>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E1588D" w:rsidP="00E1588D">
            <w:r w:rsidRPr="0022529D">
              <w:t xml:space="preserve">6 Wochen </w:t>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A21684" w:rsidTr="00E1588D">
        <w:trPr>
          <w:gridAfter w:val="6"/>
          <w:wAfter w:w="6665" w:type="dxa"/>
          <w:trHeight w:val="510"/>
        </w:trPr>
        <w:tc>
          <w:tcPr>
            <w:tcW w:w="3676" w:type="dxa"/>
            <w:tcBorders>
              <w:top w:val="nil"/>
              <w:left w:val="single" w:sz="4" w:space="0" w:color="auto"/>
              <w:bottom w:val="single" w:sz="4" w:space="0" w:color="auto"/>
              <w:right w:val="nil"/>
            </w:tcBorders>
            <w:shd w:val="clear" w:color="auto" w:fill="auto"/>
            <w:hideMark/>
          </w:tcPr>
          <w:p w:rsidR="00E1588D" w:rsidRPr="0022529D" w:rsidRDefault="00E1588D" w:rsidP="00E1588D">
            <w:r w:rsidRPr="0022529D">
              <w:t xml:space="preserve">Umlandplakatierung </w:t>
            </w:r>
            <w:r w:rsidRPr="0022529D">
              <w:br/>
              <w:t>Großflächen + Ganzsäulen</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E1588D" w:rsidP="00E1588D">
            <w:r w:rsidRPr="0022529D">
              <w:t xml:space="preserve">Dekade 29+30 </w:t>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A21684" w:rsidTr="00E1588D">
        <w:trPr>
          <w:gridAfter w:val="6"/>
          <w:wAfter w:w="6665" w:type="dxa"/>
          <w:trHeight w:val="322"/>
        </w:trPr>
        <w:tc>
          <w:tcPr>
            <w:tcW w:w="3676" w:type="dxa"/>
            <w:tcBorders>
              <w:top w:val="nil"/>
              <w:left w:val="single" w:sz="4" w:space="0" w:color="auto"/>
              <w:bottom w:val="single" w:sz="4" w:space="0" w:color="auto"/>
              <w:right w:val="nil"/>
            </w:tcBorders>
            <w:shd w:val="clear" w:color="auto" w:fill="auto"/>
            <w:noWrap/>
            <w:hideMark/>
          </w:tcPr>
          <w:p w:rsidR="00E1588D" w:rsidRPr="0022529D" w:rsidRDefault="00644672" w:rsidP="00E1588D">
            <w:r>
              <w:t>Postkarten - Citycards (LB/</w:t>
            </w:r>
            <w:r w:rsidR="00E1588D" w:rsidRPr="0022529D">
              <w:t>ES)</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E1588D" w:rsidP="00E1588D">
            <w:r w:rsidRPr="0022529D">
              <w:t xml:space="preserve">4 Wochen </w:t>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A21684" w:rsidTr="00E1588D">
        <w:trPr>
          <w:gridAfter w:val="6"/>
          <w:wAfter w:w="6665" w:type="dxa"/>
          <w:trHeight w:val="510"/>
        </w:trPr>
        <w:tc>
          <w:tcPr>
            <w:tcW w:w="3676" w:type="dxa"/>
            <w:tcBorders>
              <w:top w:val="nil"/>
              <w:left w:val="single" w:sz="4" w:space="0" w:color="auto"/>
              <w:bottom w:val="single" w:sz="4" w:space="0" w:color="auto"/>
              <w:right w:val="nil"/>
            </w:tcBorders>
            <w:shd w:val="clear" w:color="auto" w:fill="auto"/>
            <w:hideMark/>
          </w:tcPr>
          <w:p w:rsidR="00E1588D" w:rsidRPr="0022529D" w:rsidRDefault="00E1588D" w:rsidP="00E1588D">
            <w:r w:rsidRPr="0022529D">
              <w:t>Postkarten - Citycards</w:t>
            </w:r>
            <w:r w:rsidRPr="0022529D">
              <w:br/>
              <w:t xml:space="preserve"> (Umland über </w:t>
            </w:r>
            <w:proofErr w:type="spellStart"/>
            <w:r w:rsidRPr="0022529D">
              <w:t>Dispenser</w:t>
            </w:r>
            <w:proofErr w:type="spellEnd"/>
            <w:r w:rsidRPr="0022529D">
              <w:t>)</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E1588D" w:rsidP="00E1588D">
            <w:r w:rsidRPr="0022529D">
              <w:t xml:space="preserve">2 Wochen </w:t>
            </w:r>
            <w:r w:rsidRPr="0022529D">
              <w:br/>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A21684" w:rsidTr="00634CE0">
        <w:trPr>
          <w:gridAfter w:val="6"/>
          <w:wAfter w:w="6665" w:type="dxa"/>
          <w:trHeight w:val="435"/>
        </w:trPr>
        <w:tc>
          <w:tcPr>
            <w:tcW w:w="3676" w:type="dxa"/>
            <w:tcBorders>
              <w:top w:val="single" w:sz="4" w:space="0" w:color="auto"/>
              <w:left w:val="single" w:sz="4" w:space="0" w:color="auto"/>
              <w:bottom w:val="single" w:sz="4" w:space="0" w:color="auto"/>
              <w:right w:val="nil"/>
            </w:tcBorders>
            <w:shd w:val="clear" w:color="auto" w:fill="D9D9D9" w:themeFill="background1" w:themeFillShade="D9"/>
            <w:noWrap/>
            <w:hideMark/>
          </w:tcPr>
          <w:p w:rsidR="00E1588D" w:rsidRPr="007B7FDD" w:rsidRDefault="00E1588D" w:rsidP="00E1588D">
            <w:r w:rsidRPr="007B7FDD">
              <w:t>Gesamt außerhalb Stuttgart</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588D" w:rsidRPr="007B7FDD" w:rsidRDefault="00E1588D" w:rsidP="00E1588D">
            <w:r w:rsidRPr="007B7FDD">
              <w:t> </w:t>
            </w:r>
          </w:p>
        </w:tc>
        <w:tc>
          <w:tcPr>
            <w:tcW w:w="213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1588D" w:rsidRPr="007B7FDD" w:rsidRDefault="00E1588D" w:rsidP="00772E43">
            <w:pPr>
              <w:jc w:val="right"/>
            </w:pPr>
            <w:r w:rsidRPr="007B7FDD">
              <w:t>50.508,23 €</w:t>
            </w:r>
          </w:p>
        </w:tc>
      </w:tr>
      <w:tr w:rsidR="00E1588D" w:rsidRPr="00A21684" w:rsidTr="00E1588D">
        <w:trPr>
          <w:gridAfter w:val="6"/>
          <w:wAfter w:w="6665" w:type="dxa"/>
          <w:trHeight w:val="404"/>
        </w:trPr>
        <w:tc>
          <w:tcPr>
            <w:tcW w:w="3676" w:type="dxa"/>
            <w:tcBorders>
              <w:top w:val="nil"/>
              <w:left w:val="single" w:sz="4" w:space="0" w:color="auto"/>
              <w:bottom w:val="single" w:sz="4" w:space="0" w:color="auto"/>
              <w:right w:val="nil"/>
            </w:tcBorders>
            <w:shd w:val="clear" w:color="auto" w:fill="auto"/>
            <w:noWrap/>
            <w:hideMark/>
          </w:tcPr>
          <w:p w:rsidR="00E1588D" w:rsidRPr="0022529D" w:rsidRDefault="00E1588D" w:rsidP="00E1588D">
            <w:r w:rsidRPr="0022529D">
              <w:t>Tagespresse + Luftballon</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E1588D" w:rsidP="00E1588D">
            <w:r w:rsidRPr="0022529D">
              <w:t>1 Woche</w:t>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A21684" w:rsidTr="00E1588D">
        <w:trPr>
          <w:gridAfter w:val="6"/>
          <w:wAfter w:w="6665" w:type="dxa"/>
          <w:trHeight w:val="510"/>
        </w:trPr>
        <w:tc>
          <w:tcPr>
            <w:tcW w:w="3676" w:type="dxa"/>
            <w:tcBorders>
              <w:top w:val="nil"/>
              <w:left w:val="single" w:sz="4" w:space="0" w:color="auto"/>
              <w:bottom w:val="single" w:sz="4" w:space="0" w:color="auto"/>
              <w:right w:val="nil"/>
            </w:tcBorders>
            <w:shd w:val="clear" w:color="auto" w:fill="auto"/>
            <w:hideMark/>
          </w:tcPr>
          <w:p w:rsidR="00E1588D" w:rsidRPr="0022529D" w:rsidRDefault="00E1588D" w:rsidP="00E1588D">
            <w:proofErr w:type="spellStart"/>
            <w:r w:rsidRPr="0022529D">
              <w:t>Premiumpaket</w:t>
            </w:r>
            <w:proofErr w:type="spellEnd"/>
            <w:r w:rsidRPr="0022529D">
              <w:t xml:space="preserve"> Online - </w:t>
            </w:r>
            <w:proofErr w:type="spellStart"/>
            <w:r w:rsidRPr="0022529D">
              <w:t>stepst</w:t>
            </w:r>
            <w:r w:rsidRPr="0022529D">
              <w:t>o</w:t>
            </w:r>
            <w:r w:rsidRPr="0022529D">
              <w:t>ne</w:t>
            </w:r>
            <w:proofErr w:type="spellEnd"/>
            <w:r w:rsidRPr="0022529D">
              <w:t xml:space="preserve"> XL, </w:t>
            </w:r>
            <w:proofErr w:type="spellStart"/>
            <w:r w:rsidRPr="0022529D">
              <w:t>monster</w:t>
            </w:r>
            <w:proofErr w:type="spellEnd"/>
            <w:r w:rsidRPr="0022529D">
              <w:t xml:space="preserve">, </w:t>
            </w:r>
            <w:proofErr w:type="spellStart"/>
            <w:r w:rsidRPr="0022529D">
              <w:t>jobware</w:t>
            </w:r>
            <w:proofErr w:type="spellEnd"/>
            <w:r w:rsidRPr="0022529D">
              <w:t xml:space="preserve"> und stellenanzeigen.de</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E1588D" w:rsidP="00E1588D">
            <w:r w:rsidRPr="0022529D">
              <w:t>1 Paket</w:t>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A21684" w:rsidTr="00E1588D">
        <w:trPr>
          <w:gridAfter w:val="6"/>
          <w:wAfter w:w="6665" w:type="dxa"/>
          <w:trHeight w:val="380"/>
        </w:trPr>
        <w:tc>
          <w:tcPr>
            <w:tcW w:w="3676" w:type="dxa"/>
            <w:tcBorders>
              <w:top w:val="nil"/>
              <w:left w:val="single" w:sz="4" w:space="0" w:color="auto"/>
              <w:bottom w:val="single" w:sz="4" w:space="0" w:color="auto"/>
              <w:right w:val="nil"/>
            </w:tcBorders>
            <w:shd w:val="clear" w:color="auto" w:fill="auto"/>
            <w:noWrap/>
            <w:hideMark/>
          </w:tcPr>
          <w:p w:rsidR="00E1588D" w:rsidRPr="0022529D" w:rsidRDefault="00E1588D" w:rsidP="00E1588D">
            <w:r w:rsidRPr="0022529D">
              <w:t>Funk - Die neue 107,7</w:t>
            </w:r>
          </w:p>
        </w:tc>
        <w:tc>
          <w:tcPr>
            <w:tcW w:w="3124" w:type="dxa"/>
            <w:tcBorders>
              <w:top w:val="nil"/>
              <w:left w:val="single" w:sz="4" w:space="0" w:color="auto"/>
              <w:bottom w:val="single" w:sz="4" w:space="0" w:color="auto"/>
              <w:right w:val="single" w:sz="4" w:space="0" w:color="auto"/>
            </w:tcBorders>
            <w:shd w:val="clear" w:color="auto" w:fill="auto"/>
            <w:hideMark/>
          </w:tcPr>
          <w:p w:rsidR="00E1588D" w:rsidRPr="0022529D" w:rsidRDefault="00644672" w:rsidP="00E1588D">
            <w:r>
              <w:t xml:space="preserve">3 Wochen </w:t>
            </w:r>
          </w:p>
        </w:tc>
        <w:tc>
          <w:tcPr>
            <w:tcW w:w="2131" w:type="dxa"/>
            <w:tcBorders>
              <w:top w:val="nil"/>
              <w:left w:val="nil"/>
              <w:bottom w:val="single" w:sz="4" w:space="0" w:color="auto"/>
              <w:right w:val="single" w:sz="4" w:space="0" w:color="auto"/>
            </w:tcBorders>
            <w:shd w:val="clear" w:color="auto" w:fill="auto"/>
            <w:noWrap/>
            <w:hideMark/>
          </w:tcPr>
          <w:p w:rsidR="00E1588D" w:rsidRPr="0022529D" w:rsidRDefault="00E1588D" w:rsidP="00E1588D"/>
        </w:tc>
      </w:tr>
      <w:tr w:rsidR="00E1588D" w:rsidRPr="0022529D" w:rsidTr="00634CE0">
        <w:trPr>
          <w:gridAfter w:val="6"/>
          <w:wAfter w:w="6665" w:type="dxa"/>
          <w:trHeight w:val="435"/>
        </w:trPr>
        <w:tc>
          <w:tcPr>
            <w:tcW w:w="3676" w:type="dxa"/>
            <w:tcBorders>
              <w:top w:val="single" w:sz="4" w:space="0" w:color="auto"/>
              <w:left w:val="single" w:sz="4" w:space="0" w:color="auto"/>
              <w:bottom w:val="single" w:sz="4" w:space="0" w:color="auto"/>
              <w:right w:val="nil"/>
            </w:tcBorders>
            <w:shd w:val="clear" w:color="auto" w:fill="D9D9D9" w:themeFill="background1" w:themeFillShade="D9"/>
            <w:noWrap/>
            <w:hideMark/>
          </w:tcPr>
          <w:p w:rsidR="00E1588D" w:rsidRPr="007B7FDD" w:rsidRDefault="00E1588D" w:rsidP="00E1588D">
            <w:r w:rsidRPr="007B7FDD">
              <w:t>Gesamt Print / Online / Funk</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588D" w:rsidRPr="007B7FDD" w:rsidRDefault="00E1588D" w:rsidP="00E1588D">
            <w:r w:rsidRPr="007B7FDD">
              <w:t> </w:t>
            </w:r>
          </w:p>
        </w:tc>
        <w:tc>
          <w:tcPr>
            <w:tcW w:w="213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1588D" w:rsidRPr="007B7FDD" w:rsidRDefault="00E1588D" w:rsidP="00772E43">
            <w:pPr>
              <w:jc w:val="right"/>
            </w:pPr>
            <w:r w:rsidRPr="007B7FDD">
              <w:t>29.272,56 €</w:t>
            </w:r>
          </w:p>
        </w:tc>
      </w:tr>
      <w:tr w:rsidR="00E1588D" w:rsidRPr="0022529D" w:rsidTr="00634CE0">
        <w:trPr>
          <w:gridAfter w:val="6"/>
          <w:wAfter w:w="6665" w:type="dxa"/>
          <w:trHeight w:val="435"/>
        </w:trPr>
        <w:tc>
          <w:tcPr>
            <w:tcW w:w="3676" w:type="dxa"/>
            <w:tcBorders>
              <w:top w:val="single" w:sz="4" w:space="0" w:color="auto"/>
              <w:left w:val="single" w:sz="4" w:space="0" w:color="auto"/>
              <w:bottom w:val="single" w:sz="4" w:space="0" w:color="auto"/>
              <w:right w:val="nil"/>
            </w:tcBorders>
            <w:shd w:val="clear" w:color="auto" w:fill="D9D9D9" w:themeFill="background1" w:themeFillShade="D9"/>
            <w:noWrap/>
            <w:hideMark/>
          </w:tcPr>
          <w:p w:rsidR="00E1588D" w:rsidRPr="007B7FDD" w:rsidRDefault="00E1588D" w:rsidP="00E1588D">
            <w:r w:rsidRPr="007B7FDD">
              <w:t>Mediaplanung Honorar und Pr</w:t>
            </w:r>
            <w:r w:rsidRPr="007B7FDD">
              <w:t>o</w:t>
            </w:r>
            <w:r w:rsidRPr="007B7FDD">
              <w:t>duktion gesamt</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588D" w:rsidRPr="007B7FDD" w:rsidRDefault="00E1588D" w:rsidP="00E1588D">
            <w:r w:rsidRPr="007B7FDD">
              <w:t> </w:t>
            </w:r>
          </w:p>
        </w:tc>
        <w:tc>
          <w:tcPr>
            <w:tcW w:w="213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1588D" w:rsidRPr="007B7FDD" w:rsidRDefault="00E1588D" w:rsidP="00772E43">
            <w:pPr>
              <w:jc w:val="right"/>
            </w:pPr>
            <w:r w:rsidRPr="007B7FDD">
              <w:t>11.095,23 €</w:t>
            </w:r>
          </w:p>
        </w:tc>
      </w:tr>
    </w:tbl>
    <w:p w:rsidR="00E1588D" w:rsidRDefault="00E1588D" w:rsidP="00E1588D">
      <w:pPr>
        <w:rPr>
          <w:b/>
        </w:rPr>
      </w:pPr>
    </w:p>
    <w:p w:rsidR="00E1588D" w:rsidRPr="007B2819" w:rsidRDefault="00C338C8" w:rsidP="00E1588D">
      <w:pPr>
        <w:rPr>
          <w:b/>
        </w:rPr>
      </w:pPr>
      <w:r>
        <w:rPr>
          <w:b/>
        </w:rPr>
        <w:t>2</w:t>
      </w:r>
      <w:r w:rsidR="00E1588D" w:rsidRPr="007B2819">
        <w:rPr>
          <w:b/>
        </w:rPr>
        <w:t>.2</w:t>
      </w:r>
      <w:r w:rsidR="00E1588D" w:rsidRPr="007B2819">
        <w:rPr>
          <w:b/>
        </w:rPr>
        <w:tab/>
      </w:r>
      <w:r w:rsidR="00761D3B" w:rsidRPr="005A1A44">
        <w:rPr>
          <w:b/>
        </w:rPr>
        <w:t>Stellena</w:t>
      </w:r>
      <w:r w:rsidR="00E1588D" w:rsidRPr="005A1A44">
        <w:rPr>
          <w:b/>
        </w:rPr>
        <w:t>usschreibungen</w:t>
      </w:r>
      <w:r w:rsidR="00E1588D" w:rsidRPr="007B2819">
        <w:rPr>
          <w:b/>
        </w:rPr>
        <w:t xml:space="preserve"> (elektronisch/Print-Medien)</w:t>
      </w:r>
    </w:p>
    <w:p w:rsidR="00E1588D" w:rsidRDefault="00E1588D" w:rsidP="00E1588D">
      <w:pPr>
        <w:rPr>
          <w:rFonts w:cs="Arial"/>
        </w:rPr>
      </w:pPr>
      <w:r w:rsidRPr="00C33972">
        <w:rPr>
          <w:rFonts w:cs="Arial"/>
        </w:rPr>
        <w:t>Übersicht über die jährliche Anzahl und Ausgaben der Stel</w:t>
      </w:r>
      <w:r w:rsidR="00634CE0">
        <w:rPr>
          <w:rFonts w:cs="Arial"/>
        </w:rPr>
        <w:t>lenausschreibungen im Jugendamt.</w:t>
      </w:r>
    </w:p>
    <w:p w:rsidR="006D0F5F" w:rsidRPr="00C33972" w:rsidRDefault="006D0F5F" w:rsidP="00E1588D">
      <w:pPr>
        <w:rPr>
          <w:rFonts w:cs="Arial"/>
        </w:rPr>
      </w:pPr>
    </w:p>
    <w:tbl>
      <w:tblPr>
        <w:tblW w:w="8931" w:type="dxa"/>
        <w:tblInd w:w="108" w:type="dxa"/>
        <w:tblLayout w:type="fixed"/>
        <w:tblLook w:val="04A0"/>
      </w:tblPr>
      <w:tblGrid>
        <w:gridCol w:w="794"/>
        <w:gridCol w:w="1523"/>
        <w:gridCol w:w="1524"/>
        <w:gridCol w:w="1524"/>
        <w:gridCol w:w="1156"/>
        <w:gridCol w:w="992"/>
        <w:gridCol w:w="1418"/>
      </w:tblGrid>
      <w:tr w:rsidR="00E1588D" w:rsidRPr="00156727" w:rsidTr="00772E43">
        <w:trPr>
          <w:trHeight w:val="978"/>
        </w:trPr>
        <w:tc>
          <w:tcPr>
            <w:tcW w:w="79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rPr>
                <w:rFonts w:cs="Arial"/>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jc w:val="center"/>
              <w:rPr>
                <w:rFonts w:cs="Arial"/>
                <w:color w:val="FFFFFF" w:themeColor="background1"/>
              </w:rPr>
            </w:pPr>
            <w:r w:rsidRPr="00156727">
              <w:rPr>
                <w:rFonts w:cs="Arial"/>
                <w:color w:val="FFFFFF" w:themeColor="background1"/>
              </w:rPr>
              <w:t>Verwaltung</w:t>
            </w:r>
          </w:p>
        </w:tc>
        <w:tc>
          <w:tcPr>
            <w:tcW w:w="152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jc w:val="center"/>
              <w:rPr>
                <w:rFonts w:cs="Arial"/>
                <w:color w:val="FFFFFF" w:themeColor="background1"/>
              </w:rPr>
            </w:pPr>
            <w:r w:rsidRPr="00156727">
              <w:rPr>
                <w:rFonts w:cs="Arial"/>
                <w:color w:val="FFFFFF" w:themeColor="background1"/>
              </w:rPr>
              <w:t>Familie + Jugend * / Erzi</w:t>
            </w:r>
            <w:r w:rsidRPr="00156727">
              <w:rPr>
                <w:rFonts w:cs="Arial"/>
                <w:color w:val="FFFFFF" w:themeColor="background1"/>
              </w:rPr>
              <w:t>e</w:t>
            </w:r>
            <w:r w:rsidRPr="00156727">
              <w:rPr>
                <w:rFonts w:cs="Arial"/>
                <w:color w:val="FFFFFF" w:themeColor="background1"/>
              </w:rPr>
              <w:t>hungshilfen</w:t>
            </w:r>
          </w:p>
        </w:tc>
        <w:tc>
          <w:tcPr>
            <w:tcW w:w="152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jc w:val="center"/>
              <w:rPr>
                <w:rFonts w:cs="Arial"/>
                <w:color w:val="FFFFFF" w:themeColor="background1"/>
              </w:rPr>
            </w:pPr>
            <w:r w:rsidRPr="00156727">
              <w:rPr>
                <w:rFonts w:cs="Arial"/>
                <w:color w:val="FFFFFF" w:themeColor="background1"/>
              </w:rPr>
              <w:t>EL von TE</w:t>
            </w:r>
          </w:p>
        </w:tc>
        <w:tc>
          <w:tcPr>
            <w:tcW w:w="115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jc w:val="center"/>
              <w:rPr>
                <w:rFonts w:cs="Arial"/>
                <w:color w:val="FFFFFF" w:themeColor="background1"/>
              </w:rPr>
            </w:pPr>
            <w:r w:rsidRPr="00156727">
              <w:rPr>
                <w:rFonts w:cs="Arial"/>
                <w:color w:val="FFFFFF" w:themeColor="background1"/>
              </w:rPr>
              <w:t>SK **</w:t>
            </w:r>
          </w:p>
        </w:tc>
        <w:tc>
          <w:tcPr>
            <w:tcW w:w="992"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jc w:val="center"/>
              <w:rPr>
                <w:rFonts w:cs="Arial"/>
                <w:color w:val="FFFFFF" w:themeColor="background1"/>
              </w:rPr>
            </w:pPr>
            <w:r w:rsidRPr="00156727">
              <w:rPr>
                <w:rFonts w:cs="Arial"/>
                <w:color w:val="FFFFFF" w:themeColor="background1"/>
              </w:rPr>
              <w:t>Insg.</w:t>
            </w:r>
          </w:p>
        </w:tc>
        <w:tc>
          <w:tcPr>
            <w:tcW w:w="141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156727" w:rsidRDefault="00E1588D" w:rsidP="00E1588D">
            <w:pPr>
              <w:jc w:val="center"/>
              <w:rPr>
                <w:rFonts w:cs="Arial"/>
                <w:color w:val="FFFFFF" w:themeColor="background1"/>
              </w:rPr>
            </w:pPr>
            <w:r w:rsidRPr="00156727">
              <w:rPr>
                <w:rFonts w:cs="Arial"/>
                <w:color w:val="FFFFFF" w:themeColor="background1"/>
              </w:rPr>
              <w:t>Ausgaben</w:t>
            </w:r>
          </w:p>
        </w:tc>
      </w:tr>
      <w:tr w:rsidR="00E1588D" w:rsidRPr="00156727" w:rsidTr="00772E43">
        <w:trPr>
          <w:trHeight w:val="241"/>
        </w:trPr>
        <w:tc>
          <w:tcPr>
            <w:tcW w:w="79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7B6E4A" w:rsidRDefault="00E1588D" w:rsidP="007B6E4A">
            <w:pPr>
              <w:jc w:val="center"/>
              <w:rPr>
                <w:rFonts w:cs="Arial"/>
                <w:color w:val="FFFFFF" w:themeColor="background1"/>
              </w:rPr>
            </w:pPr>
            <w:r w:rsidRPr="007B6E4A">
              <w:rPr>
                <w:rFonts w:cs="Arial"/>
                <w:color w:val="FFFFFF" w:themeColor="background1"/>
              </w:rPr>
              <w:t>2013</w:t>
            </w:r>
          </w:p>
        </w:tc>
        <w:tc>
          <w:tcPr>
            <w:tcW w:w="1523"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8</w:t>
            </w:r>
          </w:p>
        </w:tc>
        <w:tc>
          <w:tcPr>
            <w:tcW w:w="1524"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31</w:t>
            </w:r>
          </w:p>
        </w:tc>
        <w:tc>
          <w:tcPr>
            <w:tcW w:w="1524"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29</w:t>
            </w:r>
          </w:p>
        </w:tc>
        <w:tc>
          <w:tcPr>
            <w:tcW w:w="1156"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w:t>
            </w:r>
          </w:p>
        </w:tc>
        <w:tc>
          <w:tcPr>
            <w:tcW w:w="992"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68</w:t>
            </w:r>
          </w:p>
        </w:tc>
        <w:tc>
          <w:tcPr>
            <w:tcW w:w="1418" w:type="dxa"/>
            <w:tcBorders>
              <w:top w:val="single" w:sz="4" w:space="0" w:color="auto"/>
              <w:left w:val="single" w:sz="4" w:space="0" w:color="auto"/>
              <w:bottom w:val="single" w:sz="4" w:space="0" w:color="auto"/>
              <w:right w:val="single" w:sz="4" w:space="0" w:color="auto"/>
            </w:tcBorders>
          </w:tcPr>
          <w:p w:rsidR="00E1588D" w:rsidRPr="00156727" w:rsidRDefault="00E1588D" w:rsidP="00772E43">
            <w:pPr>
              <w:jc w:val="right"/>
              <w:rPr>
                <w:rFonts w:cs="Arial"/>
              </w:rPr>
            </w:pPr>
            <w:r w:rsidRPr="00156727">
              <w:rPr>
                <w:rFonts w:cs="Arial"/>
              </w:rPr>
              <w:t>63.353</w:t>
            </w:r>
            <w:r w:rsidR="00772E43">
              <w:rPr>
                <w:rFonts w:cs="Arial"/>
              </w:rPr>
              <w:t xml:space="preserve"> </w:t>
            </w:r>
            <w:r w:rsidRPr="00156727">
              <w:rPr>
                <w:rFonts w:cs="Arial"/>
              </w:rPr>
              <w:t>€</w:t>
            </w:r>
          </w:p>
        </w:tc>
      </w:tr>
      <w:tr w:rsidR="00E1588D" w:rsidRPr="00156727" w:rsidTr="00772E43">
        <w:trPr>
          <w:trHeight w:val="241"/>
        </w:trPr>
        <w:tc>
          <w:tcPr>
            <w:tcW w:w="79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7B6E4A" w:rsidRDefault="00E1588D" w:rsidP="007B6E4A">
            <w:pPr>
              <w:jc w:val="center"/>
              <w:rPr>
                <w:rFonts w:cs="Arial"/>
                <w:color w:val="FFFFFF" w:themeColor="background1"/>
              </w:rPr>
            </w:pPr>
            <w:r w:rsidRPr="007B6E4A">
              <w:rPr>
                <w:rFonts w:cs="Arial"/>
                <w:color w:val="FFFFFF" w:themeColor="background1"/>
              </w:rPr>
              <w:t>2014</w:t>
            </w:r>
          </w:p>
        </w:tc>
        <w:tc>
          <w:tcPr>
            <w:tcW w:w="1523"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19</w:t>
            </w:r>
          </w:p>
        </w:tc>
        <w:tc>
          <w:tcPr>
            <w:tcW w:w="1524"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31</w:t>
            </w:r>
          </w:p>
        </w:tc>
        <w:tc>
          <w:tcPr>
            <w:tcW w:w="1524"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38</w:t>
            </w:r>
          </w:p>
        </w:tc>
        <w:tc>
          <w:tcPr>
            <w:tcW w:w="1156"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w:t>
            </w:r>
          </w:p>
        </w:tc>
        <w:tc>
          <w:tcPr>
            <w:tcW w:w="992"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88</w:t>
            </w:r>
          </w:p>
        </w:tc>
        <w:tc>
          <w:tcPr>
            <w:tcW w:w="1418" w:type="dxa"/>
            <w:tcBorders>
              <w:top w:val="single" w:sz="4" w:space="0" w:color="auto"/>
              <w:left w:val="single" w:sz="4" w:space="0" w:color="auto"/>
              <w:bottom w:val="single" w:sz="4" w:space="0" w:color="auto"/>
              <w:right w:val="single" w:sz="4" w:space="0" w:color="auto"/>
            </w:tcBorders>
          </w:tcPr>
          <w:p w:rsidR="00E1588D" w:rsidRPr="00156727" w:rsidRDefault="007B6E4A" w:rsidP="00772E43">
            <w:pPr>
              <w:jc w:val="right"/>
              <w:rPr>
                <w:rFonts w:cs="Arial"/>
              </w:rPr>
            </w:pPr>
            <w:r>
              <w:rPr>
                <w:rFonts w:cs="Arial"/>
              </w:rPr>
              <w:t>42.333</w:t>
            </w:r>
            <w:r w:rsidR="00772E43">
              <w:rPr>
                <w:rFonts w:cs="Arial"/>
              </w:rPr>
              <w:t xml:space="preserve"> </w:t>
            </w:r>
            <w:r w:rsidR="00E1588D" w:rsidRPr="00156727">
              <w:rPr>
                <w:rFonts w:cs="Arial"/>
              </w:rPr>
              <w:t>€</w:t>
            </w:r>
          </w:p>
        </w:tc>
      </w:tr>
      <w:tr w:rsidR="00E1588D" w:rsidRPr="00156727" w:rsidTr="00772E43">
        <w:trPr>
          <w:trHeight w:val="241"/>
        </w:trPr>
        <w:tc>
          <w:tcPr>
            <w:tcW w:w="79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E1588D" w:rsidRPr="007B6E4A" w:rsidRDefault="00E1588D" w:rsidP="007B6E4A">
            <w:pPr>
              <w:jc w:val="center"/>
              <w:rPr>
                <w:rFonts w:cs="Arial"/>
                <w:color w:val="FFFFFF" w:themeColor="background1"/>
              </w:rPr>
            </w:pPr>
            <w:r w:rsidRPr="007B6E4A">
              <w:rPr>
                <w:rFonts w:cs="Arial"/>
                <w:color w:val="FFFFFF" w:themeColor="background1"/>
              </w:rPr>
              <w:t>2015</w:t>
            </w:r>
          </w:p>
        </w:tc>
        <w:tc>
          <w:tcPr>
            <w:tcW w:w="1523"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15</w:t>
            </w:r>
          </w:p>
        </w:tc>
        <w:tc>
          <w:tcPr>
            <w:tcW w:w="1524"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54</w:t>
            </w:r>
          </w:p>
        </w:tc>
        <w:tc>
          <w:tcPr>
            <w:tcW w:w="1524"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43</w:t>
            </w:r>
          </w:p>
        </w:tc>
        <w:tc>
          <w:tcPr>
            <w:tcW w:w="1156"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17</w:t>
            </w:r>
          </w:p>
        </w:tc>
        <w:tc>
          <w:tcPr>
            <w:tcW w:w="992" w:type="dxa"/>
            <w:tcBorders>
              <w:top w:val="single" w:sz="4" w:space="0" w:color="auto"/>
              <w:left w:val="single" w:sz="4" w:space="0" w:color="auto"/>
              <w:bottom w:val="single" w:sz="4" w:space="0" w:color="auto"/>
              <w:right w:val="single" w:sz="4" w:space="0" w:color="auto"/>
            </w:tcBorders>
          </w:tcPr>
          <w:p w:rsidR="00E1588D" w:rsidRPr="00156727" w:rsidRDefault="00E1588D" w:rsidP="00E1588D">
            <w:pPr>
              <w:jc w:val="center"/>
              <w:rPr>
                <w:rFonts w:cs="Arial"/>
              </w:rPr>
            </w:pPr>
            <w:r w:rsidRPr="00156727">
              <w:rPr>
                <w:rFonts w:cs="Arial"/>
              </w:rPr>
              <w:t>129</w:t>
            </w:r>
          </w:p>
        </w:tc>
        <w:tc>
          <w:tcPr>
            <w:tcW w:w="1418" w:type="dxa"/>
            <w:tcBorders>
              <w:top w:val="single" w:sz="4" w:space="0" w:color="auto"/>
              <w:left w:val="single" w:sz="4" w:space="0" w:color="auto"/>
              <w:bottom w:val="single" w:sz="4" w:space="0" w:color="auto"/>
              <w:right w:val="single" w:sz="4" w:space="0" w:color="auto"/>
            </w:tcBorders>
          </w:tcPr>
          <w:p w:rsidR="00E1588D" w:rsidRPr="00156727" w:rsidRDefault="00E1588D" w:rsidP="00772E43">
            <w:pPr>
              <w:jc w:val="right"/>
              <w:rPr>
                <w:rFonts w:cs="Arial"/>
              </w:rPr>
            </w:pPr>
            <w:r w:rsidRPr="00156727">
              <w:rPr>
                <w:rFonts w:cs="Arial"/>
              </w:rPr>
              <w:t>102.020</w:t>
            </w:r>
            <w:r w:rsidR="00772E43">
              <w:rPr>
                <w:rFonts w:cs="Arial"/>
              </w:rPr>
              <w:t xml:space="preserve"> </w:t>
            </w:r>
            <w:r w:rsidRPr="00156727">
              <w:rPr>
                <w:rFonts w:cs="Arial"/>
              </w:rPr>
              <w:t>€</w:t>
            </w:r>
          </w:p>
        </w:tc>
      </w:tr>
      <w:tr w:rsidR="00E1588D" w:rsidRPr="00156727" w:rsidTr="00772E43">
        <w:trPr>
          <w:trHeight w:val="945"/>
        </w:trPr>
        <w:tc>
          <w:tcPr>
            <w:tcW w:w="8931" w:type="dxa"/>
            <w:gridSpan w:val="7"/>
            <w:tcBorders>
              <w:top w:val="single" w:sz="4" w:space="0" w:color="auto"/>
            </w:tcBorders>
          </w:tcPr>
          <w:p w:rsidR="00156727" w:rsidRDefault="00E1588D" w:rsidP="00156727">
            <w:pPr>
              <w:tabs>
                <w:tab w:val="left" w:pos="0"/>
              </w:tabs>
              <w:rPr>
                <w:rFonts w:cs="Arial"/>
                <w:sz w:val="18"/>
                <w:szCs w:val="18"/>
              </w:rPr>
            </w:pPr>
            <w:r w:rsidRPr="00156727">
              <w:rPr>
                <w:rFonts w:cs="Arial"/>
                <w:sz w:val="18"/>
                <w:szCs w:val="18"/>
                <w:u w:val="single"/>
              </w:rPr>
              <w:t xml:space="preserve">Erläuterungen: </w:t>
            </w:r>
            <w:r w:rsidRPr="00156727">
              <w:rPr>
                <w:rFonts w:cs="Arial"/>
                <w:sz w:val="18"/>
                <w:szCs w:val="18"/>
              </w:rPr>
              <w:t>* Familie und Jugend beinhaltet: Beratungszentren (inklusive Diens</w:t>
            </w:r>
            <w:r w:rsidR="00156727">
              <w:rPr>
                <w:rFonts w:cs="Arial"/>
                <w:sz w:val="18"/>
                <w:szCs w:val="18"/>
              </w:rPr>
              <w:t xml:space="preserve">tstelle UMA), </w:t>
            </w:r>
            <w:proofErr w:type="spellStart"/>
            <w:r w:rsidR="00156727">
              <w:rPr>
                <w:rFonts w:cs="Arial"/>
                <w:sz w:val="18"/>
                <w:szCs w:val="18"/>
              </w:rPr>
              <w:t>Beistandschaften</w:t>
            </w:r>
            <w:proofErr w:type="spellEnd"/>
            <w:r w:rsidR="00156727">
              <w:rPr>
                <w:rFonts w:cs="Arial"/>
                <w:sz w:val="18"/>
                <w:szCs w:val="18"/>
              </w:rPr>
              <w:t xml:space="preserve">, </w:t>
            </w:r>
            <w:r w:rsidRPr="00156727">
              <w:rPr>
                <w:rFonts w:cs="Arial"/>
                <w:sz w:val="18"/>
                <w:szCs w:val="18"/>
              </w:rPr>
              <w:t>Vormundschaften/Pflegschaften, amb. Maßnahmen der Jugendhilfe im Strafverfahren, Elternseminar</w:t>
            </w:r>
          </w:p>
          <w:p w:rsidR="00E1588D" w:rsidRPr="00156727" w:rsidRDefault="00E1588D" w:rsidP="00156727">
            <w:pPr>
              <w:tabs>
                <w:tab w:val="left" w:pos="0"/>
              </w:tabs>
              <w:rPr>
                <w:rFonts w:cs="Arial"/>
                <w:sz w:val="18"/>
                <w:szCs w:val="18"/>
              </w:rPr>
            </w:pPr>
            <w:r w:rsidRPr="00156727">
              <w:rPr>
                <w:rFonts w:cs="Arial"/>
                <w:sz w:val="18"/>
                <w:szCs w:val="18"/>
              </w:rPr>
              <w:t xml:space="preserve">** Der Ausbau der Schülerhäuser und Ganztagsgrundschulen hat stark zugenommen, aus diesem Grund wurden im Jahr 2015 vermehrt Stellen in diesem Bereich ausgeschrieben und somit gesondert erfasst. </w:t>
            </w:r>
            <w:r w:rsidR="00EF75C9">
              <w:rPr>
                <w:rFonts w:cs="Arial"/>
                <w:sz w:val="18"/>
                <w:szCs w:val="18"/>
              </w:rPr>
              <w:br/>
            </w:r>
          </w:p>
        </w:tc>
      </w:tr>
    </w:tbl>
    <w:p w:rsidR="00E1588D" w:rsidRDefault="00E1588D" w:rsidP="00E1588D">
      <w:pPr>
        <w:rPr>
          <w:rFonts w:cs="Arial"/>
        </w:rPr>
      </w:pPr>
      <w:r w:rsidRPr="00E25531">
        <w:rPr>
          <w:rFonts w:cs="Arial"/>
        </w:rPr>
        <w:t xml:space="preserve">Grundsätzlich werden </w:t>
      </w:r>
      <w:r w:rsidR="00EF75C9">
        <w:rPr>
          <w:rFonts w:cs="Arial"/>
        </w:rPr>
        <w:t xml:space="preserve">offene </w:t>
      </w:r>
      <w:r w:rsidRPr="00E25531">
        <w:rPr>
          <w:rFonts w:cs="Arial"/>
        </w:rPr>
        <w:t>Stellen auf der Homepage der Stadt Stuttgart und im Amtsblatt der Stadt Stuttgart ausgeschrieben. Stellenausschreibungen, bei denen erfahrungsgemäß eine geringe Anzahl von Bewerbungen eingeht, werden zusät</w:t>
      </w:r>
      <w:r w:rsidRPr="00E25531">
        <w:rPr>
          <w:rFonts w:cs="Arial"/>
        </w:rPr>
        <w:t>z</w:t>
      </w:r>
      <w:r w:rsidRPr="00E25531">
        <w:rPr>
          <w:rFonts w:cs="Arial"/>
        </w:rPr>
        <w:t xml:space="preserve">lich auf weiteren Onlineplattformen, z. B. </w:t>
      </w:r>
      <w:proofErr w:type="spellStart"/>
      <w:r w:rsidRPr="00E25531">
        <w:rPr>
          <w:rFonts w:cs="Arial"/>
        </w:rPr>
        <w:t>monster</w:t>
      </w:r>
      <w:proofErr w:type="spellEnd"/>
      <w:r w:rsidRPr="00E25531">
        <w:rPr>
          <w:rFonts w:cs="Arial"/>
        </w:rPr>
        <w:t>/</w:t>
      </w:r>
      <w:proofErr w:type="spellStart"/>
      <w:r w:rsidRPr="00E25531">
        <w:rPr>
          <w:rFonts w:cs="Arial"/>
        </w:rPr>
        <w:t>jobpilot</w:t>
      </w:r>
      <w:proofErr w:type="spellEnd"/>
      <w:r w:rsidRPr="00E25531">
        <w:rPr>
          <w:rFonts w:cs="Arial"/>
        </w:rPr>
        <w:t xml:space="preserve">, </w:t>
      </w:r>
      <w:proofErr w:type="spellStart"/>
      <w:r w:rsidRPr="00E25531">
        <w:rPr>
          <w:rFonts w:cs="Arial"/>
        </w:rPr>
        <w:t>stepstone</w:t>
      </w:r>
      <w:proofErr w:type="spellEnd"/>
      <w:r w:rsidRPr="00E25531">
        <w:rPr>
          <w:rFonts w:cs="Arial"/>
        </w:rPr>
        <w:t xml:space="preserve">, </w:t>
      </w:r>
      <w:proofErr w:type="spellStart"/>
      <w:r w:rsidRPr="00E25531">
        <w:rPr>
          <w:rFonts w:cs="Arial"/>
        </w:rPr>
        <w:t>meinestadt</w:t>
      </w:r>
      <w:proofErr w:type="spellEnd"/>
      <w:r w:rsidRPr="00E25531">
        <w:rPr>
          <w:rFonts w:cs="Arial"/>
        </w:rPr>
        <w:t>, Stuttgarter Zeitung online ausgeschrie</w:t>
      </w:r>
      <w:r>
        <w:rPr>
          <w:rFonts w:cs="Arial"/>
        </w:rPr>
        <w:t xml:space="preserve">ben. </w:t>
      </w:r>
      <w:r w:rsidRPr="00E25531">
        <w:rPr>
          <w:rFonts w:cs="Arial"/>
        </w:rPr>
        <w:t xml:space="preserve">Bei einzelnen Berufsgruppen wird die Ausschreibung zusätzlich in der jeweiligen Fachzeitschrift veröffentlicht, z. B. bei Stellen für Psychologen auf der Homepage vom </w:t>
      </w:r>
      <w:proofErr w:type="spellStart"/>
      <w:r w:rsidRPr="00E25531">
        <w:rPr>
          <w:rFonts w:cs="Arial"/>
        </w:rPr>
        <w:t>Hogrefe</w:t>
      </w:r>
      <w:proofErr w:type="spellEnd"/>
      <w:r w:rsidRPr="00E25531">
        <w:rPr>
          <w:rFonts w:cs="Arial"/>
        </w:rPr>
        <w:t xml:space="preserve"> Verlag, bei Stellen für B</w:t>
      </w:r>
      <w:r w:rsidRPr="00E25531">
        <w:rPr>
          <w:rFonts w:cs="Arial"/>
        </w:rPr>
        <w:t>e</w:t>
      </w:r>
      <w:r w:rsidRPr="00E25531">
        <w:rPr>
          <w:rFonts w:cs="Arial"/>
        </w:rPr>
        <w:lastRenderedPageBreak/>
        <w:t xml:space="preserve">amte im Verwaltungsdienst in der Zeitung Staatsanzeiger Baden-Württemberg und auf deren Homepage. </w:t>
      </w:r>
    </w:p>
    <w:p w:rsidR="00E1588D" w:rsidRPr="00E25531" w:rsidRDefault="00E1588D" w:rsidP="00E1588D">
      <w:pPr>
        <w:rPr>
          <w:rFonts w:cs="Arial"/>
        </w:rPr>
      </w:pPr>
      <w:r w:rsidRPr="00E25531">
        <w:rPr>
          <w:rFonts w:cs="Arial"/>
        </w:rPr>
        <w:t>In den Bereichen Tageseinrichtungen für Ki</w:t>
      </w:r>
      <w:r w:rsidR="00EF75C9">
        <w:rPr>
          <w:rFonts w:cs="Arial"/>
        </w:rPr>
        <w:t>nder und Schulkind besteht aufg</w:t>
      </w:r>
      <w:r w:rsidRPr="00E25531">
        <w:rPr>
          <w:rFonts w:cs="Arial"/>
        </w:rPr>
        <w:t>rund der hohen Fluktuation und des anhaltenden Ausbaus der Einrichtungen ein hoher Bedarf an Fachkräften. Daher ist eine Ausschreibung für pädagogische Fachkräfte kontinuierlich auf der Homepag</w:t>
      </w:r>
      <w:r w:rsidR="00EF75C9">
        <w:rPr>
          <w:rFonts w:cs="Arial"/>
        </w:rPr>
        <w:t>e der Stadt Stuttgart geschaltet</w:t>
      </w:r>
      <w:r w:rsidRPr="00E25531">
        <w:rPr>
          <w:rFonts w:cs="Arial"/>
        </w:rPr>
        <w:t>. Des</w:t>
      </w:r>
      <w:r w:rsidR="00772E43">
        <w:rPr>
          <w:rFonts w:cs="Arial"/>
        </w:rPr>
        <w:t xml:space="preserve"> W</w:t>
      </w:r>
      <w:r w:rsidRPr="00E25531">
        <w:rPr>
          <w:rFonts w:cs="Arial"/>
        </w:rPr>
        <w:t>eiteren wird</w:t>
      </w:r>
      <w:r w:rsidR="00EF75C9">
        <w:rPr>
          <w:rFonts w:cs="Arial"/>
        </w:rPr>
        <w:t>,</w:t>
      </w:r>
      <w:r w:rsidRPr="00E25531">
        <w:rPr>
          <w:rFonts w:cs="Arial"/>
        </w:rPr>
        <w:t xml:space="preserve"> zusätzlich zu den individuellen Stellenausschreibungen</w:t>
      </w:r>
      <w:r w:rsidR="00EF75C9">
        <w:rPr>
          <w:rFonts w:cs="Arial"/>
        </w:rPr>
        <w:t>,</w:t>
      </w:r>
      <w:r w:rsidRPr="00E25531">
        <w:rPr>
          <w:rFonts w:cs="Arial"/>
        </w:rPr>
        <w:t xml:space="preserve"> regelmäßig allgemein au</w:t>
      </w:r>
      <w:r w:rsidRPr="00E25531">
        <w:rPr>
          <w:rFonts w:cs="Arial"/>
        </w:rPr>
        <w:t>s</w:t>
      </w:r>
      <w:r w:rsidRPr="00E25531">
        <w:rPr>
          <w:rFonts w:cs="Arial"/>
        </w:rPr>
        <w:t>geschrieben, um die Anzahl der Initiativbewerbungen für diesen Bereich zu erh</w:t>
      </w:r>
      <w:r w:rsidRPr="00E25531">
        <w:rPr>
          <w:rFonts w:cs="Arial"/>
        </w:rPr>
        <w:t>ö</w:t>
      </w:r>
      <w:r w:rsidRPr="00E25531">
        <w:rPr>
          <w:rFonts w:cs="Arial"/>
        </w:rPr>
        <w:t>hen. Als Medien hierfür werden</w:t>
      </w:r>
      <w:r w:rsidR="00EF75C9">
        <w:rPr>
          <w:rFonts w:cs="Arial"/>
        </w:rPr>
        <w:t>,</w:t>
      </w:r>
      <w:r w:rsidRPr="00E25531">
        <w:rPr>
          <w:rFonts w:cs="Arial"/>
        </w:rPr>
        <w:t xml:space="preserve"> neben der Stuttgarter Tagespresse, Südwest Pre</w:t>
      </w:r>
      <w:r w:rsidRPr="00E25531">
        <w:rPr>
          <w:rFonts w:cs="Arial"/>
        </w:rPr>
        <w:t>s</w:t>
      </w:r>
      <w:r w:rsidRPr="00E25531">
        <w:rPr>
          <w:rFonts w:cs="Arial"/>
        </w:rPr>
        <w:t>se oder der Schwäbischen Zeitung</w:t>
      </w:r>
      <w:r w:rsidR="00EF75C9">
        <w:rPr>
          <w:rFonts w:cs="Arial"/>
        </w:rPr>
        <w:t>,</w:t>
      </w:r>
      <w:r w:rsidRPr="00E25531">
        <w:rPr>
          <w:rFonts w:cs="Arial"/>
        </w:rPr>
        <w:t xml:space="preserve"> auch Zeitschriften wie z.B. Meine Kita, Luftba</w:t>
      </w:r>
      <w:r w:rsidRPr="00E25531">
        <w:rPr>
          <w:rFonts w:cs="Arial"/>
        </w:rPr>
        <w:t>l</w:t>
      </w:r>
      <w:r w:rsidRPr="00E25531">
        <w:rPr>
          <w:rFonts w:cs="Arial"/>
        </w:rPr>
        <w:t xml:space="preserve">lon oder das Stadtmagazin Moritz genutzt. </w:t>
      </w:r>
    </w:p>
    <w:p w:rsidR="00E1588D" w:rsidRDefault="00E1588D" w:rsidP="00E1588D">
      <w:pPr>
        <w:rPr>
          <w:rFonts w:cs="Arial"/>
        </w:rPr>
      </w:pPr>
    </w:p>
    <w:p w:rsidR="00E1588D" w:rsidRPr="00E25531" w:rsidRDefault="00E1588D" w:rsidP="00E1588D">
      <w:pPr>
        <w:rPr>
          <w:rFonts w:cs="Arial"/>
        </w:rPr>
      </w:pPr>
      <w:r w:rsidRPr="00E25531">
        <w:rPr>
          <w:rFonts w:cs="Arial"/>
        </w:rPr>
        <w:t xml:space="preserve">Ab dem Jahr 2016 wird zudem verstärkt im Bereich </w:t>
      </w:r>
      <w:proofErr w:type="spellStart"/>
      <w:r w:rsidRPr="00E25531">
        <w:rPr>
          <w:rFonts w:cs="Arial"/>
        </w:rPr>
        <w:t>Social</w:t>
      </w:r>
      <w:proofErr w:type="spellEnd"/>
      <w:r w:rsidRPr="00E25531">
        <w:rPr>
          <w:rFonts w:cs="Arial"/>
        </w:rPr>
        <w:t xml:space="preserve"> Media für Fachkräfte geworben. Über Netzwerkplattformen wie z. B. XING werden Bewerber zusätzlich zur klassischen Stellenanzeige auch aktiv gesucht und angesprochen (</w:t>
      </w:r>
      <w:proofErr w:type="spellStart"/>
      <w:r w:rsidRPr="00E25531">
        <w:rPr>
          <w:rFonts w:cs="Arial"/>
        </w:rPr>
        <w:t>Active</w:t>
      </w:r>
      <w:proofErr w:type="spellEnd"/>
      <w:r w:rsidRPr="00E25531">
        <w:rPr>
          <w:rFonts w:cs="Arial"/>
        </w:rPr>
        <w:t xml:space="preserve"> Sou</w:t>
      </w:r>
      <w:r w:rsidRPr="00E25531">
        <w:rPr>
          <w:rFonts w:cs="Arial"/>
        </w:rPr>
        <w:t>r</w:t>
      </w:r>
      <w:r w:rsidRPr="00E25531">
        <w:rPr>
          <w:rFonts w:cs="Arial"/>
        </w:rPr>
        <w:t>cing). Dies ist erforderlich, da Printmedien nach wie vor zur Stärkung der Arbeitg</w:t>
      </w:r>
      <w:r w:rsidRPr="00E25531">
        <w:rPr>
          <w:rFonts w:cs="Arial"/>
        </w:rPr>
        <w:t>e</w:t>
      </w:r>
      <w:r w:rsidRPr="00E25531">
        <w:rPr>
          <w:rFonts w:cs="Arial"/>
        </w:rPr>
        <w:t>bermarke beitragen, sich das Bewerberverhalten, gerade bei jüngeren Zielgruppen, jedoch vermehrt in die Richtung digitaler Informations- und Stellensuche entwickelt.</w:t>
      </w:r>
    </w:p>
    <w:p w:rsidR="00E1588D" w:rsidRDefault="00E1588D" w:rsidP="00E1588D"/>
    <w:p w:rsidR="00E1588D" w:rsidRPr="007B2819" w:rsidRDefault="00C338C8" w:rsidP="00E1588D">
      <w:pPr>
        <w:rPr>
          <w:b/>
        </w:rPr>
      </w:pPr>
      <w:r>
        <w:rPr>
          <w:b/>
        </w:rPr>
        <w:t>2.</w:t>
      </w:r>
      <w:r w:rsidR="00E1588D" w:rsidRPr="007B2819">
        <w:rPr>
          <w:b/>
        </w:rPr>
        <w:t>3</w:t>
      </w:r>
      <w:r w:rsidR="00E1588D" w:rsidRPr="007B2819">
        <w:rPr>
          <w:b/>
        </w:rPr>
        <w:tab/>
        <w:t>Messen</w:t>
      </w:r>
      <w:r w:rsidR="00761D3B">
        <w:rPr>
          <w:b/>
        </w:rPr>
        <w:t xml:space="preserve"> </w:t>
      </w:r>
      <w:r w:rsidR="00E1588D">
        <w:rPr>
          <w:b/>
        </w:rPr>
        <w:t>/</w:t>
      </w:r>
      <w:r w:rsidR="00761D3B">
        <w:rPr>
          <w:b/>
        </w:rPr>
        <w:t xml:space="preserve"> </w:t>
      </w:r>
      <w:r w:rsidR="00E1588D">
        <w:rPr>
          <w:b/>
        </w:rPr>
        <w:t>Fach- und Hochschulen</w:t>
      </w:r>
    </w:p>
    <w:p w:rsidR="00E1588D" w:rsidRDefault="00E1588D" w:rsidP="00E1588D">
      <w:r>
        <w:t>D</w:t>
      </w:r>
      <w:r w:rsidRPr="002935BA">
        <w:t xml:space="preserve">as Team der Personalgewinnung </w:t>
      </w:r>
      <w:r>
        <w:t xml:space="preserve">ist </w:t>
      </w:r>
      <w:r w:rsidRPr="002935BA">
        <w:t>regelmäßig mit auf regionalen sowie überr</w:t>
      </w:r>
      <w:r w:rsidRPr="002935BA">
        <w:t>e</w:t>
      </w:r>
      <w:r w:rsidRPr="002935BA">
        <w:t>gionalen Messen vertreten und pflegt den Kontakt zu Fachschulen und Hochsch</w:t>
      </w:r>
      <w:r w:rsidRPr="002935BA">
        <w:t>u</w:t>
      </w:r>
      <w:r w:rsidRPr="002935BA">
        <w:t>len. Diese Kooperationen sollen künftig n</w:t>
      </w:r>
      <w:r>
        <w:t>och intensiver ausgebaut werden, um frühzeitig Kontakt zu potenziellen Bewerber/innen herzustellen.</w:t>
      </w:r>
    </w:p>
    <w:p w:rsidR="00E1588D" w:rsidRDefault="00E1588D" w:rsidP="00E1588D">
      <w:pPr>
        <w:rPr>
          <w:rFonts w:cs="Arial"/>
          <w:u w:val="single"/>
        </w:rPr>
      </w:pPr>
    </w:p>
    <w:p w:rsidR="00E1588D" w:rsidRPr="00A92A9F" w:rsidRDefault="00516F19" w:rsidP="00E1588D">
      <w:pPr>
        <w:rPr>
          <w:rFonts w:cs="Arial"/>
        </w:rPr>
      </w:pPr>
      <w:r>
        <w:rPr>
          <w:rFonts w:cs="Arial"/>
        </w:rPr>
        <w:t xml:space="preserve">Präsenz auf den Stuttgarter </w:t>
      </w:r>
      <w:r w:rsidRPr="00516F19">
        <w:rPr>
          <w:rFonts w:cs="Arial"/>
        </w:rPr>
        <w:t>Messen</w:t>
      </w:r>
      <w:r w:rsidR="00E1588D" w:rsidRPr="00516F19">
        <w:rPr>
          <w:rFonts w:cs="Arial"/>
        </w:rPr>
        <w:t>:</w:t>
      </w:r>
      <w:r w:rsidRPr="00516F19">
        <w:rPr>
          <w:rFonts w:cs="Arial"/>
        </w:rPr>
        <w:t xml:space="preserve"> </w:t>
      </w:r>
      <w:proofErr w:type="spellStart"/>
      <w:r w:rsidR="00E1588D" w:rsidRPr="00516F19">
        <w:rPr>
          <w:rFonts w:cs="Arial"/>
        </w:rPr>
        <w:t>Didacta</w:t>
      </w:r>
      <w:proofErr w:type="spellEnd"/>
      <w:r w:rsidR="00E1588D">
        <w:rPr>
          <w:rFonts w:cs="Arial"/>
        </w:rPr>
        <w:t xml:space="preserve"> (Messe Stuttgart), </w:t>
      </w:r>
      <w:proofErr w:type="spellStart"/>
      <w:r w:rsidR="00E1588D" w:rsidRPr="00A92A9F">
        <w:rPr>
          <w:rFonts w:cs="Arial"/>
        </w:rPr>
        <w:t>Vocatium</w:t>
      </w:r>
      <w:proofErr w:type="spellEnd"/>
      <w:r w:rsidR="00E1588D" w:rsidRPr="00A92A9F">
        <w:rPr>
          <w:rFonts w:cs="Arial"/>
        </w:rPr>
        <w:t xml:space="preserve"> </w:t>
      </w:r>
      <w:r w:rsidR="00E1588D">
        <w:rPr>
          <w:rFonts w:cs="Arial"/>
        </w:rPr>
        <w:t>(</w:t>
      </w:r>
      <w:r w:rsidR="00E1588D" w:rsidRPr="00A92A9F">
        <w:rPr>
          <w:rFonts w:cs="Arial"/>
        </w:rPr>
        <w:t>Hanns-Martin-</w:t>
      </w:r>
      <w:proofErr w:type="spellStart"/>
      <w:r w:rsidR="00E1588D" w:rsidRPr="00A92A9F">
        <w:rPr>
          <w:rFonts w:cs="Arial"/>
        </w:rPr>
        <w:t>Schleyerhalle</w:t>
      </w:r>
      <w:proofErr w:type="spellEnd"/>
      <w:r w:rsidR="00E1588D">
        <w:rPr>
          <w:rFonts w:cs="Arial"/>
        </w:rPr>
        <w:t xml:space="preserve">), </w:t>
      </w:r>
      <w:proofErr w:type="spellStart"/>
      <w:r w:rsidR="00E1588D" w:rsidRPr="00A92A9F">
        <w:rPr>
          <w:rFonts w:cs="Arial"/>
        </w:rPr>
        <w:t>stuzubi</w:t>
      </w:r>
      <w:proofErr w:type="spellEnd"/>
      <w:r w:rsidR="00E1588D" w:rsidRPr="00A92A9F">
        <w:rPr>
          <w:rFonts w:cs="Arial"/>
        </w:rPr>
        <w:t xml:space="preserve"> </w:t>
      </w:r>
      <w:r w:rsidR="00E1588D">
        <w:rPr>
          <w:rFonts w:cs="Arial"/>
        </w:rPr>
        <w:t>(</w:t>
      </w:r>
      <w:r w:rsidR="00E1588D" w:rsidRPr="00A92A9F">
        <w:rPr>
          <w:rFonts w:cs="Arial"/>
        </w:rPr>
        <w:t>Liederhalle</w:t>
      </w:r>
      <w:r w:rsidR="00E1588D">
        <w:rPr>
          <w:rFonts w:cs="Arial"/>
        </w:rPr>
        <w:t xml:space="preserve">), </w:t>
      </w:r>
      <w:proofErr w:type="spellStart"/>
      <w:r w:rsidR="00E1588D" w:rsidRPr="00A92A9F">
        <w:rPr>
          <w:rFonts w:cs="Arial"/>
        </w:rPr>
        <w:t>Jobmesse</w:t>
      </w:r>
      <w:proofErr w:type="spellEnd"/>
      <w:r w:rsidR="00E1588D" w:rsidRPr="00A92A9F">
        <w:rPr>
          <w:rFonts w:cs="Arial"/>
        </w:rPr>
        <w:t xml:space="preserve"> Stuttgart </w:t>
      </w:r>
      <w:r w:rsidR="00E1588D">
        <w:rPr>
          <w:rFonts w:cs="Arial"/>
        </w:rPr>
        <w:t>(</w:t>
      </w:r>
      <w:r w:rsidR="00E1588D" w:rsidRPr="00A92A9F">
        <w:rPr>
          <w:rFonts w:cs="Arial"/>
        </w:rPr>
        <w:t>Mercedes-Benz-Arena</w:t>
      </w:r>
      <w:r w:rsidR="00E1588D">
        <w:rPr>
          <w:rFonts w:cs="Arial"/>
        </w:rPr>
        <w:t xml:space="preserve">), </w:t>
      </w:r>
      <w:r w:rsidR="00E1588D" w:rsidRPr="00A92A9F">
        <w:rPr>
          <w:rFonts w:cs="Arial"/>
        </w:rPr>
        <w:t xml:space="preserve">JOBE-Messe </w:t>
      </w:r>
      <w:r w:rsidR="00E1588D">
        <w:rPr>
          <w:rFonts w:cs="Arial"/>
        </w:rPr>
        <w:t>(</w:t>
      </w:r>
      <w:r w:rsidR="00E1588D" w:rsidRPr="00A92A9F">
        <w:rPr>
          <w:rFonts w:cs="Arial"/>
        </w:rPr>
        <w:t>TREFFPUNKT Rotebühlplatz</w:t>
      </w:r>
      <w:r w:rsidR="00E1588D">
        <w:rPr>
          <w:rFonts w:cs="Arial"/>
        </w:rPr>
        <w:t xml:space="preserve">), </w:t>
      </w:r>
      <w:r w:rsidR="00E1588D" w:rsidRPr="00A92A9F">
        <w:rPr>
          <w:rFonts w:cs="Arial"/>
        </w:rPr>
        <w:t>Lange Nacht der Unterne</w:t>
      </w:r>
      <w:r w:rsidR="00E1588D" w:rsidRPr="00A92A9F">
        <w:rPr>
          <w:rFonts w:cs="Arial"/>
        </w:rPr>
        <w:t>h</w:t>
      </w:r>
      <w:r w:rsidR="00E1588D" w:rsidRPr="00A92A9F">
        <w:rPr>
          <w:rFonts w:cs="Arial"/>
        </w:rPr>
        <w:t xml:space="preserve">men </w:t>
      </w:r>
      <w:r w:rsidR="00E1588D">
        <w:rPr>
          <w:rFonts w:cs="Arial"/>
        </w:rPr>
        <w:t>(</w:t>
      </w:r>
      <w:r w:rsidR="00E1588D" w:rsidRPr="00A92A9F">
        <w:rPr>
          <w:rFonts w:cs="Arial"/>
        </w:rPr>
        <w:t>Liederhalle</w:t>
      </w:r>
      <w:r w:rsidR="00E1588D">
        <w:rPr>
          <w:rFonts w:cs="Arial"/>
        </w:rPr>
        <w:t xml:space="preserve">) </w:t>
      </w:r>
      <w:r w:rsidR="00E1588D" w:rsidRPr="00A92A9F">
        <w:rPr>
          <w:rFonts w:cs="Arial"/>
        </w:rPr>
        <w:t xml:space="preserve">und Teilnahme an den städtischen Messen </w:t>
      </w:r>
      <w:proofErr w:type="spellStart"/>
      <w:r w:rsidR="00E1588D" w:rsidRPr="00A92A9F">
        <w:rPr>
          <w:rFonts w:cs="Arial"/>
        </w:rPr>
        <w:t>spot</w:t>
      </w:r>
      <w:proofErr w:type="spellEnd"/>
      <w:r w:rsidR="00E1588D" w:rsidRPr="00A92A9F">
        <w:rPr>
          <w:rFonts w:cs="Arial"/>
        </w:rPr>
        <w:t xml:space="preserve"> on </w:t>
      </w:r>
      <w:proofErr w:type="spellStart"/>
      <w:r w:rsidR="00E1588D" w:rsidRPr="00A92A9F">
        <w:rPr>
          <w:rFonts w:cs="Arial"/>
        </w:rPr>
        <w:t>job</w:t>
      </w:r>
      <w:proofErr w:type="spellEnd"/>
      <w:r w:rsidR="00E1588D" w:rsidRPr="00A92A9F">
        <w:rPr>
          <w:rFonts w:cs="Arial"/>
        </w:rPr>
        <w:t xml:space="preserve"> und Tag der offenen Tür im Rathaus.</w:t>
      </w:r>
    </w:p>
    <w:p w:rsidR="00E1588D" w:rsidRPr="00E477CA" w:rsidRDefault="00761D3B" w:rsidP="00E1588D">
      <w:pPr>
        <w:rPr>
          <w:rFonts w:cs="Arial"/>
          <w:sz w:val="20"/>
          <w:szCs w:val="20"/>
        </w:rPr>
      </w:pPr>
      <w:r w:rsidRPr="00516F19">
        <w:rPr>
          <w:rFonts w:cs="Arial"/>
        </w:rPr>
        <w:t>Des</w:t>
      </w:r>
      <w:r w:rsidR="00772E43">
        <w:rPr>
          <w:rFonts w:cs="Arial"/>
        </w:rPr>
        <w:t xml:space="preserve"> W</w:t>
      </w:r>
      <w:r w:rsidRPr="00516F19">
        <w:rPr>
          <w:rFonts w:cs="Arial"/>
        </w:rPr>
        <w:t>eiteren finden g</w:t>
      </w:r>
      <w:r w:rsidR="00E1588D" w:rsidRPr="00516F19">
        <w:rPr>
          <w:rFonts w:cs="Arial"/>
        </w:rPr>
        <w:t xml:space="preserve">ezielte Informationsveranstaltungen </w:t>
      </w:r>
      <w:r w:rsidRPr="00516F19">
        <w:rPr>
          <w:rFonts w:cs="Arial"/>
        </w:rPr>
        <w:t xml:space="preserve">statt. Diese beinhalten u.a. Informationen zum Bewerbungsverfahren, </w:t>
      </w:r>
      <w:r w:rsidR="00516F19">
        <w:rPr>
          <w:rFonts w:cs="Arial"/>
        </w:rPr>
        <w:t>zum pädagogischen</w:t>
      </w:r>
      <w:r w:rsidRPr="00516F19">
        <w:rPr>
          <w:rFonts w:cs="Arial"/>
        </w:rPr>
        <w:t xml:space="preserve"> Konzept Ei</w:t>
      </w:r>
      <w:r w:rsidRPr="00516F19">
        <w:rPr>
          <w:rFonts w:cs="Arial"/>
        </w:rPr>
        <w:t>n</w:t>
      </w:r>
      <w:r w:rsidRPr="00516F19">
        <w:rPr>
          <w:rFonts w:cs="Arial"/>
        </w:rPr>
        <w:t xml:space="preserve">stein in der Kita und </w:t>
      </w:r>
      <w:r w:rsidR="00516F19">
        <w:rPr>
          <w:rFonts w:cs="Arial"/>
        </w:rPr>
        <w:t xml:space="preserve">zu den </w:t>
      </w:r>
      <w:r w:rsidRPr="00516F19">
        <w:rPr>
          <w:rFonts w:cs="Arial"/>
        </w:rPr>
        <w:t>Vorzüge</w:t>
      </w:r>
      <w:r w:rsidR="00516F19">
        <w:rPr>
          <w:rFonts w:cs="Arial"/>
        </w:rPr>
        <w:t>n</w:t>
      </w:r>
      <w:r w:rsidRPr="00516F19">
        <w:rPr>
          <w:rFonts w:cs="Arial"/>
        </w:rPr>
        <w:t xml:space="preserve"> des Trägers Jugendamt Stadt Stuttgart. </w:t>
      </w:r>
      <w:r w:rsidR="00516F19" w:rsidRPr="00516F19">
        <w:rPr>
          <w:rFonts w:cs="Arial"/>
        </w:rPr>
        <w:t xml:space="preserve"> A</w:t>
      </w:r>
      <w:r w:rsidR="00516F19" w:rsidRPr="00516F19">
        <w:rPr>
          <w:rFonts w:cs="Arial"/>
        </w:rPr>
        <w:t>u</w:t>
      </w:r>
      <w:r w:rsidR="00516F19" w:rsidRPr="00516F19">
        <w:rPr>
          <w:rFonts w:cs="Arial"/>
        </w:rPr>
        <w:t>ßerdem besteht</w:t>
      </w:r>
      <w:r w:rsidR="00E1588D" w:rsidRPr="00516F19">
        <w:rPr>
          <w:rFonts w:cs="Arial"/>
        </w:rPr>
        <w:t xml:space="preserve"> persönli</w:t>
      </w:r>
      <w:r w:rsidRPr="00516F19">
        <w:rPr>
          <w:rFonts w:cs="Arial"/>
        </w:rPr>
        <w:t>che</w:t>
      </w:r>
      <w:r w:rsidR="00516F19" w:rsidRPr="00516F19">
        <w:rPr>
          <w:rFonts w:cs="Arial"/>
        </w:rPr>
        <w:t>r</w:t>
      </w:r>
      <w:r w:rsidR="00E1588D" w:rsidRPr="00516F19">
        <w:rPr>
          <w:rFonts w:cs="Arial"/>
        </w:rPr>
        <w:t xml:space="preserve"> Kontakt zu Azubis, Schullei</w:t>
      </w:r>
      <w:r w:rsidRPr="00516F19">
        <w:rPr>
          <w:rFonts w:cs="Arial"/>
        </w:rPr>
        <w:t>terinnen/Schulleitern</w:t>
      </w:r>
      <w:r w:rsidR="00E1588D" w:rsidRPr="00516F19">
        <w:rPr>
          <w:rFonts w:cs="Arial"/>
        </w:rPr>
        <w:t xml:space="preserve"> und Lehrerinnen/Lehrern an den Fachschulen für Sozialpädagogik in Stuttgart, Crail</w:t>
      </w:r>
      <w:r w:rsidR="00E1588D" w:rsidRPr="00516F19">
        <w:rPr>
          <w:rFonts w:cs="Arial"/>
        </w:rPr>
        <w:t>s</w:t>
      </w:r>
      <w:r w:rsidR="00E1588D" w:rsidRPr="00516F19">
        <w:rPr>
          <w:rFonts w:cs="Arial"/>
        </w:rPr>
        <w:t>heim, Backnang, Tübingen, Nürtingen, Ludwigsburg, Weins</w:t>
      </w:r>
      <w:r w:rsidRPr="00516F19">
        <w:rPr>
          <w:rFonts w:cs="Arial"/>
        </w:rPr>
        <w:t>tadt-Beutelsbach und wird stetig gepflegt.</w:t>
      </w:r>
      <w:r w:rsidR="00E1588D">
        <w:rPr>
          <w:rFonts w:cs="Arial"/>
        </w:rPr>
        <w:br/>
      </w:r>
    </w:p>
    <w:p w:rsidR="00E1588D" w:rsidRPr="007B2819" w:rsidRDefault="00C338C8" w:rsidP="00E1588D">
      <w:pPr>
        <w:rPr>
          <w:b/>
        </w:rPr>
      </w:pPr>
      <w:r>
        <w:rPr>
          <w:b/>
        </w:rPr>
        <w:t>2</w:t>
      </w:r>
      <w:r w:rsidR="00E1588D" w:rsidRPr="007B2819">
        <w:rPr>
          <w:b/>
        </w:rPr>
        <w:t>.</w:t>
      </w:r>
      <w:r w:rsidR="00E1588D">
        <w:rPr>
          <w:b/>
        </w:rPr>
        <w:t>4</w:t>
      </w:r>
      <w:r w:rsidR="00761D3B">
        <w:rPr>
          <w:b/>
        </w:rPr>
        <w:tab/>
      </w:r>
      <w:r w:rsidR="00761D3B" w:rsidRPr="00516F19">
        <w:rPr>
          <w:b/>
        </w:rPr>
        <w:t>Bewerberzahlen</w:t>
      </w:r>
    </w:p>
    <w:tbl>
      <w:tblPr>
        <w:tblW w:w="9356" w:type="dxa"/>
        <w:tblInd w:w="70" w:type="dxa"/>
        <w:tblLayout w:type="fixed"/>
        <w:tblCellMar>
          <w:left w:w="70" w:type="dxa"/>
          <w:right w:w="70" w:type="dxa"/>
        </w:tblCellMar>
        <w:tblLook w:val="04A0"/>
      </w:tblPr>
      <w:tblGrid>
        <w:gridCol w:w="3828"/>
        <w:gridCol w:w="992"/>
        <w:gridCol w:w="1134"/>
        <w:gridCol w:w="1134"/>
        <w:gridCol w:w="1134"/>
        <w:gridCol w:w="1134"/>
      </w:tblGrid>
      <w:tr w:rsidR="006D0F5F" w:rsidRPr="007B7FDD" w:rsidTr="006D0F5F">
        <w:trPr>
          <w:trHeight w:val="315"/>
        </w:trPr>
        <w:tc>
          <w:tcPr>
            <w:tcW w:w="3828" w:type="dxa"/>
            <w:tcBorders>
              <w:top w:val="single" w:sz="4" w:space="0" w:color="auto"/>
              <w:left w:val="single" w:sz="4" w:space="0" w:color="auto"/>
              <w:bottom w:val="single" w:sz="4" w:space="0" w:color="auto"/>
              <w:right w:val="single" w:sz="4" w:space="0" w:color="auto"/>
            </w:tcBorders>
            <w:shd w:val="clear" w:color="000000" w:fill="5A5A5A"/>
            <w:noWrap/>
            <w:hideMark/>
          </w:tcPr>
          <w:p w:rsidR="006D0F5F" w:rsidRPr="007B7FDD" w:rsidRDefault="006D0F5F" w:rsidP="007B6E4A">
            <w:pPr>
              <w:rPr>
                <w:rFonts w:cs="Arial"/>
                <w:bCs/>
                <w:color w:val="FFFFFF"/>
              </w:rPr>
            </w:pPr>
            <w:r w:rsidRPr="007B7FDD">
              <w:rPr>
                <w:rFonts w:cs="Arial"/>
                <w:bCs/>
                <w:color w:val="FFFFFF"/>
              </w:rPr>
              <w:t>Bewerbungen pro Jahr</w:t>
            </w:r>
          </w:p>
        </w:tc>
        <w:tc>
          <w:tcPr>
            <w:tcW w:w="992" w:type="dxa"/>
            <w:tcBorders>
              <w:top w:val="single" w:sz="4" w:space="0" w:color="auto"/>
              <w:left w:val="nil"/>
              <w:bottom w:val="single" w:sz="4" w:space="0" w:color="auto"/>
              <w:right w:val="single" w:sz="4" w:space="0" w:color="auto"/>
            </w:tcBorders>
            <w:shd w:val="clear" w:color="000000" w:fill="5A5A5A"/>
          </w:tcPr>
          <w:p w:rsidR="006D0F5F" w:rsidRPr="007B7FDD" w:rsidRDefault="006D0F5F" w:rsidP="007B6E4A">
            <w:pPr>
              <w:jc w:val="center"/>
              <w:rPr>
                <w:rFonts w:cs="Arial"/>
                <w:bCs/>
                <w:color w:val="FFFFFF"/>
              </w:rPr>
            </w:pPr>
            <w:r>
              <w:rPr>
                <w:rFonts w:cs="Arial"/>
                <w:bCs/>
                <w:color w:val="FFFFFF"/>
              </w:rPr>
              <w:t>2012</w:t>
            </w:r>
          </w:p>
        </w:tc>
        <w:tc>
          <w:tcPr>
            <w:tcW w:w="1134" w:type="dxa"/>
            <w:tcBorders>
              <w:top w:val="single" w:sz="4" w:space="0" w:color="auto"/>
              <w:left w:val="single" w:sz="4" w:space="0" w:color="auto"/>
              <w:bottom w:val="single" w:sz="4" w:space="0" w:color="auto"/>
              <w:right w:val="single" w:sz="4" w:space="0" w:color="auto"/>
            </w:tcBorders>
            <w:shd w:val="clear" w:color="000000" w:fill="5A5A5A"/>
            <w:noWrap/>
            <w:hideMark/>
          </w:tcPr>
          <w:p w:rsidR="006D0F5F" w:rsidRPr="007B7FDD" w:rsidRDefault="006D0F5F" w:rsidP="007B6E4A">
            <w:pPr>
              <w:jc w:val="center"/>
              <w:rPr>
                <w:rFonts w:cs="Arial"/>
                <w:bCs/>
                <w:color w:val="FFFFFF"/>
              </w:rPr>
            </w:pPr>
            <w:r w:rsidRPr="007B7FDD">
              <w:rPr>
                <w:rFonts w:cs="Arial"/>
                <w:bCs/>
                <w:color w:val="FFFFFF"/>
              </w:rPr>
              <w:t>2013</w:t>
            </w:r>
          </w:p>
        </w:tc>
        <w:tc>
          <w:tcPr>
            <w:tcW w:w="1134" w:type="dxa"/>
            <w:tcBorders>
              <w:top w:val="single" w:sz="4" w:space="0" w:color="auto"/>
              <w:left w:val="nil"/>
              <w:bottom w:val="single" w:sz="4" w:space="0" w:color="auto"/>
              <w:right w:val="single" w:sz="4" w:space="0" w:color="auto"/>
            </w:tcBorders>
            <w:shd w:val="clear" w:color="000000" w:fill="5A5A5A"/>
            <w:noWrap/>
            <w:hideMark/>
          </w:tcPr>
          <w:p w:rsidR="006D0F5F" w:rsidRPr="007B7FDD" w:rsidRDefault="006D0F5F" w:rsidP="007B6E4A">
            <w:pPr>
              <w:jc w:val="center"/>
              <w:rPr>
                <w:rFonts w:cs="Arial"/>
                <w:bCs/>
                <w:color w:val="FFFFFF"/>
              </w:rPr>
            </w:pPr>
            <w:r w:rsidRPr="007B7FDD">
              <w:rPr>
                <w:rFonts w:cs="Arial"/>
                <w:bCs/>
                <w:color w:val="FFFFFF"/>
              </w:rPr>
              <w:t>2014</w:t>
            </w:r>
          </w:p>
        </w:tc>
        <w:tc>
          <w:tcPr>
            <w:tcW w:w="1134" w:type="dxa"/>
            <w:tcBorders>
              <w:top w:val="single" w:sz="4" w:space="0" w:color="auto"/>
              <w:left w:val="nil"/>
              <w:bottom w:val="single" w:sz="4" w:space="0" w:color="auto"/>
              <w:right w:val="single" w:sz="4" w:space="0" w:color="auto"/>
            </w:tcBorders>
            <w:shd w:val="clear" w:color="000000" w:fill="5A5A5A"/>
            <w:noWrap/>
            <w:hideMark/>
          </w:tcPr>
          <w:p w:rsidR="006D0F5F" w:rsidRPr="007B7FDD" w:rsidRDefault="006D0F5F" w:rsidP="007B6E4A">
            <w:pPr>
              <w:jc w:val="center"/>
              <w:rPr>
                <w:rFonts w:cs="Arial"/>
                <w:bCs/>
                <w:color w:val="FFFFFF"/>
              </w:rPr>
            </w:pPr>
            <w:r w:rsidRPr="007B7FDD">
              <w:rPr>
                <w:rFonts w:cs="Arial"/>
                <w:bCs/>
                <w:color w:val="FFFFFF"/>
              </w:rPr>
              <w:t>2015</w:t>
            </w:r>
          </w:p>
        </w:tc>
        <w:tc>
          <w:tcPr>
            <w:tcW w:w="1134" w:type="dxa"/>
            <w:tcBorders>
              <w:top w:val="single" w:sz="4" w:space="0" w:color="auto"/>
              <w:left w:val="nil"/>
              <w:bottom w:val="single" w:sz="4" w:space="0" w:color="auto"/>
              <w:right w:val="single" w:sz="4" w:space="0" w:color="auto"/>
            </w:tcBorders>
            <w:shd w:val="clear" w:color="000000" w:fill="5A5A5A"/>
            <w:noWrap/>
            <w:hideMark/>
          </w:tcPr>
          <w:p w:rsidR="006D0F5F" w:rsidRPr="007B7FDD" w:rsidRDefault="006D0F5F" w:rsidP="007B6E4A">
            <w:pPr>
              <w:jc w:val="center"/>
              <w:rPr>
                <w:rFonts w:cs="Arial"/>
                <w:bCs/>
                <w:color w:val="FFFFFF"/>
              </w:rPr>
            </w:pPr>
            <w:r w:rsidRPr="007B7FDD">
              <w:rPr>
                <w:rFonts w:cs="Arial"/>
                <w:bCs/>
                <w:color w:val="FFFFFF"/>
              </w:rPr>
              <w:t>2016 (bis 13.05.)</w:t>
            </w:r>
          </w:p>
        </w:tc>
      </w:tr>
      <w:tr w:rsidR="006D0F5F" w:rsidRPr="0022529D" w:rsidTr="006D0F5F">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D0F5F" w:rsidRPr="0022529D" w:rsidRDefault="006D0F5F" w:rsidP="007B6E4A">
            <w:pPr>
              <w:rPr>
                <w:rFonts w:cs="Arial"/>
                <w:bCs/>
                <w:color w:val="000000"/>
              </w:rPr>
            </w:pPr>
            <w:r w:rsidRPr="0022529D">
              <w:rPr>
                <w:rFonts w:cs="Arial"/>
                <w:bCs/>
                <w:color w:val="000000"/>
              </w:rPr>
              <w:t>Anzahl der Bewerbungen (g</w:t>
            </w:r>
            <w:r w:rsidRPr="0022529D">
              <w:rPr>
                <w:rFonts w:cs="Arial"/>
                <w:bCs/>
                <w:color w:val="000000"/>
              </w:rPr>
              <w:t>e</w:t>
            </w:r>
            <w:r w:rsidRPr="0022529D">
              <w:rPr>
                <w:rFonts w:cs="Arial"/>
                <w:bCs/>
                <w:color w:val="000000"/>
              </w:rPr>
              <w:t>samt)</w:t>
            </w:r>
          </w:p>
        </w:tc>
        <w:tc>
          <w:tcPr>
            <w:tcW w:w="992" w:type="dxa"/>
            <w:tcBorders>
              <w:top w:val="single" w:sz="4" w:space="0" w:color="auto"/>
              <w:left w:val="nil"/>
              <w:bottom w:val="single" w:sz="4" w:space="0" w:color="auto"/>
              <w:right w:val="single" w:sz="4" w:space="0" w:color="auto"/>
            </w:tcBorders>
          </w:tcPr>
          <w:p w:rsidR="006D0F5F" w:rsidRPr="0022529D" w:rsidRDefault="006D0F5F" w:rsidP="007B6E4A">
            <w:pPr>
              <w:jc w:val="center"/>
              <w:rPr>
                <w:rFonts w:cs="Arial"/>
                <w:bCs/>
                <w:color w:val="000000"/>
              </w:rPr>
            </w:pPr>
            <w:r>
              <w:rPr>
                <w:rFonts w:cs="Arial"/>
                <w:bCs/>
                <w:color w:val="000000"/>
              </w:rPr>
              <w:t>4149</w:t>
            </w:r>
          </w:p>
        </w:tc>
        <w:tc>
          <w:tcPr>
            <w:tcW w:w="1134" w:type="dxa"/>
            <w:tcBorders>
              <w:top w:val="nil"/>
              <w:left w:val="single" w:sz="4" w:space="0" w:color="auto"/>
              <w:bottom w:val="single" w:sz="4" w:space="0" w:color="auto"/>
              <w:right w:val="single" w:sz="4" w:space="0" w:color="auto"/>
            </w:tcBorders>
            <w:shd w:val="clear" w:color="auto" w:fill="auto"/>
            <w:noWrap/>
            <w:hideMark/>
          </w:tcPr>
          <w:p w:rsidR="006D0F5F" w:rsidRPr="0022529D" w:rsidRDefault="006D0F5F" w:rsidP="007B6E4A">
            <w:pPr>
              <w:jc w:val="center"/>
              <w:rPr>
                <w:rFonts w:cs="Arial"/>
                <w:bCs/>
                <w:color w:val="000000"/>
              </w:rPr>
            </w:pPr>
            <w:r w:rsidRPr="0022529D">
              <w:rPr>
                <w:rFonts w:cs="Arial"/>
                <w:bCs/>
                <w:color w:val="000000"/>
              </w:rPr>
              <w:t>4221</w:t>
            </w:r>
          </w:p>
        </w:tc>
        <w:tc>
          <w:tcPr>
            <w:tcW w:w="1134" w:type="dxa"/>
            <w:tcBorders>
              <w:top w:val="nil"/>
              <w:left w:val="nil"/>
              <w:bottom w:val="single" w:sz="4" w:space="0" w:color="auto"/>
              <w:right w:val="single" w:sz="4" w:space="0" w:color="auto"/>
            </w:tcBorders>
            <w:shd w:val="clear" w:color="auto" w:fill="auto"/>
            <w:noWrap/>
            <w:hideMark/>
          </w:tcPr>
          <w:p w:rsidR="006D0F5F" w:rsidRPr="0022529D" w:rsidRDefault="006D0F5F" w:rsidP="007B6E4A">
            <w:pPr>
              <w:jc w:val="center"/>
              <w:rPr>
                <w:rFonts w:cs="Arial"/>
                <w:bCs/>
                <w:color w:val="000000"/>
              </w:rPr>
            </w:pPr>
            <w:r w:rsidRPr="0022529D">
              <w:rPr>
                <w:rFonts w:cs="Arial"/>
                <w:bCs/>
                <w:color w:val="000000"/>
              </w:rPr>
              <w:t>7670</w:t>
            </w:r>
          </w:p>
        </w:tc>
        <w:tc>
          <w:tcPr>
            <w:tcW w:w="1134" w:type="dxa"/>
            <w:tcBorders>
              <w:top w:val="nil"/>
              <w:left w:val="nil"/>
              <w:bottom w:val="single" w:sz="4" w:space="0" w:color="auto"/>
              <w:right w:val="single" w:sz="4" w:space="0" w:color="auto"/>
            </w:tcBorders>
            <w:shd w:val="clear" w:color="auto" w:fill="auto"/>
            <w:noWrap/>
            <w:hideMark/>
          </w:tcPr>
          <w:p w:rsidR="006D0F5F" w:rsidRPr="0022529D" w:rsidRDefault="006D0F5F" w:rsidP="007B6E4A">
            <w:pPr>
              <w:jc w:val="center"/>
              <w:rPr>
                <w:rFonts w:cs="Arial"/>
                <w:bCs/>
                <w:color w:val="000000"/>
              </w:rPr>
            </w:pPr>
            <w:r w:rsidRPr="0022529D">
              <w:rPr>
                <w:rFonts w:cs="Arial"/>
                <w:bCs/>
                <w:color w:val="000000"/>
              </w:rPr>
              <w:t>8531</w:t>
            </w:r>
          </w:p>
        </w:tc>
        <w:tc>
          <w:tcPr>
            <w:tcW w:w="1134" w:type="dxa"/>
            <w:tcBorders>
              <w:top w:val="nil"/>
              <w:left w:val="nil"/>
              <w:bottom w:val="single" w:sz="4" w:space="0" w:color="auto"/>
              <w:right w:val="single" w:sz="4" w:space="0" w:color="auto"/>
            </w:tcBorders>
            <w:shd w:val="clear" w:color="auto" w:fill="auto"/>
            <w:noWrap/>
            <w:hideMark/>
          </w:tcPr>
          <w:p w:rsidR="006D0F5F" w:rsidRPr="0022529D" w:rsidRDefault="006D0F5F" w:rsidP="007B6E4A">
            <w:pPr>
              <w:jc w:val="center"/>
              <w:rPr>
                <w:rFonts w:cs="Arial"/>
                <w:bCs/>
                <w:color w:val="000000"/>
              </w:rPr>
            </w:pPr>
            <w:r w:rsidRPr="0022529D">
              <w:rPr>
                <w:rFonts w:cs="Arial"/>
                <w:bCs/>
                <w:color w:val="000000"/>
              </w:rPr>
              <w:t>2923</w:t>
            </w:r>
          </w:p>
        </w:tc>
      </w:tr>
      <w:tr w:rsidR="006D0F5F" w:rsidRPr="00E370DD" w:rsidTr="006D0F5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D0F5F" w:rsidRPr="00E370DD" w:rsidRDefault="006D0F5F" w:rsidP="007B6E4A">
            <w:pPr>
              <w:rPr>
                <w:rFonts w:cs="Arial"/>
                <w:color w:val="000000"/>
              </w:rPr>
            </w:pPr>
            <w:r w:rsidRPr="00E370DD">
              <w:rPr>
                <w:rFonts w:cs="Arial"/>
                <w:color w:val="000000"/>
              </w:rPr>
              <w:t>Bewerbungen initiativ</w:t>
            </w:r>
          </w:p>
        </w:tc>
        <w:tc>
          <w:tcPr>
            <w:tcW w:w="992" w:type="dxa"/>
            <w:tcBorders>
              <w:top w:val="single" w:sz="4" w:space="0" w:color="auto"/>
              <w:left w:val="nil"/>
              <w:bottom w:val="single" w:sz="4" w:space="0" w:color="auto"/>
              <w:right w:val="single" w:sz="4" w:space="0" w:color="auto"/>
            </w:tcBorders>
          </w:tcPr>
          <w:p w:rsidR="006D0F5F" w:rsidRPr="00E370DD" w:rsidRDefault="006D0F5F" w:rsidP="007B6E4A">
            <w:pPr>
              <w:jc w:val="center"/>
              <w:rPr>
                <w:rFonts w:cs="Arial"/>
                <w:color w:val="000000"/>
              </w:rPr>
            </w:pPr>
            <w:r>
              <w:rPr>
                <w:rFonts w:cs="Arial"/>
                <w:color w:val="000000"/>
              </w:rPr>
              <w:t>1.841</w:t>
            </w:r>
          </w:p>
        </w:tc>
        <w:tc>
          <w:tcPr>
            <w:tcW w:w="1134" w:type="dxa"/>
            <w:tcBorders>
              <w:top w:val="nil"/>
              <w:left w:val="single" w:sz="4" w:space="0" w:color="auto"/>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3113</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3456</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3059</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1384</w:t>
            </w:r>
          </w:p>
        </w:tc>
      </w:tr>
      <w:tr w:rsidR="006D0F5F" w:rsidRPr="00E370DD" w:rsidTr="006D0F5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D0F5F" w:rsidRPr="00E370DD" w:rsidRDefault="006D0F5F" w:rsidP="007B6E4A">
            <w:pPr>
              <w:rPr>
                <w:rFonts w:cs="Arial"/>
                <w:color w:val="000000"/>
              </w:rPr>
            </w:pPr>
            <w:r w:rsidRPr="00E370DD">
              <w:rPr>
                <w:rFonts w:cs="Arial"/>
                <w:color w:val="000000"/>
              </w:rPr>
              <w:t>Bewerbungen auf eine konkrete Stelle</w:t>
            </w:r>
          </w:p>
        </w:tc>
        <w:tc>
          <w:tcPr>
            <w:tcW w:w="992" w:type="dxa"/>
            <w:tcBorders>
              <w:top w:val="single" w:sz="4" w:space="0" w:color="auto"/>
              <w:left w:val="nil"/>
              <w:bottom w:val="single" w:sz="4" w:space="0" w:color="auto"/>
              <w:right w:val="single" w:sz="4" w:space="0" w:color="auto"/>
            </w:tcBorders>
          </w:tcPr>
          <w:p w:rsidR="006D0F5F" w:rsidRPr="00E370DD" w:rsidRDefault="006D0F5F" w:rsidP="007B6E4A">
            <w:pPr>
              <w:jc w:val="center"/>
              <w:rPr>
                <w:rFonts w:cs="Arial"/>
                <w:color w:val="000000"/>
              </w:rPr>
            </w:pPr>
            <w:r>
              <w:rPr>
                <w:rFonts w:cs="Arial"/>
                <w:color w:val="000000"/>
              </w:rPr>
              <w:t>*</w:t>
            </w:r>
          </w:p>
        </w:tc>
        <w:tc>
          <w:tcPr>
            <w:tcW w:w="1134" w:type="dxa"/>
            <w:tcBorders>
              <w:top w:val="nil"/>
              <w:left w:val="single" w:sz="4" w:space="0" w:color="auto"/>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1108</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4214</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5472</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1539</w:t>
            </w:r>
          </w:p>
        </w:tc>
      </w:tr>
      <w:tr w:rsidR="006D0F5F" w:rsidRPr="00E370DD" w:rsidTr="006D0F5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D0F5F" w:rsidRPr="00E370DD" w:rsidRDefault="006D0F5F" w:rsidP="007B6E4A">
            <w:pPr>
              <w:rPr>
                <w:rFonts w:cs="Arial"/>
                <w:color w:val="000000"/>
              </w:rPr>
            </w:pPr>
            <w:r w:rsidRPr="00E370DD">
              <w:rPr>
                <w:rFonts w:cs="Arial"/>
                <w:color w:val="000000"/>
              </w:rPr>
              <w:t>davon für den pädagogischen B</w:t>
            </w:r>
            <w:r w:rsidRPr="00E370DD">
              <w:rPr>
                <w:rFonts w:cs="Arial"/>
                <w:color w:val="000000"/>
              </w:rPr>
              <w:t>e</w:t>
            </w:r>
            <w:r w:rsidRPr="00E370DD">
              <w:rPr>
                <w:rFonts w:cs="Arial"/>
                <w:color w:val="000000"/>
              </w:rPr>
              <w:t>reich</w:t>
            </w:r>
          </w:p>
        </w:tc>
        <w:tc>
          <w:tcPr>
            <w:tcW w:w="992" w:type="dxa"/>
            <w:tcBorders>
              <w:top w:val="single" w:sz="4" w:space="0" w:color="auto"/>
              <w:left w:val="nil"/>
              <w:bottom w:val="single" w:sz="4" w:space="0" w:color="auto"/>
              <w:right w:val="single" w:sz="4" w:space="0" w:color="auto"/>
            </w:tcBorders>
          </w:tcPr>
          <w:p w:rsidR="006D0F5F" w:rsidRPr="00E370DD" w:rsidRDefault="006D0F5F" w:rsidP="007B6E4A">
            <w:pPr>
              <w:jc w:val="center"/>
              <w:rPr>
                <w:rFonts w:cs="Arial"/>
                <w:color w:val="000000"/>
              </w:rPr>
            </w:pPr>
            <w:r>
              <w:rPr>
                <w:rFonts w:cs="Arial"/>
                <w:color w:val="000000"/>
              </w:rPr>
              <w:t>*</w:t>
            </w:r>
          </w:p>
        </w:tc>
        <w:tc>
          <w:tcPr>
            <w:tcW w:w="1134" w:type="dxa"/>
            <w:tcBorders>
              <w:top w:val="nil"/>
              <w:left w:val="single" w:sz="4" w:space="0" w:color="auto"/>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458</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1982</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2564</w:t>
            </w:r>
          </w:p>
        </w:tc>
        <w:tc>
          <w:tcPr>
            <w:tcW w:w="1134" w:type="dxa"/>
            <w:tcBorders>
              <w:top w:val="nil"/>
              <w:left w:val="nil"/>
              <w:bottom w:val="single" w:sz="4" w:space="0" w:color="auto"/>
              <w:right w:val="single" w:sz="4" w:space="0" w:color="auto"/>
            </w:tcBorders>
            <w:shd w:val="clear" w:color="auto" w:fill="auto"/>
            <w:noWrap/>
            <w:hideMark/>
          </w:tcPr>
          <w:p w:rsidR="006D0F5F" w:rsidRPr="00E370DD" w:rsidRDefault="006D0F5F" w:rsidP="007B6E4A">
            <w:pPr>
              <w:jc w:val="center"/>
              <w:rPr>
                <w:rFonts w:cs="Arial"/>
                <w:color w:val="000000"/>
              </w:rPr>
            </w:pPr>
            <w:r w:rsidRPr="00E370DD">
              <w:rPr>
                <w:rFonts w:cs="Arial"/>
                <w:color w:val="000000"/>
              </w:rPr>
              <w:t>847</w:t>
            </w:r>
          </w:p>
        </w:tc>
      </w:tr>
    </w:tbl>
    <w:p w:rsidR="00E1588D" w:rsidRPr="006D0F5F" w:rsidRDefault="006D0F5F" w:rsidP="00E1588D">
      <w:pPr>
        <w:rPr>
          <w:sz w:val="20"/>
          <w:szCs w:val="20"/>
        </w:rPr>
      </w:pPr>
      <w:r w:rsidRPr="006D0F5F">
        <w:rPr>
          <w:sz w:val="20"/>
          <w:szCs w:val="20"/>
        </w:rPr>
        <w:t>*Die Zahlen wurden statistisch nicht erhoben</w:t>
      </w:r>
    </w:p>
    <w:p w:rsidR="006D0F5F" w:rsidRDefault="006D0F5F" w:rsidP="00E1588D"/>
    <w:p w:rsidR="006D0F5F" w:rsidRDefault="00E1588D" w:rsidP="00E1588D">
      <w:r>
        <w:t>Die Bewerberzahlen konnten in den vergangen</w:t>
      </w:r>
      <w:r w:rsidR="00C338C8">
        <w:t>en</w:t>
      </w:r>
      <w:r>
        <w:t xml:space="preserve"> Jahren verdoppelt werden. In</w:t>
      </w:r>
      <w:r>
        <w:t>s</w:t>
      </w:r>
      <w:r>
        <w:t>besondere die Initiativbewerbungen für den Bereich der Kindertagesbetreu</w:t>
      </w:r>
      <w:r w:rsidR="00761D3B">
        <w:t xml:space="preserve">ung/ </w:t>
      </w:r>
      <w:proofErr w:type="spellStart"/>
      <w:r w:rsidR="00761D3B">
        <w:t>Schulkindbetreuung</w:t>
      </w:r>
      <w:proofErr w:type="spellEnd"/>
      <w:r w:rsidR="00761D3B">
        <w:t xml:space="preserve"> sind </w:t>
      </w:r>
      <w:r w:rsidR="00761D3B" w:rsidRPr="00516F19">
        <w:t xml:space="preserve">von 1.841 Bewerbungen in 2012 auf </w:t>
      </w:r>
      <w:r w:rsidRPr="00516F19">
        <w:t>3.113 Bewerbun</w:t>
      </w:r>
      <w:r w:rsidR="00761D3B" w:rsidRPr="00516F19">
        <w:t>gen in 2013</w:t>
      </w:r>
      <w:r w:rsidRPr="00516F19">
        <w:t xml:space="preserve"> signifikant </w:t>
      </w:r>
      <w:r w:rsidRPr="003E3A84">
        <w:t xml:space="preserve">gestiegen. </w:t>
      </w:r>
    </w:p>
    <w:p w:rsidR="00E1588D" w:rsidRDefault="00C338C8" w:rsidP="00E1588D">
      <w:pPr>
        <w:rPr>
          <w:b/>
        </w:rPr>
      </w:pPr>
      <w:r>
        <w:rPr>
          <w:b/>
        </w:rPr>
        <w:lastRenderedPageBreak/>
        <w:t>3</w:t>
      </w:r>
      <w:r w:rsidR="00E1588D" w:rsidRPr="00EB5115">
        <w:rPr>
          <w:b/>
        </w:rPr>
        <w:t>.</w:t>
      </w:r>
      <w:r w:rsidR="00E1588D" w:rsidRPr="00EB5115">
        <w:rPr>
          <w:b/>
        </w:rPr>
        <w:tab/>
      </w:r>
      <w:r w:rsidR="00E1588D">
        <w:rPr>
          <w:b/>
        </w:rPr>
        <w:t>Personalgewinnung</w:t>
      </w:r>
    </w:p>
    <w:p w:rsidR="00E1588D" w:rsidRPr="00634F53" w:rsidRDefault="00C338C8" w:rsidP="00E1588D">
      <w:pPr>
        <w:rPr>
          <w:b/>
        </w:rPr>
      </w:pPr>
      <w:r>
        <w:rPr>
          <w:b/>
        </w:rPr>
        <w:t>3</w:t>
      </w:r>
      <w:r w:rsidR="00E1588D" w:rsidRPr="00634F53">
        <w:rPr>
          <w:b/>
        </w:rPr>
        <w:t>.</w:t>
      </w:r>
      <w:r w:rsidR="00E1588D">
        <w:rPr>
          <w:b/>
        </w:rPr>
        <w:t>1</w:t>
      </w:r>
      <w:r w:rsidR="00E1588D" w:rsidRPr="00634F53">
        <w:rPr>
          <w:b/>
        </w:rPr>
        <w:tab/>
      </w:r>
      <w:r w:rsidR="004B290F" w:rsidRPr="003E3A84">
        <w:rPr>
          <w:b/>
        </w:rPr>
        <w:t>Ausbildungs- und Praktikumsplätze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1"/>
        <w:gridCol w:w="1530"/>
        <w:gridCol w:w="1530"/>
        <w:gridCol w:w="1530"/>
      </w:tblGrid>
      <w:tr w:rsidR="00E1588D" w:rsidRPr="000001D9" w:rsidTr="007B6E4A">
        <w:tc>
          <w:tcPr>
            <w:tcW w:w="4341" w:type="dxa"/>
            <w:shd w:val="clear" w:color="auto" w:fill="595959" w:themeFill="text1" w:themeFillTint="A6"/>
          </w:tcPr>
          <w:p w:rsidR="00E1588D" w:rsidRPr="000001D9" w:rsidRDefault="00E1588D" w:rsidP="00E1588D">
            <w:pPr>
              <w:pStyle w:val="Textkrper"/>
              <w:rPr>
                <w:color w:val="FFFFFF" w:themeColor="background1"/>
              </w:rPr>
            </w:pPr>
          </w:p>
        </w:tc>
        <w:tc>
          <w:tcPr>
            <w:tcW w:w="1530" w:type="dxa"/>
            <w:shd w:val="clear" w:color="auto" w:fill="595959" w:themeFill="text1" w:themeFillTint="A6"/>
          </w:tcPr>
          <w:p w:rsidR="00E1588D" w:rsidRPr="000001D9" w:rsidRDefault="00E1588D" w:rsidP="00E1588D">
            <w:pPr>
              <w:pStyle w:val="Textkrper"/>
              <w:rPr>
                <w:color w:val="FFFFFF" w:themeColor="background1"/>
              </w:rPr>
            </w:pPr>
            <w:r w:rsidRPr="000001D9">
              <w:rPr>
                <w:color w:val="FFFFFF" w:themeColor="background1"/>
              </w:rPr>
              <w:t>2013</w:t>
            </w:r>
          </w:p>
        </w:tc>
        <w:tc>
          <w:tcPr>
            <w:tcW w:w="1530" w:type="dxa"/>
            <w:shd w:val="clear" w:color="auto" w:fill="595959" w:themeFill="text1" w:themeFillTint="A6"/>
          </w:tcPr>
          <w:p w:rsidR="00E1588D" w:rsidRPr="000001D9" w:rsidRDefault="00E1588D" w:rsidP="00E1588D">
            <w:pPr>
              <w:pStyle w:val="Textkrper"/>
              <w:rPr>
                <w:color w:val="FFFFFF" w:themeColor="background1"/>
              </w:rPr>
            </w:pPr>
            <w:r w:rsidRPr="000001D9">
              <w:rPr>
                <w:color w:val="FFFFFF" w:themeColor="background1"/>
              </w:rPr>
              <w:t>2014</w:t>
            </w:r>
          </w:p>
        </w:tc>
        <w:tc>
          <w:tcPr>
            <w:tcW w:w="1530" w:type="dxa"/>
            <w:shd w:val="clear" w:color="auto" w:fill="595959" w:themeFill="text1" w:themeFillTint="A6"/>
          </w:tcPr>
          <w:p w:rsidR="00E1588D" w:rsidRPr="000001D9" w:rsidRDefault="00E1588D" w:rsidP="00E1588D">
            <w:pPr>
              <w:pStyle w:val="Textkrper"/>
              <w:rPr>
                <w:color w:val="FFFFFF" w:themeColor="background1"/>
              </w:rPr>
            </w:pPr>
            <w:r w:rsidRPr="000001D9">
              <w:rPr>
                <w:color w:val="FFFFFF" w:themeColor="background1"/>
              </w:rPr>
              <w:t>2015</w:t>
            </w:r>
          </w:p>
        </w:tc>
      </w:tr>
      <w:tr w:rsidR="00E1588D" w:rsidRPr="000001D9" w:rsidTr="007B6E4A">
        <w:tc>
          <w:tcPr>
            <w:tcW w:w="4341" w:type="dxa"/>
          </w:tcPr>
          <w:p w:rsidR="00E1588D" w:rsidRPr="000001D9" w:rsidRDefault="00E1588D" w:rsidP="00644672">
            <w:pPr>
              <w:pStyle w:val="Textkrper"/>
              <w:spacing w:after="0"/>
            </w:pPr>
            <w:r w:rsidRPr="000001D9">
              <w:t>Ausbildungs-/Praktikanten/innenplätze</w:t>
            </w:r>
          </w:p>
          <w:p w:rsidR="00E1588D" w:rsidRPr="000001D9" w:rsidRDefault="00E1588D" w:rsidP="00644672">
            <w:pPr>
              <w:pStyle w:val="Textkrper"/>
              <w:spacing w:after="0"/>
            </w:pPr>
            <w:r w:rsidRPr="000001D9">
              <w:t>für sozialpädagogische Berufe</w:t>
            </w:r>
          </w:p>
        </w:tc>
        <w:tc>
          <w:tcPr>
            <w:tcW w:w="1530" w:type="dxa"/>
          </w:tcPr>
          <w:p w:rsidR="00E1588D" w:rsidRPr="000001D9" w:rsidRDefault="00E1588D" w:rsidP="00644672">
            <w:pPr>
              <w:pStyle w:val="Textkrper"/>
              <w:spacing w:after="0"/>
            </w:pPr>
            <w:r w:rsidRPr="000001D9">
              <w:t>267</w:t>
            </w:r>
          </w:p>
        </w:tc>
        <w:tc>
          <w:tcPr>
            <w:tcW w:w="1530" w:type="dxa"/>
          </w:tcPr>
          <w:p w:rsidR="00E1588D" w:rsidRPr="000001D9" w:rsidRDefault="00E1588D" w:rsidP="00644672">
            <w:pPr>
              <w:pStyle w:val="Textkrper"/>
              <w:spacing w:after="0"/>
            </w:pPr>
            <w:r w:rsidRPr="000001D9">
              <w:t>317</w:t>
            </w:r>
          </w:p>
        </w:tc>
        <w:tc>
          <w:tcPr>
            <w:tcW w:w="1530" w:type="dxa"/>
          </w:tcPr>
          <w:p w:rsidR="00E1588D" w:rsidRPr="000001D9" w:rsidRDefault="00E1588D" w:rsidP="00644672">
            <w:pPr>
              <w:pStyle w:val="Textkrper"/>
              <w:spacing w:after="0"/>
            </w:pPr>
            <w:r w:rsidRPr="000001D9">
              <w:t>346</w:t>
            </w:r>
          </w:p>
        </w:tc>
      </w:tr>
      <w:tr w:rsidR="00E1588D" w:rsidRPr="000001D9" w:rsidTr="007B6E4A">
        <w:tc>
          <w:tcPr>
            <w:tcW w:w="4341" w:type="dxa"/>
          </w:tcPr>
          <w:p w:rsidR="000001D9" w:rsidRDefault="00E1588D" w:rsidP="00644672">
            <w:pPr>
              <w:pStyle w:val="Textkrper"/>
              <w:spacing w:after="0"/>
            </w:pPr>
            <w:r w:rsidRPr="000001D9">
              <w:t xml:space="preserve">Zusätzlich Kurzpraktikanten/innen und </w:t>
            </w:r>
          </w:p>
          <w:p w:rsidR="00E1588D" w:rsidRPr="000001D9" w:rsidRDefault="00E1588D" w:rsidP="00644672">
            <w:pPr>
              <w:pStyle w:val="Textkrper"/>
              <w:spacing w:after="0"/>
            </w:pPr>
            <w:r w:rsidRPr="000001D9">
              <w:t>Ferienhelfer/innen</w:t>
            </w:r>
          </w:p>
        </w:tc>
        <w:tc>
          <w:tcPr>
            <w:tcW w:w="1530" w:type="dxa"/>
          </w:tcPr>
          <w:p w:rsidR="00E1588D" w:rsidRPr="000001D9" w:rsidRDefault="00E1588D" w:rsidP="00644672">
            <w:pPr>
              <w:pStyle w:val="Textkrper"/>
              <w:spacing w:after="0"/>
            </w:pPr>
            <w:r w:rsidRPr="000001D9">
              <w:t>184</w:t>
            </w:r>
          </w:p>
        </w:tc>
        <w:tc>
          <w:tcPr>
            <w:tcW w:w="1530" w:type="dxa"/>
          </w:tcPr>
          <w:p w:rsidR="00E1588D" w:rsidRPr="000001D9" w:rsidRDefault="00E1588D" w:rsidP="00644672">
            <w:pPr>
              <w:pStyle w:val="Textkrper"/>
              <w:spacing w:after="0"/>
            </w:pPr>
            <w:r w:rsidRPr="000001D9">
              <w:t>153</w:t>
            </w:r>
          </w:p>
        </w:tc>
        <w:tc>
          <w:tcPr>
            <w:tcW w:w="1530" w:type="dxa"/>
          </w:tcPr>
          <w:p w:rsidR="00E1588D" w:rsidRPr="000001D9" w:rsidRDefault="00E1588D" w:rsidP="00644672">
            <w:pPr>
              <w:pStyle w:val="Textkrper"/>
              <w:spacing w:after="0"/>
            </w:pPr>
            <w:r w:rsidRPr="000001D9">
              <w:t>130</w:t>
            </w:r>
          </w:p>
        </w:tc>
      </w:tr>
    </w:tbl>
    <w:p w:rsidR="00E1588D" w:rsidRDefault="00E1588D" w:rsidP="00E1588D">
      <w:pPr>
        <w:pStyle w:val="Textkrper"/>
      </w:pPr>
    </w:p>
    <w:p w:rsidR="00E1588D" w:rsidRDefault="004B290F" w:rsidP="00E1588D">
      <w:pPr>
        <w:pStyle w:val="Textkrper-Zeileneinzug"/>
        <w:ind w:left="0"/>
      </w:pPr>
      <w:r>
        <w:t>Die Ausbildungs-/Praktikum</w:t>
      </w:r>
      <w:r w:rsidR="003E3A84">
        <w:t>s</w:t>
      </w:r>
      <w:r w:rsidR="00E1588D">
        <w:t>quote liegt bei 11,14</w:t>
      </w:r>
      <w:r w:rsidR="003E3A84">
        <w:t xml:space="preserve"> </w:t>
      </w:r>
      <w:r w:rsidR="00E1588D">
        <w:t>%. Das Jugendamt legt großen Schwerpunkt auf das Thema Ausbildung</w:t>
      </w:r>
      <w:r>
        <w:t>, da die Übernahmequote nach</w:t>
      </w:r>
      <w:r w:rsidR="00E1588D">
        <w:t xml:space="preserve"> Ausbi</w:t>
      </w:r>
      <w:r w:rsidR="00E1588D">
        <w:t>l</w:t>
      </w:r>
      <w:r>
        <w:t xml:space="preserve">dungsabschluss </w:t>
      </w:r>
      <w:r w:rsidR="00E1588D">
        <w:t>sehr hoch ist</w:t>
      </w:r>
      <w:r>
        <w:t xml:space="preserve"> (siehe Pkt.</w:t>
      </w:r>
      <w:r w:rsidR="00C338C8">
        <w:t xml:space="preserve"> 3.2)</w:t>
      </w:r>
      <w:r w:rsidR="00E1588D">
        <w:t>. Außerdem wurde die Ausbildungs- und Praktikantenvergütung erhöht, wodurch die Attraktivität als Arbeitgeber geste</w:t>
      </w:r>
      <w:r w:rsidR="00E1588D">
        <w:t>i</w:t>
      </w:r>
      <w:r w:rsidR="00E1588D">
        <w:t>gert wurde.</w:t>
      </w:r>
    </w:p>
    <w:p w:rsidR="00BF79BA" w:rsidRDefault="00BF79BA" w:rsidP="00E1588D">
      <w:pPr>
        <w:pStyle w:val="Textkrper-Zeileneinzug"/>
        <w:ind w:left="0"/>
      </w:pPr>
    </w:p>
    <w:p w:rsidR="00E1588D" w:rsidRDefault="00BF79BA" w:rsidP="00E1588D">
      <w:pPr>
        <w:pStyle w:val="Textkrper-Zeileneinzug"/>
        <w:ind w:left="0"/>
      </w:pPr>
      <w:r>
        <w:t xml:space="preserve">Die Zahl </w:t>
      </w:r>
      <w:r w:rsidR="00E1588D">
        <w:t xml:space="preserve">der </w:t>
      </w:r>
      <w:r>
        <w:t>Praktikanten/</w:t>
      </w:r>
      <w:r w:rsidR="00E1588D">
        <w:t>Kurzpraktikan</w:t>
      </w:r>
      <w:r>
        <w:t>ten ist aufg</w:t>
      </w:r>
      <w:r w:rsidR="00E1588D">
        <w:t xml:space="preserve">rund </w:t>
      </w:r>
      <w:r>
        <w:t>der neuen Ausbildungsform „</w:t>
      </w:r>
      <w:proofErr w:type="spellStart"/>
      <w:r>
        <w:t>PiA</w:t>
      </w:r>
      <w:proofErr w:type="spellEnd"/>
      <w:r>
        <w:t xml:space="preserve">“ und </w:t>
      </w:r>
      <w:r w:rsidR="00E1588D">
        <w:t>neue</w:t>
      </w:r>
      <w:r>
        <w:t>r</w:t>
      </w:r>
      <w:r w:rsidR="00E1588D">
        <w:t xml:space="preserve"> gesetzlichen Regelungen leicht gesunken.</w:t>
      </w:r>
      <w:r>
        <w:t xml:space="preserve"> </w:t>
      </w:r>
    </w:p>
    <w:p w:rsidR="00E1588D" w:rsidRDefault="00E1588D" w:rsidP="00E1588D">
      <w:pPr>
        <w:rPr>
          <w:b/>
        </w:rPr>
      </w:pPr>
    </w:p>
    <w:p w:rsidR="00E1588D" w:rsidRPr="007B2819" w:rsidRDefault="00C338C8" w:rsidP="00E1588D">
      <w:pPr>
        <w:rPr>
          <w:b/>
        </w:rPr>
      </w:pPr>
      <w:r>
        <w:rPr>
          <w:b/>
        </w:rPr>
        <w:t>3</w:t>
      </w:r>
      <w:r w:rsidR="00E1588D">
        <w:rPr>
          <w:b/>
        </w:rPr>
        <w:t>.2</w:t>
      </w:r>
      <w:r w:rsidR="004E699B">
        <w:rPr>
          <w:b/>
        </w:rPr>
        <w:tab/>
      </w:r>
      <w:r w:rsidR="00E1588D" w:rsidRPr="007B2819">
        <w:rPr>
          <w:b/>
        </w:rPr>
        <w:t>Praxisintegrierte Ausbildung</w:t>
      </w:r>
      <w:r w:rsidR="004E699B">
        <w:rPr>
          <w:b/>
        </w:rPr>
        <w:t xml:space="preserve"> (</w:t>
      </w:r>
      <w:proofErr w:type="spellStart"/>
      <w:r w:rsidR="004E699B">
        <w:rPr>
          <w:b/>
        </w:rPr>
        <w:t>PiA</w:t>
      </w:r>
      <w:proofErr w:type="spellEnd"/>
      <w:r w:rsidR="004E699B">
        <w:rPr>
          <w:b/>
        </w:rPr>
        <w:t>)</w:t>
      </w:r>
    </w:p>
    <w:p w:rsidR="00E1588D" w:rsidRDefault="00E1588D" w:rsidP="00E1588D">
      <w:pPr>
        <w:tabs>
          <w:tab w:val="left" w:pos="5580"/>
        </w:tabs>
        <w:rPr>
          <w:rFonts w:cs="Arial"/>
        </w:rPr>
      </w:pPr>
      <w:r>
        <w:rPr>
          <w:rFonts w:cs="Arial"/>
        </w:rPr>
        <w:t>D</w:t>
      </w:r>
      <w:r w:rsidRPr="00A92A9F">
        <w:rPr>
          <w:rFonts w:cs="Arial"/>
        </w:rPr>
        <w:t>ie praxisintegrie</w:t>
      </w:r>
      <w:r w:rsidR="004B290F">
        <w:rPr>
          <w:rFonts w:cs="Arial"/>
        </w:rPr>
        <w:t>rte Ausbildung zum</w:t>
      </w:r>
      <w:r w:rsidR="00772E43">
        <w:rPr>
          <w:rFonts w:cs="Arial"/>
        </w:rPr>
        <w:t>/zur</w:t>
      </w:r>
      <w:r w:rsidR="004B290F">
        <w:rPr>
          <w:rFonts w:cs="Arial"/>
        </w:rPr>
        <w:t xml:space="preserve"> Erzieher/</w:t>
      </w:r>
      <w:r w:rsidRPr="00A92A9F">
        <w:rPr>
          <w:rFonts w:cs="Arial"/>
        </w:rPr>
        <w:t>in (</w:t>
      </w:r>
      <w:proofErr w:type="spellStart"/>
      <w:r w:rsidRPr="00A92A9F">
        <w:rPr>
          <w:rFonts w:cs="Arial"/>
        </w:rPr>
        <w:t>PiA</w:t>
      </w:r>
      <w:proofErr w:type="spellEnd"/>
      <w:r w:rsidRPr="00A92A9F">
        <w:rPr>
          <w:rFonts w:cs="Arial"/>
        </w:rPr>
        <w:t xml:space="preserve">) </w:t>
      </w:r>
      <w:r>
        <w:rPr>
          <w:rFonts w:cs="Arial"/>
        </w:rPr>
        <w:t>wurde Ende 2011/Anfang</w:t>
      </w:r>
      <w:r w:rsidRPr="00A92A9F">
        <w:rPr>
          <w:rFonts w:cs="Arial"/>
        </w:rPr>
        <w:t xml:space="preserve"> 2012 eingeführt, um den Fachkräftemangel in den Tageseinrichtungen für Kinder abzumildern. Mit dieser neuen Ausbildungsform sollen weitere Zielgruppen, wie Ab</w:t>
      </w:r>
      <w:r w:rsidRPr="00A92A9F">
        <w:rPr>
          <w:rFonts w:cs="Arial"/>
        </w:rPr>
        <w:t>i</w:t>
      </w:r>
      <w:r w:rsidRPr="00A92A9F">
        <w:rPr>
          <w:rFonts w:cs="Arial"/>
        </w:rPr>
        <w:t>turien</w:t>
      </w:r>
      <w:r w:rsidR="004B290F">
        <w:rPr>
          <w:rFonts w:cs="Arial"/>
        </w:rPr>
        <w:t>t/innen</w:t>
      </w:r>
      <w:r w:rsidRPr="00A92A9F">
        <w:rPr>
          <w:rFonts w:cs="Arial"/>
        </w:rPr>
        <w:t>, Studienabbrecher/innen, männliche Bewerber und Quereinste</w:t>
      </w:r>
      <w:r w:rsidRPr="00A92A9F">
        <w:rPr>
          <w:rFonts w:cs="Arial"/>
        </w:rPr>
        <w:t>i</w:t>
      </w:r>
      <w:r w:rsidRPr="00A92A9F">
        <w:rPr>
          <w:rFonts w:cs="Arial"/>
        </w:rPr>
        <w:t xml:space="preserve">ger/innen angesprochen werden. </w:t>
      </w:r>
      <w:r>
        <w:rPr>
          <w:rFonts w:cs="Arial"/>
        </w:rPr>
        <w:t xml:space="preserve">Das Jugendamt der </w:t>
      </w:r>
      <w:r w:rsidRPr="00A92A9F">
        <w:rPr>
          <w:rFonts w:cs="Arial"/>
        </w:rPr>
        <w:t>Stadt Stuttgart hat für diese Ausbildung</w:t>
      </w:r>
      <w:r w:rsidR="003E3A84">
        <w:rPr>
          <w:rFonts w:cs="Arial"/>
        </w:rPr>
        <w:t>sform</w:t>
      </w:r>
      <w:r w:rsidRPr="00A92A9F">
        <w:rPr>
          <w:rFonts w:cs="Arial"/>
        </w:rPr>
        <w:t xml:space="preserve"> </w:t>
      </w:r>
      <w:r w:rsidR="00DC0DB9">
        <w:rPr>
          <w:rFonts w:cs="Arial"/>
        </w:rPr>
        <w:t>insgesamt 180 Ausbildungsplätze (verteilt auf drei Jahre) vom Gemeinderat bewilligt bekommen. Seit 2015 werden gleichmäßig 60 Ausbildung</w:t>
      </w:r>
      <w:r w:rsidR="00DC0DB9">
        <w:rPr>
          <w:rFonts w:cs="Arial"/>
        </w:rPr>
        <w:t>s</w:t>
      </w:r>
      <w:r w:rsidR="00DC0DB9">
        <w:rPr>
          <w:rFonts w:cs="Arial"/>
        </w:rPr>
        <w:t>plätze pro Jahr angeboten.</w:t>
      </w:r>
      <w:r w:rsidRPr="00A92A9F">
        <w:rPr>
          <w:rFonts w:cs="Arial"/>
        </w:rPr>
        <w:t xml:space="preserve"> </w:t>
      </w:r>
    </w:p>
    <w:p w:rsidR="00E1588D" w:rsidRPr="00A92A9F" w:rsidRDefault="00E1588D" w:rsidP="00E1588D">
      <w:pPr>
        <w:tabs>
          <w:tab w:val="left" w:pos="5580"/>
        </w:tabs>
        <w:rPr>
          <w:rFonts w:cs="Arial"/>
        </w:rPr>
      </w:pPr>
      <w:r w:rsidRPr="00A92A9F">
        <w:rPr>
          <w:rFonts w:cs="Arial"/>
          <w:noProof/>
        </w:rPr>
        <w:drawing>
          <wp:inline distT="0" distB="0" distL="0" distR="0">
            <wp:extent cx="4643634" cy="2350235"/>
            <wp:effectExtent l="19050" t="0" r="23616" b="0"/>
            <wp:docPr id="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88D" w:rsidRDefault="00DC0DB9" w:rsidP="00E1588D">
      <w:pPr>
        <w:tabs>
          <w:tab w:val="left" w:pos="5580"/>
        </w:tabs>
        <w:rPr>
          <w:rFonts w:cs="Arial"/>
        </w:rPr>
      </w:pPr>
      <w:r>
        <w:rPr>
          <w:rFonts w:cs="Arial"/>
        </w:rPr>
        <w:t>F</w:t>
      </w:r>
      <w:r w:rsidR="00E1588D" w:rsidRPr="00A92A9F">
        <w:rPr>
          <w:rFonts w:cs="Arial"/>
        </w:rPr>
        <w:t xml:space="preserve">ür 50 Ausbildungsplätze </w:t>
      </w:r>
      <w:r>
        <w:rPr>
          <w:rFonts w:cs="Arial"/>
        </w:rPr>
        <w:t xml:space="preserve">fallen jährlich </w:t>
      </w:r>
      <w:r w:rsidR="00E1588D" w:rsidRPr="00A92A9F">
        <w:rPr>
          <w:rFonts w:cs="Arial"/>
        </w:rPr>
        <w:t>Kosten in Höhe von ca. 650.000 Euro an. Darin sind auch die Kosten für die vermögenswirksamen Leistungen und die Ja</w:t>
      </w:r>
      <w:r w:rsidR="00E1588D" w:rsidRPr="00A92A9F">
        <w:rPr>
          <w:rFonts w:cs="Arial"/>
        </w:rPr>
        <w:t>h</w:t>
      </w:r>
      <w:r w:rsidR="00E1588D" w:rsidRPr="00A92A9F">
        <w:rPr>
          <w:rFonts w:cs="Arial"/>
        </w:rPr>
        <w:t>ressonderzahlung enthalten.</w:t>
      </w:r>
    </w:p>
    <w:p w:rsidR="00E1588D" w:rsidRPr="00A92A9F" w:rsidRDefault="00E1588D" w:rsidP="00E1588D">
      <w:pPr>
        <w:tabs>
          <w:tab w:val="left" w:pos="5580"/>
        </w:tabs>
        <w:rPr>
          <w:rFonts w:cs="Arial"/>
        </w:rPr>
      </w:pPr>
      <w:r w:rsidRPr="00A92A9F">
        <w:rPr>
          <w:rFonts w:cs="Arial"/>
        </w:rPr>
        <w:t xml:space="preserve"> </w:t>
      </w:r>
    </w:p>
    <w:p w:rsidR="00E1588D" w:rsidRDefault="00E1588D" w:rsidP="00E1588D">
      <w:pPr>
        <w:tabs>
          <w:tab w:val="left" w:pos="5580"/>
        </w:tabs>
        <w:rPr>
          <w:rFonts w:cs="Arial"/>
        </w:rPr>
      </w:pPr>
      <w:r w:rsidRPr="00A92A9F">
        <w:rPr>
          <w:rFonts w:cs="Arial"/>
        </w:rPr>
        <w:t xml:space="preserve">Die Bewerbungszahlen haben sich </w:t>
      </w:r>
      <w:r>
        <w:rPr>
          <w:rFonts w:cs="Arial"/>
        </w:rPr>
        <w:t>in den</w:t>
      </w:r>
      <w:r w:rsidRPr="00A92A9F">
        <w:rPr>
          <w:rFonts w:cs="Arial"/>
        </w:rPr>
        <w:t xml:space="preserve"> ersten </w:t>
      </w:r>
      <w:r>
        <w:rPr>
          <w:rFonts w:cs="Arial"/>
        </w:rPr>
        <w:t>drei</w:t>
      </w:r>
      <w:r w:rsidRPr="00A92A9F">
        <w:rPr>
          <w:rFonts w:cs="Arial"/>
        </w:rPr>
        <w:t xml:space="preserve"> Jahre</w:t>
      </w:r>
      <w:r>
        <w:rPr>
          <w:rFonts w:cs="Arial"/>
        </w:rPr>
        <w:t>n</w:t>
      </w:r>
      <w:r w:rsidRPr="00A92A9F">
        <w:rPr>
          <w:rFonts w:cs="Arial"/>
        </w:rPr>
        <w:t xml:space="preserve"> </w:t>
      </w:r>
      <w:r w:rsidR="00CB250C" w:rsidRPr="003E3A84">
        <w:rPr>
          <w:rFonts w:cs="Arial"/>
        </w:rPr>
        <w:t xml:space="preserve">jährlich </w:t>
      </w:r>
      <w:r w:rsidR="003E3A84">
        <w:rPr>
          <w:rFonts w:cs="Arial"/>
        </w:rPr>
        <w:t>nahezu</w:t>
      </w:r>
      <w:r w:rsidRPr="00A92A9F">
        <w:rPr>
          <w:rFonts w:cs="Arial"/>
        </w:rPr>
        <w:t xml:space="preserve"> ve</w:t>
      </w:r>
      <w:r w:rsidRPr="00A92A9F">
        <w:rPr>
          <w:rFonts w:cs="Arial"/>
        </w:rPr>
        <w:t>r</w:t>
      </w:r>
      <w:r w:rsidRPr="00A92A9F">
        <w:rPr>
          <w:rFonts w:cs="Arial"/>
        </w:rPr>
        <w:t>doppelt. Die Bewerbungszahl 2015 ist etwas zurückgegangen, liegt aber immer noch sehr hoch. Das Ziel eine</w:t>
      </w:r>
      <w:r w:rsidR="00CB0FBF">
        <w:rPr>
          <w:rFonts w:cs="Arial"/>
        </w:rPr>
        <w:t>r</w:t>
      </w:r>
      <w:r w:rsidRPr="00A92A9F">
        <w:rPr>
          <w:rFonts w:cs="Arial"/>
        </w:rPr>
        <w:t xml:space="preserve"> attraktive</w:t>
      </w:r>
      <w:r w:rsidR="00CB0FBF">
        <w:rPr>
          <w:rFonts w:cs="Arial"/>
        </w:rPr>
        <w:t>n</w:t>
      </w:r>
      <w:r w:rsidRPr="00A92A9F">
        <w:rPr>
          <w:rFonts w:cs="Arial"/>
        </w:rPr>
        <w:t xml:space="preserve"> Ausbildung mit durchgehender Vergütung und enger Verzahnung von Theorie und Praxis, die eine größere und vielseitigere  Zielg</w:t>
      </w:r>
      <w:r>
        <w:rPr>
          <w:rFonts w:cs="Arial"/>
        </w:rPr>
        <w:t xml:space="preserve">ruppe anspricht, </w:t>
      </w:r>
      <w:r w:rsidRPr="00A92A9F">
        <w:rPr>
          <w:rFonts w:cs="Arial"/>
        </w:rPr>
        <w:t xml:space="preserve">wurde somit erreicht. </w:t>
      </w:r>
    </w:p>
    <w:p w:rsidR="00E1588D" w:rsidRPr="00A92A9F" w:rsidRDefault="00E1588D" w:rsidP="00E1588D">
      <w:pPr>
        <w:tabs>
          <w:tab w:val="left" w:pos="5580"/>
        </w:tabs>
        <w:rPr>
          <w:rFonts w:cs="Arial"/>
        </w:rPr>
      </w:pPr>
      <w:r w:rsidRPr="00A92A9F">
        <w:rPr>
          <w:rFonts w:cs="Arial"/>
          <w:noProof/>
        </w:rPr>
        <w:lastRenderedPageBreak/>
        <w:drawing>
          <wp:inline distT="0" distB="0" distL="0" distR="0">
            <wp:extent cx="4779661" cy="2569388"/>
            <wp:effectExtent l="19050" t="0" r="20939" b="2362"/>
            <wp:docPr id="6"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588D" w:rsidRDefault="00E1588D" w:rsidP="00E1588D">
      <w:pPr>
        <w:tabs>
          <w:tab w:val="left" w:pos="5580"/>
        </w:tabs>
      </w:pPr>
    </w:p>
    <w:p w:rsidR="00E1588D" w:rsidRPr="00AA502C" w:rsidRDefault="00CB0FBF" w:rsidP="00E1588D">
      <w:pPr>
        <w:tabs>
          <w:tab w:val="left" w:pos="5580"/>
        </w:tabs>
      </w:pPr>
      <w:r>
        <w:t>Von</w:t>
      </w:r>
      <w:r w:rsidR="00E1588D" w:rsidRPr="00AA502C">
        <w:t xml:space="preserve"> insgesamt 46 Auszubildenden des ersten </w:t>
      </w:r>
      <w:proofErr w:type="spellStart"/>
      <w:r w:rsidR="00E1588D" w:rsidRPr="00AA502C">
        <w:t>PiA</w:t>
      </w:r>
      <w:proofErr w:type="spellEnd"/>
      <w:r w:rsidR="00E1588D" w:rsidRPr="00AA502C">
        <w:t xml:space="preserve">-Jahrgangs 2012-2015 wurden 34  Personen in unbefristete Arbeitsverhältnisse übernommen. </w:t>
      </w:r>
      <w:r w:rsidR="003120F3">
        <w:t>Zwei</w:t>
      </w:r>
      <w:r w:rsidR="00E1588D" w:rsidRPr="00AA502C">
        <w:t xml:space="preserve"> weitere Personen konnten nach ihrer </w:t>
      </w:r>
      <w:proofErr w:type="spellStart"/>
      <w:r w:rsidR="00E1588D" w:rsidRPr="00AA502C">
        <w:t>PiA</w:t>
      </w:r>
      <w:proofErr w:type="spellEnd"/>
      <w:r w:rsidR="00E1588D" w:rsidRPr="00AA502C">
        <w:t>-Ausbildung als DHBW-Studenten gewonnen wer</w:t>
      </w:r>
      <w:r w:rsidR="003120F3">
        <w:t xml:space="preserve">den. </w:t>
      </w:r>
      <w:r w:rsidR="003120F3">
        <w:br/>
        <w:t>Von den zehn</w:t>
      </w:r>
      <w:r w:rsidR="00E1588D" w:rsidRPr="00AA502C">
        <w:t xml:space="preserve"> übrigen Auszubildenden schlossen 5 Personen ihrer Ausbildung ein Studi</w:t>
      </w:r>
      <w:r w:rsidR="003120F3">
        <w:t>um oder eine Weiterbildung an, eine</w:t>
      </w:r>
      <w:r w:rsidR="00E1588D" w:rsidRPr="00AA502C">
        <w:t xml:space="preserve"> Person </w:t>
      </w:r>
      <w:r w:rsidR="003120F3">
        <w:t>verlängerte ihre Ausbildung um ein Jahr, eine</w:t>
      </w:r>
      <w:r w:rsidR="00E1588D" w:rsidRPr="00AA502C">
        <w:t xml:space="preserve"> Person konnte nach nichtbestandener Prüfung </w:t>
      </w:r>
      <w:r w:rsidR="00E1588D">
        <w:t>mit ihrem E</w:t>
      </w:r>
      <w:r w:rsidR="00E1588D" w:rsidRPr="00AA502C">
        <w:t>rstberuf Kinderpflege</w:t>
      </w:r>
      <w:r w:rsidR="00E1588D">
        <w:t>rin</w:t>
      </w:r>
      <w:r w:rsidR="003120F3">
        <w:t xml:space="preserve"> weiterbeschäftigt werden, zwei</w:t>
      </w:r>
      <w:r w:rsidR="00E1588D" w:rsidRPr="00AA502C">
        <w:t xml:space="preserve"> Perso</w:t>
      </w:r>
      <w:r w:rsidR="003120F3">
        <w:t>nen gingen ins Ausland und nur eine</w:t>
      </w:r>
      <w:r w:rsidR="00E1588D" w:rsidRPr="00AA502C">
        <w:t xml:space="preserve"> Person ging zu einem anderen Träger. </w:t>
      </w:r>
      <w:r w:rsidR="00E1588D">
        <w:t xml:space="preserve">Die </w:t>
      </w:r>
      <w:r w:rsidR="00E1588D" w:rsidRPr="00AA502C">
        <w:t xml:space="preserve">Übernahmequote </w:t>
      </w:r>
      <w:r w:rsidR="00E1588D">
        <w:t>beträgt akt</w:t>
      </w:r>
      <w:r w:rsidR="00E1588D">
        <w:t>u</w:t>
      </w:r>
      <w:r w:rsidR="00E1588D">
        <w:t>ell 80,43</w:t>
      </w:r>
      <w:r w:rsidR="00E1588D" w:rsidRPr="00AA502C">
        <w:t xml:space="preserve"> %.</w:t>
      </w:r>
    </w:p>
    <w:p w:rsidR="00E1588D" w:rsidRDefault="00E1588D" w:rsidP="00E1588D">
      <w:pPr>
        <w:tabs>
          <w:tab w:val="left" w:pos="5580"/>
        </w:tabs>
      </w:pPr>
    </w:p>
    <w:p w:rsidR="00E1588D" w:rsidRDefault="00E1588D" w:rsidP="00E1588D">
      <w:pPr>
        <w:tabs>
          <w:tab w:val="left" w:pos="5580"/>
        </w:tabs>
      </w:pPr>
      <w:r w:rsidRPr="00AA502C">
        <w:t>Dieser positive Effekt zeichnet sich auch wieder für die Absolventen im Jahr 2016 ab.</w:t>
      </w:r>
      <w:r w:rsidR="00CB0FBF">
        <w:t xml:space="preserve"> </w:t>
      </w:r>
      <w:r w:rsidRPr="00AA502C">
        <w:t>Aufgrund der Attraktivität und der hohen Übernahmequote der Praxisintegrierten Ausbildung ist diese eine wichtige und wertv</w:t>
      </w:r>
      <w:r>
        <w:t>olle Personalgewinnungsmaßnahme</w:t>
      </w:r>
      <w:r w:rsidRPr="00AA502C">
        <w:t>.</w:t>
      </w:r>
    </w:p>
    <w:p w:rsidR="00E1588D" w:rsidRDefault="00E1588D" w:rsidP="00E1588D">
      <w:pPr>
        <w:rPr>
          <w:rFonts w:cs="Arial"/>
          <w:b/>
        </w:rPr>
      </w:pPr>
    </w:p>
    <w:p w:rsidR="00E1588D" w:rsidRPr="00C30FE2" w:rsidRDefault="00C338C8" w:rsidP="00E1588D">
      <w:pPr>
        <w:rPr>
          <w:rFonts w:cs="Arial"/>
          <w:b/>
        </w:rPr>
      </w:pPr>
      <w:r>
        <w:rPr>
          <w:rFonts w:cs="Arial"/>
          <w:b/>
        </w:rPr>
        <w:t>3</w:t>
      </w:r>
      <w:r w:rsidR="004E699B">
        <w:rPr>
          <w:rFonts w:cs="Arial"/>
          <w:b/>
        </w:rPr>
        <w:t>.3</w:t>
      </w:r>
      <w:r w:rsidR="004E699B">
        <w:rPr>
          <w:rFonts w:cs="Arial"/>
          <w:b/>
        </w:rPr>
        <w:tab/>
      </w:r>
      <w:r w:rsidR="00E1588D">
        <w:rPr>
          <w:rFonts w:cs="Arial"/>
          <w:b/>
        </w:rPr>
        <w:t>Praxisintegrierte Ausbildung</w:t>
      </w:r>
      <w:r w:rsidR="004E699B">
        <w:rPr>
          <w:rFonts w:cs="Arial"/>
          <w:b/>
        </w:rPr>
        <w:t xml:space="preserve"> für neue Zielgruppen (PiA“2“)</w:t>
      </w:r>
    </w:p>
    <w:p w:rsidR="00E1588D" w:rsidRPr="00C30FE2" w:rsidRDefault="00CB0FBF" w:rsidP="00E1588D">
      <w:pPr>
        <w:pStyle w:val="Default"/>
      </w:pPr>
      <w:r>
        <w:t xml:space="preserve">Mit PiA2 sollen </w:t>
      </w:r>
      <w:r w:rsidR="00E1588D" w:rsidRPr="00C30FE2">
        <w:t xml:space="preserve">neue Zielgruppen, </w:t>
      </w:r>
      <w:r w:rsidR="00E1588D" w:rsidRPr="00C30FE2">
        <w:rPr>
          <w:color w:val="auto"/>
        </w:rPr>
        <w:t>für die bislang eine Erzieherausbildung finanziell nicht in Frage kam</w:t>
      </w:r>
      <w:r>
        <w:rPr>
          <w:color w:val="auto"/>
        </w:rPr>
        <w:t>,</w:t>
      </w:r>
      <w:r w:rsidR="00E1588D" w:rsidRPr="00C30FE2">
        <w:t xml:space="preserve"> angesprochen und für eine Erzieherausbildung gewonnen we</w:t>
      </w:r>
      <w:r w:rsidR="00E1588D" w:rsidRPr="00C30FE2">
        <w:t>r</w:t>
      </w:r>
      <w:r>
        <w:t>den, z.B. Migranten/innen oder</w:t>
      </w:r>
      <w:r w:rsidR="00E1588D" w:rsidRPr="00C30FE2">
        <w:t xml:space="preserve"> Alleinerziehende. Durch die Förderung nach dem Sonderprogramm </w:t>
      </w:r>
      <w:proofErr w:type="spellStart"/>
      <w:r w:rsidR="00E1588D" w:rsidRPr="00C30FE2">
        <w:t>WeGebAU</w:t>
      </w:r>
      <w:proofErr w:type="spellEnd"/>
      <w:r w:rsidR="00E1588D" w:rsidRPr="00C30FE2">
        <w:t xml:space="preserve"> der Arbeitsagentur erhalten die Auszubildenden der PiA2 eine monatliche Vergütung in Höhe von 1.600 Euro. </w:t>
      </w:r>
      <w:r w:rsidR="00E1588D">
        <w:t>Das Jugendamt der S</w:t>
      </w:r>
      <w:r w:rsidR="00E1588D" w:rsidRPr="00C30FE2">
        <w:t>tadt Stuttgart möchte dies unterstützen und hierfür zukünftig Ausbildungsplätze anbi</w:t>
      </w:r>
      <w:r w:rsidR="00E1588D" w:rsidRPr="00C30FE2">
        <w:t>e</w:t>
      </w:r>
      <w:r w:rsidR="00E1588D" w:rsidRPr="00C30FE2">
        <w:t xml:space="preserve">ten, soweit sich die Fachschulen für Sozialpädagogik ebenfalls an </w:t>
      </w:r>
      <w:r w:rsidR="00E1588D">
        <w:t>diesem Projekt beteiligen und Schulplätze zur Verfügung stellen</w:t>
      </w:r>
      <w:r w:rsidR="00E1588D" w:rsidRPr="00C30FE2">
        <w:t>.</w:t>
      </w:r>
    </w:p>
    <w:p w:rsidR="000001D9" w:rsidRDefault="000001D9" w:rsidP="00E1588D">
      <w:pPr>
        <w:rPr>
          <w:b/>
        </w:rPr>
      </w:pPr>
    </w:p>
    <w:p w:rsidR="00E1588D" w:rsidRDefault="003120F3" w:rsidP="00E1588D">
      <w:pPr>
        <w:rPr>
          <w:b/>
        </w:rPr>
      </w:pPr>
      <w:r>
        <w:rPr>
          <w:b/>
        </w:rPr>
        <w:t>3</w:t>
      </w:r>
      <w:r w:rsidR="00E1588D">
        <w:rPr>
          <w:b/>
        </w:rPr>
        <w:t>.4</w:t>
      </w:r>
      <w:r w:rsidR="00E1588D" w:rsidRPr="007B2819">
        <w:rPr>
          <w:b/>
        </w:rPr>
        <w:tab/>
        <w:t xml:space="preserve">Anwerbung ausländischer Fachkräfte </w:t>
      </w:r>
      <w:r w:rsidR="00E1588D">
        <w:rPr>
          <w:b/>
        </w:rPr>
        <w:t xml:space="preserve">aus </w:t>
      </w:r>
      <w:r>
        <w:rPr>
          <w:b/>
        </w:rPr>
        <w:t>Italien/Rumänien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2283"/>
        <w:gridCol w:w="2283"/>
        <w:gridCol w:w="2178"/>
      </w:tblGrid>
      <w:tr w:rsidR="00E1588D" w:rsidRPr="000001D9" w:rsidTr="007B6E4A">
        <w:tc>
          <w:tcPr>
            <w:tcW w:w="2187" w:type="dxa"/>
            <w:shd w:val="clear" w:color="auto" w:fill="595959" w:themeFill="text1" w:themeFillTint="A6"/>
          </w:tcPr>
          <w:p w:rsidR="00E1588D" w:rsidRPr="000001D9" w:rsidRDefault="00E1588D" w:rsidP="00E1588D">
            <w:pPr>
              <w:rPr>
                <w:color w:val="FFFFFF" w:themeColor="background1"/>
              </w:rPr>
            </w:pPr>
          </w:p>
        </w:tc>
        <w:tc>
          <w:tcPr>
            <w:tcW w:w="2283" w:type="dxa"/>
            <w:shd w:val="clear" w:color="auto" w:fill="595959" w:themeFill="text1" w:themeFillTint="A6"/>
          </w:tcPr>
          <w:p w:rsidR="00E1588D" w:rsidRPr="000001D9" w:rsidRDefault="00E1588D" w:rsidP="00E1588D">
            <w:pPr>
              <w:rPr>
                <w:color w:val="FFFFFF" w:themeColor="background1"/>
              </w:rPr>
            </w:pPr>
            <w:r w:rsidRPr="000001D9">
              <w:rPr>
                <w:color w:val="FFFFFF" w:themeColor="background1"/>
              </w:rPr>
              <w:t>2013</w:t>
            </w:r>
          </w:p>
        </w:tc>
        <w:tc>
          <w:tcPr>
            <w:tcW w:w="2283" w:type="dxa"/>
            <w:shd w:val="clear" w:color="auto" w:fill="595959" w:themeFill="text1" w:themeFillTint="A6"/>
          </w:tcPr>
          <w:p w:rsidR="00E1588D" w:rsidRPr="000001D9" w:rsidRDefault="00E1588D" w:rsidP="00E1588D">
            <w:pPr>
              <w:rPr>
                <w:color w:val="FFFFFF" w:themeColor="background1"/>
              </w:rPr>
            </w:pPr>
            <w:r w:rsidRPr="000001D9">
              <w:rPr>
                <w:color w:val="FFFFFF" w:themeColor="background1"/>
              </w:rPr>
              <w:t>2014</w:t>
            </w:r>
          </w:p>
        </w:tc>
        <w:tc>
          <w:tcPr>
            <w:tcW w:w="2178" w:type="dxa"/>
            <w:shd w:val="clear" w:color="auto" w:fill="595959" w:themeFill="text1" w:themeFillTint="A6"/>
          </w:tcPr>
          <w:p w:rsidR="00E1588D" w:rsidRPr="000001D9" w:rsidRDefault="00E1588D" w:rsidP="00E1588D">
            <w:pPr>
              <w:rPr>
                <w:color w:val="FFFFFF" w:themeColor="background1"/>
              </w:rPr>
            </w:pPr>
            <w:r w:rsidRPr="000001D9">
              <w:rPr>
                <w:color w:val="FFFFFF" w:themeColor="background1"/>
              </w:rPr>
              <w:t>2015</w:t>
            </w:r>
          </w:p>
        </w:tc>
      </w:tr>
      <w:tr w:rsidR="00E1588D" w:rsidRPr="000001D9" w:rsidTr="007B6E4A">
        <w:tc>
          <w:tcPr>
            <w:tcW w:w="2187" w:type="dxa"/>
          </w:tcPr>
          <w:p w:rsidR="00E1588D" w:rsidRPr="000001D9" w:rsidRDefault="00E1588D" w:rsidP="00E1588D">
            <w:r w:rsidRPr="000001D9">
              <w:t xml:space="preserve">Anwerbungen </w:t>
            </w:r>
          </w:p>
        </w:tc>
        <w:tc>
          <w:tcPr>
            <w:tcW w:w="2283" w:type="dxa"/>
          </w:tcPr>
          <w:p w:rsidR="00E1588D" w:rsidRPr="000001D9" w:rsidRDefault="00E1588D" w:rsidP="00E1588D">
            <w:r w:rsidRPr="000001D9">
              <w:t>8</w:t>
            </w:r>
          </w:p>
        </w:tc>
        <w:tc>
          <w:tcPr>
            <w:tcW w:w="2283" w:type="dxa"/>
          </w:tcPr>
          <w:p w:rsidR="00E1588D" w:rsidRPr="000001D9" w:rsidRDefault="00E1588D" w:rsidP="00E1588D">
            <w:r w:rsidRPr="000001D9">
              <w:t>11</w:t>
            </w:r>
          </w:p>
        </w:tc>
        <w:tc>
          <w:tcPr>
            <w:tcW w:w="2178" w:type="dxa"/>
          </w:tcPr>
          <w:p w:rsidR="00E1588D" w:rsidRPr="000001D9" w:rsidRDefault="00E1588D" w:rsidP="00E1588D">
            <w:r w:rsidRPr="000001D9">
              <w:t>15 + 6</w:t>
            </w:r>
          </w:p>
        </w:tc>
      </w:tr>
      <w:tr w:rsidR="00E1588D" w:rsidRPr="000001D9" w:rsidTr="007B6E4A">
        <w:tc>
          <w:tcPr>
            <w:tcW w:w="2187" w:type="dxa"/>
          </w:tcPr>
          <w:p w:rsidR="00E1588D" w:rsidRPr="000001D9" w:rsidRDefault="00E1588D" w:rsidP="00E1588D">
            <w:r w:rsidRPr="000001D9">
              <w:t>Kosten gesamt</w:t>
            </w:r>
          </w:p>
        </w:tc>
        <w:tc>
          <w:tcPr>
            <w:tcW w:w="2283" w:type="dxa"/>
          </w:tcPr>
          <w:p w:rsidR="00E1588D" w:rsidRPr="000001D9" w:rsidRDefault="00E1588D" w:rsidP="00E1588D">
            <w:r w:rsidRPr="000001D9">
              <w:t>31.376 €</w:t>
            </w:r>
          </w:p>
        </w:tc>
        <w:tc>
          <w:tcPr>
            <w:tcW w:w="2283" w:type="dxa"/>
          </w:tcPr>
          <w:p w:rsidR="00E1588D" w:rsidRPr="000001D9" w:rsidRDefault="00E1588D" w:rsidP="00E1588D">
            <w:r w:rsidRPr="000001D9">
              <w:t>34.530 €</w:t>
            </w:r>
          </w:p>
        </w:tc>
        <w:tc>
          <w:tcPr>
            <w:tcW w:w="2178" w:type="dxa"/>
          </w:tcPr>
          <w:p w:rsidR="00E1588D" w:rsidRPr="000001D9" w:rsidRDefault="00E1588D" w:rsidP="00E1588D">
            <w:r w:rsidRPr="000001D9">
              <w:t>… */29.683 €</w:t>
            </w:r>
          </w:p>
        </w:tc>
      </w:tr>
    </w:tbl>
    <w:p w:rsidR="00E1588D" w:rsidRPr="00526E01" w:rsidRDefault="00E1588D" w:rsidP="00E1588D">
      <w:pPr>
        <w:rPr>
          <w:sz w:val="18"/>
          <w:szCs w:val="18"/>
        </w:rPr>
      </w:pPr>
      <w:r w:rsidRPr="00526E01">
        <w:rPr>
          <w:sz w:val="18"/>
          <w:szCs w:val="18"/>
        </w:rPr>
        <w:t xml:space="preserve">*Die </w:t>
      </w:r>
      <w:r w:rsidR="00905FE2">
        <w:rPr>
          <w:sz w:val="18"/>
          <w:szCs w:val="18"/>
        </w:rPr>
        <w:t>Gesamtk</w:t>
      </w:r>
      <w:r w:rsidRPr="00526E01">
        <w:rPr>
          <w:sz w:val="18"/>
          <w:szCs w:val="18"/>
        </w:rPr>
        <w:t xml:space="preserve">osten für die Anwerbung </w:t>
      </w:r>
      <w:r w:rsidR="007B6E4A">
        <w:rPr>
          <w:sz w:val="18"/>
          <w:szCs w:val="18"/>
        </w:rPr>
        <w:t>italienischer</w:t>
      </w:r>
      <w:r w:rsidRPr="00526E01">
        <w:rPr>
          <w:sz w:val="18"/>
          <w:szCs w:val="18"/>
        </w:rPr>
        <w:t xml:space="preserve"> Fachkräfte konnte</w:t>
      </w:r>
      <w:r w:rsidR="007B6E4A">
        <w:rPr>
          <w:sz w:val="18"/>
          <w:szCs w:val="18"/>
        </w:rPr>
        <w:t>n</w:t>
      </w:r>
      <w:r w:rsidRPr="00526E01">
        <w:rPr>
          <w:sz w:val="18"/>
          <w:szCs w:val="18"/>
        </w:rPr>
        <w:t xml:space="preserve"> noch nicht ermittelt</w:t>
      </w:r>
      <w:r w:rsidR="007B6E4A">
        <w:rPr>
          <w:sz w:val="18"/>
          <w:szCs w:val="18"/>
        </w:rPr>
        <w:t xml:space="preserve"> werden</w:t>
      </w:r>
      <w:r w:rsidRPr="00526E01">
        <w:rPr>
          <w:sz w:val="18"/>
          <w:szCs w:val="18"/>
        </w:rPr>
        <w:t>, da noch Rechnungen ausstehen.</w:t>
      </w:r>
    </w:p>
    <w:p w:rsidR="000001D9" w:rsidRDefault="000001D9" w:rsidP="00E1588D"/>
    <w:p w:rsidR="00E1588D" w:rsidRPr="00B67997" w:rsidRDefault="00E1588D" w:rsidP="00E1588D">
      <w:r w:rsidRPr="00280A21">
        <w:t>Trotz der hohen Anforderungen, die bei der Anwerbung</w:t>
      </w:r>
      <w:r>
        <w:t xml:space="preserve"> ausländischer Fachkräfte </w:t>
      </w:r>
      <w:r w:rsidRPr="00B67997">
        <w:t xml:space="preserve">zu </w:t>
      </w:r>
      <w:r>
        <w:t>beachten</w:t>
      </w:r>
      <w:r w:rsidRPr="00B67997">
        <w:t xml:space="preserve"> </w:t>
      </w:r>
      <w:r>
        <w:t>sind, wie z.B.</w:t>
      </w:r>
    </w:p>
    <w:p w:rsidR="00E1588D" w:rsidRDefault="00E1588D" w:rsidP="00E1588D">
      <w:r>
        <w:t>- die Zulassung beim Regierungspräsidium,</w:t>
      </w:r>
    </w:p>
    <w:p w:rsidR="00E1588D" w:rsidRDefault="00E1588D" w:rsidP="00E1588D">
      <w:r>
        <w:t>- die Bereitstellung der Personalzimmer,</w:t>
      </w:r>
    </w:p>
    <w:p w:rsidR="00E1588D" w:rsidRDefault="00E1588D" w:rsidP="00E1588D">
      <w:r>
        <w:t>- der Spracherwerb,</w:t>
      </w:r>
    </w:p>
    <w:p w:rsidR="00E1588D" w:rsidRDefault="00E1588D" w:rsidP="00E1588D">
      <w:r>
        <w:t>- die Dauer bis zur Anrechnung auf den Fachkräfteschlüssel und</w:t>
      </w:r>
    </w:p>
    <w:p w:rsidR="00E1588D" w:rsidRDefault="00E1588D" w:rsidP="00E1588D">
      <w:r>
        <w:t>- die soziale Begleitung der ausländischen Fachkräfte,</w:t>
      </w:r>
    </w:p>
    <w:p w:rsidR="00E1588D" w:rsidRDefault="00E1588D" w:rsidP="00E1588D">
      <w:r>
        <w:lastRenderedPageBreak/>
        <w:t>ist dies ein unverzichtba</w:t>
      </w:r>
      <w:r w:rsidR="00CB0FBF">
        <w:t>rer</w:t>
      </w:r>
      <w:r>
        <w:t xml:space="preserve"> </w:t>
      </w:r>
      <w:r w:rsidR="00CB0FBF">
        <w:t>Bestandteil</w:t>
      </w:r>
      <w:r>
        <w:t xml:space="preserve"> der Personalgewinnung mit unmittelbarer Wirkung</w:t>
      </w:r>
      <w:r w:rsidR="00474975">
        <w:t xml:space="preserve"> auf die Einstellung</w:t>
      </w:r>
      <w:r>
        <w:t xml:space="preserve">. Im Gegensatz zu </w:t>
      </w:r>
      <w:r w:rsidR="00D3241F">
        <w:t xml:space="preserve">den </w:t>
      </w:r>
      <w:r>
        <w:t>allgemeinen Werbemaßnahmen lässt sich der Erfolg der Maßnahme konkret messen.</w:t>
      </w:r>
    </w:p>
    <w:p w:rsidR="00E1588D" w:rsidRDefault="00E1588D" w:rsidP="00E1588D"/>
    <w:p w:rsidR="00E1588D" w:rsidRPr="007B2819" w:rsidRDefault="003120F3" w:rsidP="00E1588D">
      <w:pPr>
        <w:rPr>
          <w:b/>
        </w:rPr>
      </w:pPr>
      <w:r>
        <w:rPr>
          <w:b/>
        </w:rPr>
        <w:t>3</w:t>
      </w:r>
      <w:r w:rsidR="00E1588D">
        <w:rPr>
          <w:b/>
        </w:rPr>
        <w:t>.5</w:t>
      </w:r>
      <w:r w:rsidR="00E1588D" w:rsidRPr="007B2819">
        <w:rPr>
          <w:b/>
        </w:rPr>
        <w:tab/>
        <w:t>Personalzimmer</w:t>
      </w:r>
    </w:p>
    <w:p w:rsidR="001D6D1D" w:rsidRPr="001D6D1D" w:rsidRDefault="00E1588D" w:rsidP="001D6D1D">
      <w:pPr>
        <w:autoSpaceDE w:val="0"/>
        <w:autoSpaceDN w:val="0"/>
        <w:adjustRightInd w:val="0"/>
        <w:rPr>
          <w:rFonts w:cs="Arial"/>
          <w:color w:val="000000"/>
        </w:rPr>
      </w:pPr>
      <w:r>
        <w:t>Die Möglichkeit</w:t>
      </w:r>
      <w:r w:rsidR="00CB0FBF">
        <w:t>,</w:t>
      </w:r>
      <w:r>
        <w:t xml:space="preserve"> vorübergehend ein </w:t>
      </w:r>
      <w:r w:rsidRPr="00186BAF">
        <w:t>Personalzimmer</w:t>
      </w:r>
      <w:r>
        <w:t xml:space="preserve"> zu erhalten</w:t>
      </w:r>
      <w:r w:rsidR="00CB0FBF">
        <w:t>, kann ausschla</w:t>
      </w:r>
      <w:r w:rsidR="00CB0FBF">
        <w:t>g</w:t>
      </w:r>
      <w:r w:rsidR="00CB0FBF">
        <w:t>gebend für die Entscheidung</w:t>
      </w:r>
      <w:r>
        <w:t xml:space="preserve"> für den Arbeit</w:t>
      </w:r>
      <w:r w:rsidR="00CB0FBF">
        <w:t xml:space="preserve">geber Stadt Stuttgart sein, </w:t>
      </w:r>
      <w:r w:rsidRPr="00186BAF">
        <w:t>insbesondere bei der Anwerbung ausländischer Fachkräfte und bei der Einstellung von Mitarbe</w:t>
      </w:r>
      <w:r w:rsidRPr="00186BAF">
        <w:t>i</w:t>
      </w:r>
      <w:r w:rsidRPr="00186BAF">
        <w:t>ter/innen</w:t>
      </w:r>
      <w:r>
        <w:t xml:space="preserve"> </w:t>
      </w:r>
      <w:r w:rsidRPr="00186BAF">
        <w:t xml:space="preserve">aus </w:t>
      </w:r>
      <w:r>
        <w:t xml:space="preserve">anderen </w:t>
      </w:r>
      <w:r w:rsidRPr="00186BAF">
        <w:t>Bundesländern</w:t>
      </w:r>
      <w:r>
        <w:t xml:space="preserve">. </w:t>
      </w:r>
      <w:r w:rsidR="001D6D1D">
        <w:rPr>
          <w:rFonts w:cs="Arial"/>
          <w:color w:val="000000"/>
        </w:rPr>
        <w:t xml:space="preserve">Bis 2013 hatte das Jugendamt </w:t>
      </w:r>
      <w:r w:rsidR="001D6D1D" w:rsidRPr="001D6D1D">
        <w:rPr>
          <w:rFonts w:cs="Arial"/>
          <w:color w:val="000000"/>
        </w:rPr>
        <w:t>40 Persona</w:t>
      </w:r>
      <w:r w:rsidR="001D6D1D" w:rsidRPr="001D6D1D">
        <w:rPr>
          <w:rFonts w:cs="Arial"/>
          <w:color w:val="000000"/>
        </w:rPr>
        <w:t>l</w:t>
      </w:r>
      <w:r w:rsidR="001D6D1D" w:rsidRPr="001D6D1D">
        <w:rPr>
          <w:rFonts w:cs="Arial"/>
          <w:color w:val="000000"/>
        </w:rPr>
        <w:t>zimmer</w:t>
      </w:r>
      <w:r w:rsidR="001D6D1D">
        <w:rPr>
          <w:rFonts w:cs="Arial"/>
          <w:color w:val="000000"/>
        </w:rPr>
        <w:t xml:space="preserve"> im Bestand</w:t>
      </w:r>
      <w:r w:rsidR="001D6D1D" w:rsidRPr="001D6D1D">
        <w:rPr>
          <w:rFonts w:cs="Arial"/>
          <w:color w:val="000000"/>
        </w:rPr>
        <w:t>.</w:t>
      </w:r>
      <w:r w:rsidR="001D6D1D">
        <w:rPr>
          <w:rFonts w:cs="Arial"/>
          <w:color w:val="000000"/>
        </w:rPr>
        <w:t xml:space="preserve"> </w:t>
      </w:r>
      <w:r w:rsidR="001D6D1D" w:rsidRPr="001D6D1D">
        <w:rPr>
          <w:rFonts w:cs="Arial"/>
          <w:color w:val="000000"/>
        </w:rPr>
        <w:t>Mit der Anwerbung ausländischer Fachkräfte mussten die K</w:t>
      </w:r>
      <w:r w:rsidR="001D6D1D" w:rsidRPr="001D6D1D">
        <w:rPr>
          <w:rFonts w:cs="Arial"/>
          <w:color w:val="000000"/>
        </w:rPr>
        <w:t>a</w:t>
      </w:r>
      <w:r w:rsidR="001D6D1D" w:rsidRPr="001D6D1D">
        <w:rPr>
          <w:rFonts w:cs="Arial"/>
          <w:color w:val="000000"/>
        </w:rPr>
        <w:t>pazitäten deutlich aus</w:t>
      </w:r>
      <w:r w:rsidR="001D6D1D">
        <w:rPr>
          <w:rFonts w:cs="Arial"/>
          <w:color w:val="000000"/>
        </w:rPr>
        <w:t>gebaut werden</w:t>
      </w:r>
      <w:r w:rsidR="001D6D1D" w:rsidRPr="001D6D1D">
        <w:rPr>
          <w:rFonts w:cs="Arial"/>
          <w:color w:val="000000"/>
        </w:rPr>
        <w:t xml:space="preserve">, so </w:t>
      </w:r>
      <w:r w:rsidR="001D6D1D">
        <w:rPr>
          <w:rFonts w:cs="Arial"/>
          <w:color w:val="000000"/>
        </w:rPr>
        <w:t xml:space="preserve">dass </w:t>
      </w:r>
      <w:r w:rsidR="001D6D1D" w:rsidRPr="001D6D1D">
        <w:rPr>
          <w:rFonts w:cs="Arial"/>
          <w:color w:val="000000"/>
        </w:rPr>
        <w:t xml:space="preserve">aktuell 70 Zimmer an </w:t>
      </w:r>
      <w:r w:rsidR="007B6E4A">
        <w:rPr>
          <w:rFonts w:cs="Arial"/>
          <w:color w:val="000000"/>
        </w:rPr>
        <w:t>zehn</w:t>
      </w:r>
      <w:r w:rsidR="001D6D1D" w:rsidRPr="001D6D1D">
        <w:rPr>
          <w:rFonts w:cs="Arial"/>
          <w:color w:val="000000"/>
        </w:rPr>
        <w:t xml:space="preserve"> Stando</w:t>
      </w:r>
      <w:r w:rsidR="001D6D1D" w:rsidRPr="001D6D1D">
        <w:rPr>
          <w:rFonts w:cs="Arial"/>
          <w:color w:val="000000"/>
        </w:rPr>
        <w:t>r</w:t>
      </w:r>
      <w:r w:rsidR="001D6D1D" w:rsidRPr="001D6D1D">
        <w:rPr>
          <w:rFonts w:cs="Arial"/>
          <w:color w:val="000000"/>
        </w:rPr>
        <w:t>ten vor</w:t>
      </w:r>
      <w:r w:rsidR="001D6D1D">
        <w:rPr>
          <w:rFonts w:cs="Arial"/>
          <w:color w:val="000000"/>
        </w:rPr>
        <w:t>ge</w:t>
      </w:r>
      <w:r w:rsidR="001D6D1D" w:rsidRPr="001D6D1D">
        <w:rPr>
          <w:rFonts w:cs="Arial"/>
          <w:color w:val="000000"/>
        </w:rPr>
        <w:t>halten</w:t>
      </w:r>
      <w:r w:rsidR="001D6D1D">
        <w:rPr>
          <w:rFonts w:cs="Arial"/>
          <w:color w:val="000000"/>
        </w:rPr>
        <w:t xml:space="preserve"> werden</w:t>
      </w:r>
      <w:r w:rsidR="001D6D1D" w:rsidRPr="001D6D1D">
        <w:rPr>
          <w:rFonts w:cs="Arial"/>
          <w:color w:val="000000"/>
        </w:rPr>
        <w:t xml:space="preserve">. </w:t>
      </w:r>
    </w:p>
    <w:p w:rsidR="001D6D1D" w:rsidRPr="001D6D1D" w:rsidRDefault="001D6D1D" w:rsidP="001D6D1D">
      <w:pPr>
        <w:autoSpaceDE w:val="0"/>
        <w:autoSpaceDN w:val="0"/>
        <w:adjustRightInd w:val="0"/>
        <w:rPr>
          <w:rFonts w:cs="Arial"/>
          <w:color w:val="000000"/>
        </w:rPr>
      </w:pPr>
    </w:p>
    <w:p w:rsidR="00634CE0" w:rsidRDefault="001D6D1D" w:rsidP="001D6D1D">
      <w:pPr>
        <w:autoSpaceDE w:val="0"/>
        <w:autoSpaceDN w:val="0"/>
        <w:adjustRightInd w:val="0"/>
        <w:rPr>
          <w:rFonts w:cs="Arial"/>
          <w:color w:val="000000"/>
        </w:rPr>
      </w:pPr>
      <w:r w:rsidRPr="001D6D1D">
        <w:rPr>
          <w:rFonts w:cs="Arial"/>
          <w:color w:val="000000"/>
        </w:rPr>
        <w:t xml:space="preserve">2016 und 2017 werden noch 11 bis 14 zusätzliche Zimmer an </w:t>
      </w:r>
      <w:r w:rsidR="007B6E4A">
        <w:rPr>
          <w:rFonts w:cs="Arial"/>
          <w:color w:val="000000"/>
        </w:rPr>
        <w:t>drei</w:t>
      </w:r>
      <w:r w:rsidRPr="001D6D1D">
        <w:rPr>
          <w:rFonts w:cs="Arial"/>
          <w:color w:val="000000"/>
        </w:rPr>
        <w:t xml:space="preserve"> bis </w:t>
      </w:r>
      <w:r w:rsidR="007B6E4A">
        <w:rPr>
          <w:rFonts w:cs="Arial"/>
          <w:color w:val="000000"/>
        </w:rPr>
        <w:t>vier</w:t>
      </w:r>
      <w:r w:rsidRPr="001D6D1D">
        <w:rPr>
          <w:rFonts w:cs="Arial"/>
          <w:color w:val="000000"/>
        </w:rPr>
        <w:t xml:space="preserve"> Stando</w:t>
      </w:r>
      <w:r w:rsidRPr="001D6D1D">
        <w:rPr>
          <w:rFonts w:cs="Arial"/>
          <w:color w:val="000000"/>
        </w:rPr>
        <w:t>r</w:t>
      </w:r>
      <w:r w:rsidRPr="001D6D1D">
        <w:rPr>
          <w:rFonts w:cs="Arial"/>
          <w:color w:val="000000"/>
        </w:rPr>
        <w:t xml:space="preserve">ten </w:t>
      </w:r>
      <w:r>
        <w:rPr>
          <w:rFonts w:cs="Arial"/>
          <w:color w:val="000000"/>
        </w:rPr>
        <w:t>geschaffen</w:t>
      </w:r>
      <w:r w:rsidRPr="001D6D1D">
        <w:rPr>
          <w:rFonts w:cs="Arial"/>
          <w:color w:val="000000"/>
        </w:rPr>
        <w:t>. Insgesamt werden 2017 voraussichtlich 81 Personalzimmer vor</w:t>
      </w:r>
      <w:r w:rsidR="00CB0FBF">
        <w:rPr>
          <w:rFonts w:cs="Arial"/>
          <w:color w:val="000000"/>
        </w:rPr>
        <w:t>g</w:t>
      </w:r>
      <w:r w:rsidR="00CB0FBF">
        <w:rPr>
          <w:rFonts w:cs="Arial"/>
          <w:color w:val="000000"/>
        </w:rPr>
        <w:t>e</w:t>
      </w:r>
      <w:r w:rsidRPr="001D6D1D">
        <w:rPr>
          <w:rFonts w:cs="Arial"/>
          <w:color w:val="000000"/>
        </w:rPr>
        <w:t>halten</w:t>
      </w:r>
      <w:r w:rsidR="00CB0FBF">
        <w:rPr>
          <w:rFonts w:cs="Arial"/>
          <w:color w:val="000000"/>
        </w:rPr>
        <w:t xml:space="preserve"> werden können</w:t>
      </w:r>
      <w:r w:rsidRPr="001D6D1D">
        <w:rPr>
          <w:rFonts w:cs="Arial"/>
          <w:color w:val="000000"/>
        </w:rPr>
        <w:t>.</w:t>
      </w:r>
      <w:r>
        <w:rPr>
          <w:rFonts w:cs="Arial"/>
          <w:color w:val="000000"/>
        </w:rPr>
        <w:t xml:space="preserve"> </w:t>
      </w:r>
      <w:r w:rsidRPr="001D6D1D">
        <w:rPr>
          <w:rFonts w:cs="Arial"/>
          <w:color w:val="000000"/>
        </w:rPr>
        <w:t>Eine Anwerbung auslä</w:t>
      </w:r>
      <w:r>
        <w:rPr>
          <w:rFonts w:cs="Arial"/>
          <w:color w:val="000000"/>
        </w:rPr>
        <w:t xml:space="preserve">ndischer </w:t>
      </w:r>
      <w:r w:rsidRPr="001D6D1D">
        <w:rPr>
          <w:rFonts w:cs="Arial"/>
          <w:color w:val="000000"/>
        </w:rPr>
        <w:t>Fachkräfte ist ohne das A</w:t>
      </w:r>
      <w:r w:rsidRPr="001D6D1D">
        <w:rPr>
          <w:rFonts w:cs="Arial"/>
          <w:color w:val="000000"/>
        </w:rPr>
        <w:t>n</w:t>
      </w:r>
      <w:r w:rsidRPr="001D6D1D">
        <w:rPr>
          <w:rFonts w:cs="Arial"/>
          <w:color w:val="000000"/>
        </w:rPr>
        <w:t>gebot</w:t>
      </w:r>
      <w:r w:rsidR="00CB0FBF">
        <w:rPr>
          <w:rFonts w:cs="Arial"/>
          <w:color w:val="000000"/>
        </w:rPr>
        <w:t>,</w:t>
      </w:r>
      <w:r w:rsidRPr="001D6D1D">
        <w:rPr>
          <w:rFonts w:cs="Arial"/>
          <w:color w:val="000000"/>
        </w:rPr>
        <w:t xml:space="preserve"> </w:t>
      </w:r>
      <w:r>
        <w:rPr>
          <w:rFonts w:cs="Arial"/>
          <w:color w:val="000000"/>
        </w:rPr>
        <w:t xml:space="preserve">ein </w:t>
      </w:r>
      <w:r w:rsidRPr="001D6D1D">
        <w:rPr>
          <w:rFonts w:cs="Arial"/>
          <w:color w:val="000000"/>
        </w:rPr>
        <w:t xml:space="preserve">Personalzimmer </w:t>
      </w:r>
      <w:r>
        <w:rPr>
          <w:rFonts w:cs="Arial"/>
          <w:color w:val="000000"/>
        </w:rPr>
        <w:t>vorübergehend nutzen zu können</w:t>
      </w:r>
      <w:r w:rsidR="00CB0FBF">
        <w:rPr>
          <w:rFonts w:cs="Arial"/>
          <w:color w:val="000000"/>
        </w:rPr>
        <w:t>,</w:t>
      </w:r>
      <w:r w:rsidRPr="001D6D1D">
        <w:rPr>
          <w:rFonts w:cs="Arial"/>
          <w:color w:val="000000"/>
        </w:rPr>
        <w:t xml:space="preserve"> </w:t>
      </w:r>
      <w:r w:rsidR="00CB0FBF">
        <w:rPr>
          <w:rFonts w:cs="Arial"/>
          <w:color w:val="000000"/>
        </w:rPr>
        <w:t xml:space="preserve">nicht </w:t>
      </w:r>
      <w:r w:rsidRPr="001D6D1D">
        <w:rPr>
          <w:rFonts w:cs="Arial"/>
          <w:color w:val="000000"/>
        </w:rPr>
        <w:t>möglich</w:t>
      </w:r>
      <w:r w:rsidR="00634CE0">
        <w:rPr>
          <w:rFonts w:cs="Arial"/>
          <w:color w:val="000000"/>
        </w:rPr>
        <w:t>.</w:t>
      </w:r>
    </w:p>
    <w:p w:rsidR="00634CE0" w:rsidRDefault="00634CE0">
      <w:pPr>
        <w:rPr>
          <w:rFonts w:cs="Arial"/>
          <w:color w:val="000000"/>
        </w:rPr>
      </w:pPr>
      <w:r>
        <w:rPr>
          <w:rFonts w:cs="Arial"/>
          <w:color w:val="000000"/>
        </w:rPr>
        <w:br w:type="page"/>
      </w:r>
    </w:p>
    <w:p w:rsidR="00E1588D" w:rsidRDefault="003120F3" w:rsidP="00E1588D">
      <w:pPr>
        <w:rPr>
          <w:b/>
        </w:rPr>
      </w:pPr>
      <w:r>
        <w:rPr>
          <w:b/>
        </w:rPr>
        <w:lastRenderedPageBreak/>
        <w:t>4</w:t>
      </w:r>
      <w:r w:rsidR="00E1588D">
        <w:rPr>
          <w:b/>
        </w:rPr>
        <w:t>.</w:t>
      </w:r>
      <w:r w:rsidR="00E1588D">
        <w:rPr>
          <w:b/>
        </w:rPr>
        <w:tab/>
        <w:t>Personalerhaltung</w:t>
      </w:r>
    </w:p>
    <w:p w:rsidR="00E1588D" w:rsidRPr="00B127C0" w:rsidRDefault="003120F3" w:rsidP="00E1588D">
      <w:pPr>
        <w:rPr>
          <w:b/>
        </w:rPr>
      </w:pPr>
      <w:r>
        <w:rPr>
          <w:b/>
        </w:rPr>
        <w:t>4</w:t>
      </w:r>
      <w:r w:rsidR="00E1588D">
        <w:rPr>
          <w:b/>
        </w:rPr>
        <w:t>.1</w:t>
      </w:r>
      <w:r w:rsidR="00E1588D">
        <w:rPr>
          <w:b/>
        </w:rPr>
        <w:tab/>
      </w:r>
      <w:r w:rsidR="00E1588D" w:rsidRPr="00B127C0">
        <w:rPr>
          <w:b/>
        </w:rPr>
        <w:t>Fortbildung/Gesundheitsförderung</w:t>
      </w:r>
      <w:r w:rsidR="00E1588D" w:rsidRPr="00280A21">
        <w:rPr>
          <w:b/>
        </w:rPr>
        <w:t>/Supervision und Praxisberatung</w:t>
      </w:r>
    </w:p>
    <w:p w:rsidR="00E1588D" w:rsidRDefault="00E1588D" w:rsidP="00E1588D">
      <w:pPr>
        <w:rPr>
          <w:rFonts w:cs="Arial"/>
        </w:rPr>
      </w:pPr>
      <w:r>
        <w:rPr>
          <w:rFonts w:cs="Arial"/>
        </w:rPr>
        <w:t xml:space="preserve">In einem jährlichen, internen Fortbildungsprogramm werden zum Erhalt und der Weiterentwicklung persönlicher und fachlicher Kompetenzen der Mitarbeiter/-innen Seminare konzipiert und durchgeführt. Das Programm bietet relevante Themen für einzelne Arbeitsfelder und Zielgruppen, wie auch übergreifende Seminare zu </w:t>
      </w:r>
      <w:proofErr w:type="spellStart"/>
      <w:r>
        <w:rPr>
          <w:rFonts w:cs="Arial"/>
        </w:rPr>
        <w:t>Querschnittsthemen</w:t>
      </w:r>
      <w:proofErr w:type="spellEnd"/>
      <w:r>
        <w:rPr>
          <w:rFonts w:cs="Arial"/>
        </w:rPr>
        <w:t xml:space="preserve">. </w:t>
      </w:r>
    </w:p>
    <w:p w:rsidR="00E1588D" w:rsidRDefault="00E1588D" w:rsidP="00E1588D">
      <w:pPr>
        <w:rPr>
          <w:rFonts w:cs="Arial"/>
        </w:rPr>
      </w:pPr>
    </w:p>
    <w:p w:rsidR="00E1588D" w:rsidRDefault="00CB0FBF" w:rsidP="00E1588D">
      <w:pPr>
        <w:rPr>
          <w:rFonts w:cs="Arial"/>
        </w:rPr>
      </w:pPr>
      <w:r>
        <w:rPr>
          <w:rFonts w:cs="Arial"/>
        </w:rPr>
        <w:t xml:space="preserve">Diese gemeinsamen </w:t>
      </w:r>
      <w:proofErr w:type="spellStart"/>
      <w:r>
        <w:rPr>
          <w:rFonts w:cs="Arial"/>
        </w:rPr>
        <w:t>a</w:t>
      </w:r>
      <w:r w:rsidR="00E1588D">
        <w:rPr>
          <w:rFonts w:cs="Arial"/>
        </w:rPr>
        <w:t>rbeitsfeld</w:t>
      </w:r>
      <w:proofErr w:type="spellEnd"/>
      <w:r w:rsidR="00E1588D">
        <w:rPr>
          <w:rFonts w:cs="Arial"/>
        </w:rPr>
        <w:t>- und hierarchieübergreifenden Lernorte erzeugen innerhalb der Mitarbeiterschaft des Jugendamtes einen zusätzlichen Mehrwert im Sinne der Verne</w:t>
      </w:r>
      <w:r w:rsidR="00935AEE">
        <w:rPr>
          <w:rFonts w:cs="Arial"/>
        </w:rPr>
        <w:t xml:space="preserve">tzung und des Wissenstransfers </w:t>
      </w:r>
      <w:r w:rsidR="00E1588D">
        <w:rPr>
          <w:rFonts w:cs="Arial"/>
        </w:rPr>
        <w:t>in einer “lernenden Organisation“.</w:t>
      </w:r>
    </w:p>
    <w:p w:rsidR="00CB0FBF" w:rsidRDefault="00CB0FBF" w:rsidP="00E1588D">
      <w:pPr>
        <w:rPr>
          <w:rFonts w:cs="Arial"/>
        </w:rPr>
      </w:pPr>
    </w:p>
    <w:p w:rsidR="00E1588D" w:rsidRPr="00B51F1F" w:rsidRDefault="0084144E" w:rsidP="00E1588D">
      <w:r w:rsidRPr="00B51F1F">
        <w:t>Das Budget für Fortbildungen ist in den letzten Ja</w:t>
      </w:r>
      <w:r w:rsidR="00B51F1F" w:rsidRPr="00B51F1F">
        <w:t xml:space="preserve">hren </w:t>
      </w:r>
      <w:r w:rsidR="00DC0DB9">
        <w:t>unverändert</w:t>
      </w:r>
      <w:r w:rsidR="00B51F1F" w:rsidRPr="00B51F1F">
        <w:t>, obwohl die A</w:t>
      </w:r>
      <w:r w:rsidR="00B51F1F" w:rsidRPr="00B51F1F">
        <w:t>n</w:t>
      </w:r>
      <w:r w:rsidR="00B51F1F" w:rsidRPr="00B51F1F">
        <w:t xml:space="preserve">zahl der </w:t>
      </w:r>
      <w:r w:rsidRPr="00B51F1F">
        <w:t xml:space="preserve">Mitarbeiter/innen </w:t>
      </w:r>
      <w:r w:rsidR="00B51F1F" w:rsidRPr="00B51F1F">
        <w:t>gestiegen ist.</w:t>
      </w:r>
      <w:r w:rsidRPr="00B51F1F">
        <w:t xml:space="preserve"> </w:t>
      </w:r>
    </w:p>
    <w:p w:rsidR="0084144E" w:rsidRDefault="0084144E" w:rsidP="00E1588D"/>
    <w:p w:rsidR="00E1588D" w:rsidRDefault="00E1588D" w:rsidP="00E1588D">
      <w:pPr>
        <w:rPr>
          <w:rFonts w:cs="Arial"/>
          <w:u w:val="single"/>
        </w:rPr>
      </w:pPr>
      <w:r w:rsidRPr="00AA196A">
        <w:rPr>
          <w:rFonts w:cs="Arial"/>
          <w:u w:val="single"/>
        </w:rPr>
        <w:t>Gesundheitsförderung</w:t>
      </w:r>
    </w:p>
    <w:p w:rsidR="00E1588D" w:rsidRDefault="00E1588D" w:rsidP="00E1588D">
      <w:pPr>
        <w:rPr>
          <w:rFonts w:cs="Arial"/>
        </w:rPr>
      </w:pPr>
      <w:r>
        <w:rPr>
          <w:rFonts w:cs="Arial"/>
        </w:rPr>
        <w:t>Das Jugendamt bietet seit 2012 jährlich wechselnde A</w:t>
      </w:r>
      <w:r w:rsidRPr="00AA196A">
        <w:rPr>
          <w:rFonts w:cs="Arial"/>
        </w:rPr>
        <w:t>ngebote</w:t>
      </w:r>
      <w:r>
        <w:rPr>
          <w:rFonts w:cs="Arial"/>
        </w:rPr>
        <w:t xml:space="preserve"> zum Kennenlernen unterschiedlicher Methoden und Techniken der p</w:t>
      </w:r>
      <w:r w:rsidR="005747E5">
        <w:rPr>
          <w:rFonts w:cs="Arial"/>
        </w:rPr>
        <w:t xml:space="preserve">räventiven Gesundheitsförderung, </w:t>
      </w:r>
      <w:r w:rsidR="00B51F1F">
        <w:rPr>
          <w:rFonts w:cs="Arial"/>
        </w:rPr>
        <w:t xml:space="preserve">z.B. </w:t>
      </w:r>
      <w:proofErr w:type="spellStart"/>
      <w:r w:rsidR="00B51F1F">
        <w:rPr>
          <w:rFonts w:cs="Arial"/>
        </w:rPr>
        <w:t>Feldenkrais</w:t>
      </w:r>
      <w:proofErr w:type="spellEnd"/>
      <w:r w:rsidR="00B51F1F">
        <w:rPr>
          <w:rFonts w:cs="Arial"/>
        </w:rPr>
        <w:t>, Yog</w:t>
      </w:r>
      <w:r w:rsidR="005747E5">
        <w:rPr>
          <w:rFonts w:cs="Arial"/>
        </w:rPr>
        <w:t xml:space="preserve">a, </w:t>
      </w:r>
      <w:proofErr w:type="spellStart"/>
      <w:r w:rsidR="005747E5">
        <w:rPr>
          <w:rFonts w:cs="Arial"/>
        </w:rPr>
        <w:t>Chig</w:t>
      </w:r>
      <w:r w:rsidR="00B51F1F">
        <w:rPr>
          <w:rFonts w:cs="Arial"/>
        </w:rPr>
        <w:t>o</w:t>
      </w:r>
      <w:r w:rsidR="00905FE2">
        <w:rPr>
          <w:rFonts w:cs="Arial"/>
        </w:rPr>
        <w:t>ng</w:t>
      </w:r>
      <w:proofErr w:type="spellEnd"/>
      <w:r w:rsidR="00905FE2">
        <w:rPr>
          <w:rFonts w:cs="Arial"/>
        </w:rPr>
        <w:t xml:space="preserve"> und Atemachtsamkeit</w:t>
      </w:r>
      <w:r w:rsidR="005747E5">
        <w:rPr>
          <w:rFonts w:cs="Arial"/>
        </w:rPr>
        <w:t>,</w:t>
      </w:r>
      <w:r w:rsidR="00905FE2">
        <w:rPr>
          <w:rFonts w:cs="Arial"/>
        </w:rPr>
        <w:t xml:space="preserve"> </w:t>
      </w:r>
      <w:r>
        <w:rPr>
          <w:rFonts w:cs="Arial"/>
        </w:rPr>
        <w:t>mit dem Ziel</w:t>
      </w:r>
      <w:r w:rsidR="005747E5">
        <w:rPr>
          <w:rFonts w:cs="Arial"/>
        </w:rPr>
        <w:t xml:space="preserve"> an</w:t>
      </w:r>
      <w:r>
        <w:rPr>
          <w:rFonts w:cs="Arial"/>
        </w:rPr>
        <w:t>, diese ke</w:t>
      </w:r>
      <w:r>
        <w:rPr>
          <w:rFonts w:cs="Arial"/>
        </w:rPr>
        <w:t>n</w:t>
      </w:r>
      <w:r>
        <w:rPr>
          <w:rFonts w:cs="Arial"/>
        </w:rPr>
        <w:t>nen</w:t>
      </w:r>
      <w:r w:rsidR="005747E5">
        <w:rPr>
          <w:rFonts w:cs="Arial"/>
        </w:rPr>
        <w:t>zulernen und auszuprobieren. Es</w:t>
      </w:r>
      <w:r>
        <w:rPr>
          <w:rFonts w:cs="Arial"/>
        </w:rPr>
        <w:t xml:space="preserve"> zeigt sich, dass die</w:t>
      </w:r>
      <w:r w:rsidR="005747E5">
        <w:rPr>
          <w:rFonts w:cs="Arial"/>
        </w:rPr>
        <w:t>se</w:t>
      </w:r>
      <w:r>
        <w:rPr>
          <w:rFonts w:cs="Arial"/>
        </w:rPr>
        <w:t xml:space="preserve"> „Schnuppererfahrung“ die eigene Initiative fördert, die Kurse auch privat fortzuführen. Die meisten Kra</w:t>
      </w:r>
      <w:r>
        <w:rPr>
          <w:rFonts w:cs="Arial"/>
        </w:rPr>
        <w:t>n</w:t>
      </w:r>
      <w:r>
        <w:rPr>
          <w:rFonts w:cs="Arial"/>
        </w:rPr>
        <w:t xml:space="preserve">kenkassen bezuschussen solche bei diversen wohnortnahen Anbietern. </w:t>
      </w:r>
    </w:p>
    <w:p w:rsidR="00E1588D" w:rsidRDefault="00E1588D" w:rsidP="00E1588D">
      <w:pPr>
        <w:rPr>
          <w:rFonts w:cs="Arial"/>
          <w:u w:val="single"/>
        </w:rPr>
      </w:pPr>
    </w:p>
    <w:p w:rsidR="00E1588D" w:rsidRPr="00AA196A" w:rsidRDefault="005747E5" w:rsidP="00E1588D">
      <w:pPr>
        <w:rPr>
          <w:rFonts w:cs="Arial"/>
          <w:u w:val="single"/>
        </w:rPr>
      </w:pPr>
      <w:r w:rsidRPr="00280A21">
        <w:rPr>
          <w:rFonts w:cs="Arial"/>
          <w:u w:val="single"/>
        </w:rPr>
        <w:t>Weiterentwicklung der</w:t>
      </w:r>
      <w:r w:rsidR="00E1588D" w:rsidRPr="00AA196A">
        <w:rPr>
          <w:rFonts w:cs="Arial"/>
          <w:u w:val="single"/>
        </w:rPr>
        <w:t xml:space="preserve"> betrieblichen Gesundheitsförderung</w:t>
      </w:r>
    </w:p>
    <w:p w:rsidR="00E1588D" w:rsidRPr="00AA196A" w:rsidRDefault="005747E5" w:rsidP="00E1588D">
      <w:pPr>
        <w:rPr>
          <w:rFonts w:cs="Arial"/>
        </w:rPr>
      </w:pPr>
      <w:r>
        <w:rPr>
          <w:rFonts w:cs="Arial"/>
        </w:rPr>
        <w:t xml:space="preserve">Von 2014 bis </w:t>
      </w:r>
      <w:r w:rsidR="00E1588D" w:rsidRPr="00280A21">
        <w:rPr>
          <w:rFonts w:cs="Arial"/>
        </w:rPr>
        <w:t>2015 wurden in einem Projekt unter Beteiligung von Mitarbeiter/-innen verschiedener Arbeitsfelder weitere Maßnahmen</w:t>
      </w:r>
      <w:r w:rsidRPr="00280A21">
        <w:rPr>
          <w:rFonts w:cs="Arial"/>
        </w:rPr>
        <w:t xml:space="preserve"> </w:t>
      </w:r>
      <w:r w:rsidR="00E1588D" w:rsidRPr="00280A21">
        <w:rPr>
          <w:rFonts w:cs="Arial"/>
        </w:rPr>
        <w:t xml:space="preserve">generiert, die </w:t>
      </w:r>
      <w:r w:rsidR="00280A21">
        <w:rPr>
          <w:rFonts w:cs="Arial"/>
        </w:rPr>
        <w:t>in einem</w:t>
      </w:r>
      <w:r w:rsidR="00280A21" w:rsidRPr="00280A21">
        <w:rPr>
          <w:rFonts w:cs="Arial"/>
        </w:rPr>
        <w:t xml:space="preserve"> nächsten Schritt angegangen werden</w:t>
      </w:r>
      <w:r w:rsidR="00280A21">
        <w:rPr>
          <w:rFonts w:cs="Arial"/>
        </w:rPr>
        <w:t xml:space="preserve"> soll</w:t>
      </w:r>
      <w:r w:rsidR="005B15C9">
        <w:rPr>
          <w:rFonts w:cs="Arial"/>
        </w:rPr>
        <w:t>en</w:t>
      </w:r>
      <w:r>
        <w:rPr>
          <w:rFonts w:cs="Arial"/>
        </w:rPr>
        <w:t xml:space="preserve"> </w:t>
      </w:r>
      <w:r w:rsidR="005B15C9">
        <w:rPr>
          <w:rFonts w:cs="Arial"/>
        </w:rPr>
        <w:t>und im</w:t>
      </w:r>
      <w:r w:rsidR="00E1588D">
        <w:rPr>
          <w:rFonts w:cs="Arial"/>
        </w:rPr>
        <w:t xml:space="preserve"> Projektabschlussbericht aufgeführt sind. Zwei zentrale, strategische Maßnahmen, die als wirkungsvoll eingestuft und anv</w:t>
      </w:r>
      <w:r w:rsidR="00E1588D">
        <w:rPr>
          <w:rFonts w:cs="Arial"/>
        </w:rPr>
        <w:t>i</w:t>
      </w:r>
      <w:r w:rsidR="00E1588D">
        <w:rPr>
          <w:rFonts w:cs="Arial"/>
        </w:rPr>
        <w:t>siert sind</w:t>
      </w:r>
      <w:r>
        <w:rPr>
          <w:rFonts w:cs="Arial"/>
        </w:rPr>
        <w:t xml:space="preserve"> </w:t>
      </w:r>
      <w:r>
        <w:rPr>
          <w:rFonts w:cs="Arial"/>
        </w:rPr>
        <w:noBreakHyphen/>
      </w:r>
      <w:r w:rsidR="005B15C9">
        <w:rPr>
          <w:rFonts w:cs="Arial"/>
        </w:rPr>
        <w:t xml:space="preserve"> </w:t>
      </w:r>
      <w:r w:rsidR="00E1588D">
        <w:rPr>
          <w:rFonts w:cs="Arial"/>
        </w:rPr>
        <w:t>Gesundheitszirkel und eine Bera</w:t>
      </w:r>
      <w:r>
        <w:rPr>
          <w:rFonts w:cs="Arial"/>
        </w:rPr>
        <w:t>tungshotline</w:t>
      </w:r>
      <w:r w:rsidR="005B15C9">
        <w:rPr>
          <w:rFonts w:cs="Arial"/>
        </w:rPr>
        <w:t xml:space="preserve"> </w:t>
      </w:r>
      <w:r>
        <w:rPr>
          <w:rFonts w:cs="Arial"/>
        </w:rPr>
        <w:noBreakHyphen/>
      </w:r>
      <w:r w:rsidR="00E1588D">
        <w:rPr>
          <w:rFonts w:cs="Arial"/>
        </w:rPr>
        <w:t xml:space="preserve"> können </w:t>
      </w:r>
      <w:r w:rsidR="00DC0DB9">
        <w:rPr>
          <w:rFonts w:cs="Arial"/>
        </w:rPr>
        <w:t>aus haushalt</w:t>
      </w:r>
      <w:r w:rsidR="00DC0DB9">
        <w:rPr>
          <w:rFonts w:cs="Arial"/>
        </w:rPr>
        <w:t>s</w:t>
      </w:r>
      <w:r w:rsidR="00DC0DB9">
        <w:rPr>
          <w:rFonts w:cs="Arial"/>
        </w:rPr>
        <w:t>rechtlichen Gründen</w:t>
      </w:r>
      <w:r w:rsidR="00E1588D">
        <w:rPr>
          <w:rFonts w:cs="Arial"/>
        </w:rPr>
        <w:t xml:space="preserve"> </w:t>
      </w:r>
      <w:r w:rsidR="00DC0DB9">
        <w:rPr>
          <w:rFonts w:cs="Arial"/>
        </w:rPr>
        <w:t>n</w:t>
      </w:r>
      <w:r w:rsidR="00E1588D">
        <w:rPr>
          <w:rFonts w:cs="Arial"/>
        </w:rPr>
        <w:t>icht real</w:t>
      </w:r>
      <w:r w:rsidR="00E1588D">
        <w:rPr>
          <w:rFonts w:cs="Arial"/>
        </w:rPr>
        <w:t>i</w:t>
      </w:r>
      <w:r w:rsidR="00E1588D">
        <w:rPr>
          <w:rFonts w:cs="Arial"/>
        </w:rPr>
        <w:t xml:space="preserve">siert werden. </w:t>
      </w:r>
    </w:p>
    <w:p w:rsidR="00644672" w:rsidRDefault="00644672" w:rsidP="00E1588D">
      <w:pPr>
        <w:rPr>
          <w:rFonts w:cs="Arial"/>
          <w:b/>
        </w:rPr>
      </w:pPr>
    </w:p>
    <w:p w:rsidR="00E1588D" w:rsidRPr="00017D45" w:rsidRDefault="003120F3" w:rsidP="00E1588D">
      <w:pPr>
        <w:rPr>
          <w:rFonts w:cs="Arial"/>
          <w:b/>
        </w:rPr>
      </w:pPr>
      <w:r>
        <w:rPr>
          <w:rFonts w:cs="Arial"/>
          <w:b/>
        </w:rPr>
        <w:t>4</w:t>
      </w:r>
      <w:r w:rsidR="00E1588D" w:rsidRPr="00017D45">
        <w:rPr>
          <w:rFonts w:cs="Arial"/>
          <w:b/>
        </w:rPr>
        <w:t>.2</w:t>
      </w:r>
      <w:r w:rsidR="00E1588D" w:rsidRPr="00017D45">
        <w:rPr>
          <w:rFonts w:cs="Arial"/>
          <w:b/>
        </w:rPr>
        <w:tab/>
        <w:t>Qualifizierungsmaßnahmen</w:t>
      </w:r>
    </w:p>
    <w:p w:rsidR="00E1588D" w:rsidRPr="009E5FA2" w:rsidRDefault="0052638D" w:rsidP="00E1588D">
      <w:pPr>
        <w:rPr>
          <w:rFonts w:cs="Arial"/>
        </w:rPr>
      </w:pPr>
      <w:r w:rsidRPr="005B15C9">
        <w:rPr>
          <w:rFonts w:cs="Arial"/>
        </w:rPr>
        <w:t>Einmal</w:t>
      </w:r>
      <w:r w:rsidR="007C2E87" w:rsidRPr="005B15C9">
        <w:rPr>
          <w:rFonts w:cs="Arial"/>
        </w:rPr>
        <w:t xml:space="preserve"> im Jahr </w:t>
      </w:r>
      <w:r w:rsidRPr="005B15C9">
        <w:rPr>
          <w:rFonts w:cs="Arial"/>
        </w:rPr>
        <w:t xml:space="preserve">werden </w:t>
      </w:r>
      <w:r w:rsidR="007C2E87" w:rsidRPr="005B15C9">
        <w:rPr>
          <w:rFonts w:cs="Arial"/>
        </w:rPr>
        <w:t>v</w:t>
      </w:r>
      <w:r w:rsidR="00E1588D" w:rsidRPr="005B15C9">
        <w:rPr>
          <w:rFonts w:cs="Arial"/>
        </w:rPr>
        <w:t>erbindliche Einarbeitungsseminare für neue Mitarbeiter/-innen</w:t>
      </w:r>
      <w:r w:rsidR="007C2E87" w:rsidRPr="005B15C9">
        <w:rPr>
          <w:rFonts w:cs="Arial"/>
        </w:rPr>
        <w:t xml:space="preserve"> sowie für neue Einrichtungsleitungen im Arbeitsfeld Kita/Schulkind, in den Beratungszentren ink</w:t>
      </w:r>
      <w:r w:rsidR="00DC0DB9">
        <w:rPr>
          <w:rFonts w:cs="Arial"/>
        </w:rPr>
        <w:t>l. Wirtschaftliche Jugendhilfe</w:t>
      </w:r>
      <w:r w:rsidR="007C2E87" w:rsidRPr="005B15C9">
        <w:rPr>
          <w:rFonts w:cs="Arial"/>
        </w:rPr>
        <w:t xml:space="preserve"> angeboten</w:t>
      </w:r>
      <w:r w:rsidR="00E1588D" w:rsidRPr="005B15C9">
        <w:rPr>
          <w:rFonts w:cs="Arial"/>
        </w:rPr>
        <w:t xml:space="preserve">. </w:t>
      </w:r>
      <w:r w:rsidR="007C2E87" w:rsidRPr="005B15C9">
        <w:rPr>
          <w:rFonts w:cs="Arial"/>
        </w:rPr>
        <w:t xml:space="preserve">Das Seminar dauert </w:t>
      </w:r>
      <w:r w:rsidR="00E1588D" w:rsidRPr="005B15C9">
        <w:rPr>
          <w:rFonts w:cs="Arial"/>
        </w:rPr>
        <w:t>5-9 Seminartage pro Mi</w:t>
      </w:r>
      <w:r w:rsidR="00E1588D" w:rsidRPr="005B15C9">
        <w:rPr>
          <w:rFonts w:cs="Arial"/>
        </w:rPr>
        <w:t>t</w:t>
      </w:r>
      <w:r w:rsidR="00E1588D" w:rsidRPr="005B15C9">
        <w:rPr>
          <w:rFonts w:cs="Arial"/>
        </w:rPr>
        <w:t>arbei</w:t>
      </w:r>
      <w:r w:rsidR="007C2E87" w:rsidRPr="005B15C9">
        <w:rPr>
          <w:rFonts w:cs="Arial"/>
        </w:rPr>
        <w:t>t</w:t>
      </w:r>
      <w:r w:rsidR="005B15C9" w:rsidRPr="005B15C9">
        <w:rPr>
          <w:rFonts w:cs="Arial"/>
        </w:rPr>
        <w:t>er/-in und wird jährlich angeboten</w:t>
      </w:r>
      <w:r w:rsidR="007C2E87" w:rsidRPr="005B15C9">
        <w:rPr>
          <w:rFonts w:cs="Arial"/>
        </w:rPr>
        <w:t>.</w:t>
      </w:r>
    </w:p>
    <w:p w:rsidR="00E1588D" w:rsidRDefault="00E1588D" w:rsidP="00E1588D">
      <w:pPr>
        <w:rPr>
          <w:rFonts w:cs="Arial"/>
        </w:rPr>
      </w:pPr>
    </w:p>
    <w:p w:rsidR="005B15C9" w:rsidRPr="005B15C9" w:rsidRDefault="005B15C9" w:rsidP="00E1588D">
      <w:pPr>
        <w:rPr>
          <w:rFonts w:cs="Arial"/>
          <w:u w:val="single"/>
        </w:rPr>
      </w:pPr>
      <w:r w:rsidRPr="005B15C9">
        <w:rPr>
          <w:rFonts w:cs="Arial"/>
          <w:u w:val="single"/>
        </w:rPr>
        <w:t>Nachqualifizierungsseminare</w:t>
      </w:r>
    </w:p>
    <w:p w:rsidR="00E1588D" w:rsidRDefault="005B15C9" w:rsidP="00E1588D">
      <w:pPr>
        <w:rPr>
          <w:rFonts w:cs="Arial"/>
        </w:rPr>
      </w:pPr>
      <w:r w:rsidRPr="005B15C9">
        <w:rPr>
          <w:rFonts w:cs="Arial"/>
        </w:rPr>
        <w:t>Es gibt jährlich</w:t>
      </w:r>
      <w:r w:rsidR="0052638D" w:rsidRPr="005B15C9">
        <w:rPr>
          <w:rFonts w:cs="Arial"/>
        </w:rPr>
        <w:t xml:space="preserve"> </w:t>
      </w:r>
      <w:r w:rsidR="00712BD8" w:rsidRPr="005B15C9">
        <w:rPr>
          <w:rFonts w:cs="Arial"/>
        </w:rPr>
        <w:t>Nachqualifizierungsseminar</w:t>
      </w:r>
      <w:r w:rsidRPr="005B15C9">
        <w:rPr>
          <w:rFonts w:cs="Arial"/>
        </w:rPr>
        <w:t>e</w:t>
      </w:r>
      <w:r w:rsidR="00712BD8" w:rsidRPr="005B15C9">
        <w:rPr>
          <w:rFonts w:cs="Arial"/>
        </w:rPr>
        <w:t xml:space="preserve"> für </w:t>
      </w:r>
      <w:r w:rsidRPr="005B15C9">
        <w:rPr>
          <w:rFonts w:cs="Arial"/>
        </w:rPr>
        <w:t>Fachkräfte gem.</w:t>
      </w:r>
      <w:r w:rsidR="0052638D" w:rsidRPr="005B15C9">
        <w:rPr>
          <w:rFonts w:cs="Arial"/>
        </w:rPr>
        <w:t xml:space="preserve"> § 7 Abs.</w:t>
      </w:r>
      <w:r w:rsidRPr="005B15C9">
        <w:rPr>
          <w:rFonts w:cs="Arial"/>
        </w:rPr>
        <w:t xml:space="preserve"> 2 Ziffer 10 </w:t>
      </w:r>
      <w:proofErr w:type="spellStart"/>
      <w:r w:rsidRPr="005B15C9">
        <w:rPr>
          <w:rFonts w:cs="Arial"/>
        </w:rPr>
        <w:t>KiTaG</w:t>
      </w:r>
      <w:proofErr w:type="spellEnd"/>
      <w:r w:rsidRPr="005B15C9">
        <w:rPr>
          <w:rFonts w:cs="Arial"/>
        </w:rPr>
        <w:t xml:space="preserve"> und </w:t>
      </w:r>
      <w:r w:rsidR="00E1588D" w:rsidRPr="005B15C9">
        <w:rPr>
          <w:rFonts w:cs="Arial"/>
        </w:rPr>
        <w:t xml:space="preserve">unbefristete Frühdienstkräfte in </w:t>
      </w:r>
      <w:r w:rsidR="003120F3" w:rsidRPr="005B15C9">
        <w:rPr>
          <w:rFonts w:cs="Arial"/>
        </w:rPr>
        <w:t>Kitas ohne Fachausbildung</w:t>
      </w:r>
      <w:r w:rsidRPr="005B15C9">
        <w:rPr>
          <w:rFont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937"/>
        <w:gridCol w:w="1937"/>
        <w:gridCol w:w="1938"/>
      </w:tblGrid>
      <w:tr w:rsidR="00E1588D" w:rsidRPr="000001D9" w:rsidTr="003120F3">
        <w:tc>
          <w:tcPr>
            <w:tcW w:w="3119" w:type="dxa"/>
            <w:shd w:val="clear" w:color="auto" w:fill="595959" w:themeFill="text1" w:themeFillTint="A6"/>
          </w:tcPr>
          <w:p w:rsidR="00E1588D" w:rsidRPr="000001D9" w:rsidRDefault="00E1588D" w:rsidP="00E1588D">
            <w:pPr>
              <w:rPr>
                <w:rFonts w:cs="Arial"/>
                <w:color w:val="FFFFFF" w:themeColor="background1"/>
              </w:rPr>
            </w:pPr>
            <w:r w:rsidRPr="000001D9">
              <w:rPr>
                <w:rFonts w:cs="Arial"/>
                <w:color w:val="FFFFFF" w:themeColor="background1"/>
              </w:rPr>
              <w:t>20-25</w:t>
            </w:r>
            <w:r w:rsidR="003B47EB">
              <w:rPr>
                <w:rFonts w:cs="Arial"/>
                <w:color w:val="FFFFFF" w:themeColor="background1"/>
              </w:rPr>
              <w:t>-</w:t>
            </w:r>
            <w:r w:rsidRPr="000001D9">
              <w:rPr>
                <w:rFonts w:cs="Arial"/>
                <w:color w:val="FFFFFF" w:themeColor="background1"/>
              </w:rPr>
              <w:t>tägige Bausteinreihe</w:t>
            </w:r>
          </w:p>
        </w:tc>
        <w:tc>
          <w:tcPr>
            <w:tcW w:w="1937"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2013-2015</w:t>
            </w:r>
          </w:p>
        </w:tc>
        <w:tc>
          <w:tcPr>
            <w:tcW w:w="1937"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2015-2016</w:t>
            </w:r>
          </w:p>
        </w:tc>
        <w:tc>
          <w:tcPr>
            <w:tcW w:w="1938"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2016-2017</w:t>
            </w:r>
          </w:p>
        </w:tc>
      </w:tr>
      <w:tr w:rsidR="00E1588D" w:rsidRPr="000001D9" w:rsidTr="003120F3">
        <w:tc>
          <w:tcPr>
            <w:tcW w:w="3119" w:type="dxa"/>
          </w:tcPr>
          <w:p w:rsidR="00E1588D" w:rsidRPr="000001D9" w:rsidRDefault="00E1588D" w:rsidP="00E1588D">
            <w:pPr>
              <w:rPr>
                <w:rFonts w:cs="Arial"/>
              </w:rPr>
            </w:pPr>
            <w:r w:rsidRPr="000001D9">
              <w:rPr>
                <w:rFonts w:cs="Arial"/>
              </w:rPr>
              <w:t>Teilnehmer/innen</w:t>
            </w:r>
          </w:p>
        </w:tc>
        <w:tc>
          <w:tcPr>
            <w:tcW w:w="1937" w:type="dxa"/>
          </w:tcPr>
          <w:p w:rsidR="00E1588D" w:rsidRPr="000001D9" w:rsidRDefault="00E1588D" w:rsidP="00E1588D">
            <w:pPr>
              <w:jc w:val="center"/>
              <w:rPr>
                <w:rFonts w:cs="Arial"/>
              </w:rPr>
            </w:pPr>
            <w:r w:rsidRPr="000001D9">
              <w:rPr>
                <w:rFonts w:cs="Arial"/>
              </w:rPr>
              <w:t>40</w:t>
            </w:r>
          </w:p>
        </w:tc>
        <w:tc>
          <w:tcPr>
            <w:tcW w:w="1937" w:type="dxa"/>
          </w:tcPr>
          <w:p w:rsidR="00E1588D" w:rsidRPr="000001D9" w:rsidRDefault="00E1588D" w:rsidP="00E1588D">
            <w:pPr>
              <w:jc w:val="center"/>
              <w:rPr>
                <w:rFonts w:cs="Arial"/>
              </w:rPr>
            </w:pPr>
            <w:r w:rsidRPr="000001D9">
              <w:rPr>
                <w:rFonts w:cs="Arial"/>
              </w:rPr>
              <w:t>20</w:t>
            </w:r>
          </w:p>
        </w:tc>
        <w:tc>
          <w:tcPr>
            <w:tcW w:w="1938" w:type="dxa"/>
          </w:tcPr>
          <w:p w:rsidR="00E1588D" w:rsidRPr="000001D9" w:rsidRDefault="00E1588D" w:rsidP="00E1588D">
            <w:pPr>
              <w:jc w:val="center"/>
              <w:rPr>
                <w:rFonts w:cs="Arial"/>
              </w:rPr>
            </w:pPr>
            <w:r w:rsidRPr="000001D9">
              <w:rPr>
                <w:rFonts w:cs="Arial"/>
              </w:rPr>
              <w:t>20</w:t>
            </w:r>
          </w:p>
        </w:tc>
      </w:tr>
    </w:tbl>
    <w:p w:rsidR="00E1588D" w:rsidRPr="00DC0DB9" w:rsidRDefault="00DC0DB9" w:rsidP="00E1588D">
      <w:pPr>
        <w:rPr>
          <w:rFonts w:cs="Arial"/>
        </w:rPr>
      </w:pPr>
      <w:r>
        <w:rPr>
          <w:rFonts w:cs="Arial"/>
        </w:rPr>
        <w:t>Zu Beginn der Qual</w:t>
      </w:r>
      <w:r w:rsidRPr="00DC0DB9">
        <w:rPr>
          <w:rFonts w:cs="Arial"/>
        </w:rPr>
        <w:t>ifizierungsreihe musste</w:t>
      </w:r>
      <w:r>
        <w:rPr>
          <w:rFonts w:cs="Arial"/>
        </w:rPr>
        <w:t>n</w:t>
      </w:r>
      <w:r w:rsidRPr="00DC0DB9">
        <w:rPr>
          <w:rFonts w:cs="Arial"/>
        </w:rPr>
        <w:t xml:space="preserve"> 40 Mitarbeiter/innen geschult werd</w:t>
      </w:r>
      <w:r>
        <w:rPr>
          <w:rFonts w:cs="Arial"/>
        </w:rPr>
        <w:t>en;</w:t>
      </w:r>
      <w:r w:rsidRPr="00DC0DB9">
        <w:rPr>
          <w:rFonts w:cs="Arial"/>
        </w:rPr>
        <w:t xml:space="preserve"> </w:t>
      </w:r>
      <w:r>
        <w:rPr>
          <w:rFonts w:cs="Arial"/>
        </w:rPr>
        <w:t xml:space="preserve">die Anzahl hat sich in den darauffolgenden Jahren </w:t>
      </w:r>
      <w:r w:rsidRPr="00DC0DB9">
        <w:rPr>
          <w:rFonts w:cs="Arial"/>
        </w:rPr>
        <w:t xml:space="preserve">bei 20 stabilisiert. </w:t>
      </w:r>
    </w:p>
    <w:p w:rsidR="00DC0DB9" w:rsidRDefault="00DC0DB9" w:rsidP="00E1588D">
      <w:pPr>
        <w:rPr>
          <w:rFonts w:cs="Arial"/>
          <w:u w:val="single"/>
        </w:rPr>
      </w:pPr>
    </w:p>
    <w:p w:rsidR="005B15C9" w:rsidRDefault="005B15C9" w:rsidP="00E1588D">
      <w:pPr>
        <w:rPr>
          <w:rFonts w:cs="Arial"/>
          <w:u w:val="single"/>
        </w:rPr>
      </w:pPr>
      <w:r>
        <w:rPr>
          <w:rFonts w:cs="Arial"/>
          <w:u w:val="single"/>
        </w:rPr>
        <w:t>Anpassungsfortbildungen</w:t>
      </w:r>
    </w:p>
    <w:p w:rsidR="00E1588D" w:rsidRPr="0052638D" w:rsidRDefault="0052638D" w:rsidP="00E1588D">
      <w:pPr>
        <w:rPr>
          <w:rFonts w:cs="Arial"/>
        </w:rPr>
      </w:pPr>
      <w:r>
        <w:rPr>
          <w:rFonts w:cs="Arial"/>
        </w:rPr>
        <w:t>F</w:t>
      </w:r>
      <w:r w:rsidR="00E1588D" w:rsidRPr="0052638D">
        <w:rPr>
          <w:rFonts w:cs="Arial"/>
        </w:rPr>
        <w:t>ür internat</w:t>
      </w:r>
      <w:r>
        <w:rPr>
          <w:rFonts w:cs="Arial"/>
        </w:rPr>
        <w:t>ionale</w:t>
      </w:r>
      <w:r w:rsidR="00E1588D" w:rsidRPr="0052638D">
        <w:rPr>
          <w:rFonts w:cs="Arial"/>
        </w:rPr>
        <w:t xml:space="preserve"> Fachkräfte aus dem EU-Ausland</w:t>
      </w:r>
      <w:r>
        <w:rPr>
          <w:rFonts w:cs="Arial"/>
        </w:rPr>
        <w:t xml:space="preserve"> werden</w:t>
      </w:r>
      <w:r w:rsidRPr="0052638D">
        <w:rPr>
          <w:rFonts w:cs="Arial"/>
        </w:rPr>
        <w:t xml:space="preserve"> </w:t>
      </w:r>
      <w:r>
        <w:rPr>
          <w:rFonts w:cs="Arial"/>
        </w:rPr>
        <w:t>Anpassungsfortbildu</w:t>
      </w:r>
      <w:r>
        <w:rPr>
          <w:rFonts w:cs="Arial"/>
        </w:rPr>
        <w:t>n</w:t>
      </w:r>
      <w:r>
        <w:rPr>
          <w:rFonts w:cs="Arial"/>
        </w:rPr>
        <w:t>gen angeboten: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1457"/>
        <w:gridCol w:w="1458"/>
        <w:gridCol w:w="1457"/>
        <w:gridCol w:w="1458"/>
      </w:tblGrid>
      <w:tr w:rsidR="00E1588D" w:rsidRPr="000001D9" w:rsidTr="003120F3">
        <w:tc>
          <w:tcPr>
            <w:tcW w:w="3101" w:type="dxa"/>
            <w:shd w:val="clear" w:color="auto" w:fill="595959" w:themeFill="text1" w:themeFillTint="A6"/>
          </w:tcPr>
          <w:p w:rsidR="00E1588D" w:rsidRPr="000001D9" w:rsidRDefault="00E1588D" w:rsidP="00E1588D">
            <w:pPr>
              <w:rPr>
                <w:rFonts w:cs="Arial"/>
                <w:color w:val="FFFFFF" w:themeColor="background1"/>
              </w:rPr>
            </w:pPr>
            <w:r w:rsidRPr="000001D9">
              <w:rPr>
                <w:rFonts w:cs="Arial"/>
                <w:color w:val="FFFFFF" w:themeColor="background1"/>
              </w:rPr>
              <w:t>8-20</w:t>
            </w:r>
            <w:r w:rsidR="003B47EB">
              <w:rPr>
                <w:rFonts w:cs="Arial"/>
                <w:color w:val="FFFFFF" w:themeColor="background1"/>
              </w:rPr>
              <w:t>-</w:t>
            </w:r>
            <w:r w:rsidRPr="000001D9">
              <w:rPr>
                <w:rFonts w:cs="Arial"/>
                <w:color w:val="FFFFFF" w:themeColor="background1"/>
              </w:rPr>
              <w:t>tägige</w:t>
            </w:r>
          </w:p>
          <w:p w:rsidR="00E1588D" w:rsidRPr="000001D9" w:rsidRDefault="00E1588D" w:rsidP="00E1588D">
            <w:pPr>
              <w:rPr>
                <w:rFonts w:cs="Arial"/>
                <w:color w:val="FFFFFF" w:themeColor="background1"/>
              </w:rPr>
            </w:pPr>
            <w:r w:rsidRPr="000001D9">
              <w:rPr>
                <w:rFonts w:cs="Arial"/>
                <w:color w:val="FFFFFF" w:themeColor="background1"/>
              </w:rPr>
              <w:t>Baustein-/</w:t>
            </w:r>
            <w:proofErr w:type="spellStart"/>
            <w:r w:rsidRPr="000001D9">
              <w:rPr>
                <w:rFonts w:cs="Arial"/>
                <w:color w:val="FFFFFF" w:themeColor="background1"/>
              </w:rPr>
              <w:t>Coachingreihe</w:t>
            </w:r>
            <w:proofErr w:type="spellEnd"/>
          </w:p>
        </w:tc>
        <w:tc>
          <w:tcPr>
            <w:tcW w:w="1457"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2013</w:t>
            </w:r>
          </w:p>
        </w:tc>
        <w:tc>
          <w:tcPr>
            <w:tcW w:w="1458"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2014</w:t>
            </w:r>
          </w:p>
        </w:tc>
        <w:tc>
          <w:tcPr>
            <w:tcW w:w="1457"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2015</w:t>
            </w:r>
          </w:p>
        </w:tc>
        <w:tc>
          <w:tcPr>
            <w:tcW w:w="1458"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2016</w:t>
            </w:r>
          </w:p>
        </w:tc>
      </w:tr>
      <w:tr w:rsidR="00E1588D" w:rsidRPr="000001D9" w:rsidTr="003120F3">
        <w:tc>
          <w:tcPr>
            <w:tcW w:w="3101" w:type="dxa"/>
          </w:tcPr>
          <w:p w:rsidR="00E1588D" w:rsidRPr="000001D9" w:rsidRDefault="00E1588D" w:rsidP="00E1588D">
            <w:pPr>
              <w:rPr>
                <w:rFonts w:cs="Arial"/>
              </w:rPr>
            </w:pPr>
            <w:r w:rsidRPr="000001D9">
              <w:rPr>
                <w:rFonts w:cs="Arial"/>
              </w:rPr>
              <w:t>Teilnehmer/innen</w:t>
            </w:r>
          </w:p>
        </w:tc>
        <w:tc>
          <w:tcPr>
            <w:tcW w:w="1457" w:type="dxa"/>
          </w:tcPr>
          <w:p w:rsidR="00E1588D" w:rsidRPr="000001D9" w:rsidRDefault="00E1588D" w:rsidP="00E1588D">
            <w:pPr>
              <w:jc w:val="center"/>
              <w:rPr>
                <w:rFonts w:cs="Arial"/>
              </w:rPr>
            </w:pPr>
            <w:r w:rsidRPr="000001D9">
              <w:rPr>
                <w:rFonts w:cs="Arial"/>
              </w:rPr>
              <w:t>18</w:t>
            </w:r>
          </w:p>
        </w:tc>
        <w:tc>
          <w:tcPr>
            <w:tcW w:w="1458" w:type="dxa"/>
          </w:tcPr>
          <w:p w:rsidR="00E1588D" w:rsidRPr="000001D9" w:rsidRDefault="00E1588D" w:rsidP="00E1588D">
            <w:pPr>
              <w:jc w:val="center"/>
              <w:rPr>
                <w:rFonts w:cs="Arial"/>
              </w:rPr>
            </w:pPr>
            <w:r w:rsidRPr="000001D9">
              <w:rPr>
                <w:rFonts w:cs="Arial"/>
              </w:rPr>
              <w:t>15</w:t>
            </w:r>
          </w:p>
        </w:tc>
        <w:tc>
          <w:tcPr>
            <w:tcW w:w="1457" w:type="dxa"/>
          </w:tcPr>
          <w:p w:rsidR="00E1588D" w:rsidRPr="000001D9" w:rsidRDefault="00E1588D" w:rsidP="00E1588D">
            <w:pPr>
              <w:jc w:val="center"/>
              <w:rPr>
                <w:rFonts w:cs="Arial"/>
              </w:rPr>
            </w:pPr>
            <w:r w:rsidRPr="000001D9">
              <w:rPr>
                <w:rFonts w:cs="Arial"/>
              </w:rPr>
              <w:t>15</w:t>
            </w:r>
          </w:p>
        </w:tc>
        <w:tc>
          <w:tcPr>
            <w:tcW w:w="1458" w:type="dxa"/>
          </w:tcPr>
          <w:p w:rsidR="00E1588D" w:rsidRPr="000001D9" w:rsidRDefault="00E1588D" w:rsidP="00E1588D">
            <w:pPr>
              <w:jc w:val="center"/>
              <w:rPr>
                <w:rFonts w:cs="Arial"/>
              </w:rPr>
            </w:pPr>
            <w:r w:rsidRPr="000001D9">
              <w:rPr>
                <w:rFonts w:cs="Arial"/>
              </w:rPr>
              <w:t>15</w:t>
            </w:r>
          </w:p>
        </w:tc>
      </w:tr>
    </w:tbl>
    <w:p w:rsidR="000E5A86" w:rsidRDefault="000E5A86" w:rsidP="00E1588D">
      <w:pPr>
        <w:rPr>
          <w:rFonts w:cs="Arial"/>
          <w:u w:val="single"/>
        </w:rPr>
      </w:pPr>
    </w:p>
    <w:p w:rsidR="00DC0DB9" w:rsidRDefault="00DC0DB9" w:rsidP="00E1588D">
      <w:pPr>
        <w:rPr>
          <w:rFonts w:cs="Arial"/>
          <w:u w:val="single"/>
        </w:rPr>
      </w:pPr>
    </w:p>
    <w:p w:rsidR="00DC0DB9" w:rsidRDefault="00DC0DB9" w:rsidP="00E1588D">
      <w:pPr>
        <w:rPr>
          <w:rFonts w:cs="Arial"/>
          <w:u w:val="single"/>
        </w:rPr>
      </w:pPr>
    </w:p>
    <w:p w:rsidR="00E1588D" w:rsidRPr="005B15C9" w:rsidRDefault="005B15C9" w:rsidP="00E1588D">
      <w:pPr>
        <w:rPr>
          <w:rFonts w:cs="Arial"/>
          <w:u w:val="single"/>
        </w:rPr>
      </w:pPr>
      <w:r w:rsidRPr="005B15C9">
        <w:rPr>
          <w:rFonts w:cs="Arial"/>
          <w:u w:val="single"/>
        </w:rPr>
        <w:lastRenderedPageBreak/>
        <w:t>Nachqualifizierung</w:t>
      </w:r>
      <w:r>
        <w:rPr>
          <w:rFonts w:cs="Arial"/>
          <w:u w:val="single"/>
        </w:rPr>
        <w:t xml:space="preserve"> für</w:t>
      </w:r>
      <w:r w:rsidRPr="005B15C9">
        <w:rPr>
          <w:rFonts w:cs="Arial"/>
          <w:u w:val="single"/>
        </w:rPr>
        <w:t xml:space="preserve"> </w:t>
      </w:r>
      <w:r w:rsidR="008A7567" w:rsidRPr="005B15C9">
        <w:rPr>
          <w:rFonts w:cs="Arial"/>
          <w:u w:val="single"/>
        </w:rPr>
        <w:t>Kinderpfleger/</w:t>
      </w:r>
      <w:r w:rsidR="00E1588D" w:rsidRPr="005B15C9">
        <w:rPr>
          <w:rFonts w:cs="Arial"/>
          <w:u w:val="single"/>
        </w:rPr>
        <w:t>innen</w:t>
      </w:r>
      <w:r>
        <w:rPr>
          <w:rFonts w:cs="Arial"/>
          <w:u w:val="single"/>
        </w:rPr>
        <w:t xml:space="preserve"> </w:t>
      </w:r>
      <w:r w:rsidR="0052638D" w:rsidRPr="005B15C9">
        <w:rPr>
          <w:rFonts w:cs="Arial"/>
          <w:u w:val="single"/>
        </w:rPr>
        <w:t>in der</w:t>
      </w:r>
      <w:r>
        <w:rPr>
          <w:rFonts w:cs="Arial"/>
          <w:u w:val="single"/>
        </w:rPr>
        <w:t xml:space="preserve"> Tätigkeit eines/r Erziehers/in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906"/>
        <w:gridCol w:w="2906"/>
      </w:tblGrid>
      <w:tr w:rsidR="00E1588D" w:rsidRPr="000001D9" w:rsidTr="003120F3">
        <w:tc>
          <w:tcPr>
            <w:tcW w:w="3119" w:type="dxa"/>
            <w:shd w:val="clear" w:color="auto" w:fill="595959" w:themeFill="text1" w:themeFillTint="A6"/>
          </w:tcPr>
          <w:p w:rsidR="00E1588D" w:rsidRPr="000001D9" w:rsidRDefault="00E1588D" w:rsidP="00E1588D">
            <w:pPr>
              <w:rPr>
                <w:rFonts w:cs="Arial"/>
                <w:color w:val="FFFFFF" w:themeColor="background1"/>
              </w:rPr>
            </w:pPr>
            <w:r w:rsidRPr="000001D9">
              <w:rPr>
                <w:rFonts w:cs="Arial"/>
                <w:color w:val="FFFFFF" w:themeColor="background1"/>
              </w:rPr>
              <w:t>20</w:t>
            </w:r>
            <w:r w:rsidR="003B47EB">
              <w:rPr>
                <w:rFonts w:cs="Arial"/>
                <w:color w:val="FFFFFF" w:themeColor="background1"/>
              </w:rPr>
              <w:t>-</w:t>
            </w:r>
            <w:r w:rsidRPr="000001D9">
              <w:rPr>
                <w:rFonts w:cs="Arial"/>
                <w:color w:val="FFFFFF" w:themeColor="background1"/>
              </w:rPr>
              <w:t>tägige</w:t>
            </w:r>
          </w:p>
          <w:p w:rsidR="00E1588D" w:rsidRPr="000001D9" w:rsidRDefault="00E1588D" w:rsidP="00E1588D">
            <w:pPr>
              <w:rPr>
                <w:rFonts w:cs="Arial"/>
                <w:color w:val="FFFFFF" w:themeColor="background1"/>
              </w:rPr>
            </w:pPr>
            <w:r w:rsidRPr="000001D9">
              <w:rPr>
                <w:rFonts w:cs="Arial"/>
                <w:color w:val="FFFFFF" w:themeColor="background1"/>
              </w:rPr>
              <w:t>Bausteinreihe</w:t>
            </w:r>
          </w:p>
        </w:tc>
        <w:tc>
          <w:tcPr>
            <w:tcW w:w="2906"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2015</w:t>
            </w:r>
          </w:p>
        </w:tc>
        <w:tc>
          <w:tcPr>
            <w:tcW w:w="2906" w:type="dxa"/>
            <w:shd w:val="clear" w:color="auto" w:fill="595959" w:themeFill="text1" w:themeFillTint="A6"/>
          </w:tcPr>
          <w:p w:rsidR="00E1588D" w:rsidRPr="000001D9" w:rsidRDefault="00E1588D" w:rsidP="00E1588D">
            <w:pPr>
              <w:jc w:val="center"/>
              <w:rPr>
                <w:rFonts w:cs="Arial"/>
                <w:color w:val="FFFFFF" w:themeColor="background1"/>
              </w:rPr>
            </w:pPr>
            <w:r w:rsidRPr="000001D9">
              <w:rPr>
                <w:rFonts w:cs="Arial"/>
                <w:color w:val="FFFFFF" w:themeColor="background1"/>
              </w:rPr>
              <w:t>2016</w:t>
            </w:r>
          </w:p>
        </w:tc>
      </w:tr>
      <w:tr w:rsidR="00E1588D" w:rsidRPr="000001D9" w:rsidTr="003120F3">
        <w:tc>
          <w:tcPr>
            <w:tcW w:w="3119" w:type="dxa"/>
          </w:tcPr>
          <w:p w:rsidR="00E1588D" w:rsidRPr="000001D9" w:rsidRDefault="00E1588D" w:rsidP="00E1588D">
            <w:pPr>
              <w:rPr>
                <w:rFonts w:cs="Arial"/>
              </w:rPr>
            </w:pPr>
            <w:r w:rsidRPr="000001D9">
              <w:rPr>
                <w:rFonts w:cs="Arial"/>
              </w:rPr>
              <w:t>Plätze</w:t>
            </w:r>
          </w:p>
        </w:tc>
        <w:tc>
          <w:tcPr>
            <w:tcW w:w="2906" w:type="dxa"/>
          </w:tcPr>
          <w:p w:rsidR="00E1588D" w:rsidRPr="000001D9" w:rsidRDefault="00E1588D" w:rsidP="00E1588D">
            <w:pPr>
              <w:jc w:val="center"/>
              <w:rPr>
                <w:rFonts w:cs="Arial"/>
              </w:rPr>
            </w:pPr>
            <w:r w:rsidRPr="000001D9">
              <w:rPr>
                <w:rFonts w:cs="Arial"/>
              </w:rPr>
              <w:t>20</w:t>
            </w:r>
          </w:p>
        </w:tc>
        <w:tc>
          <w:tcPr>
            <w:tcW w:w="2906" w:type="dxa"/>
          </w:tcPr>
          <w:p w:rsidR="00E1588D" w:rsidRPr="000001D9" w:rsidRDefault="00E1588D" w:rsidP="00E1588D">
            <w:pPr>
              <w:jc w:val="center"/>
              <w:rPr>
                <w:rFonts w:cs="Arial"/>
              </w:rPr>
            </w:pPr>
            <w:r w:rsidRPr="000001D9">
              <w:rPr>
                <w:rFonts w:cs="Arial"/>
              </w:rPr>
              <w:t>20</w:t>
            </w:r>
          </w:p>
        </w:tc>
      </w:tr>
    </w:tbl>
    <w:p w:rsidR="00DC0DB9" w:rsidRDefault="00DC0DB9" w:rsidP="00E1588D">
      <w:pPr>
        <w:rPr>
          <w:rFonts w:cs="Arial"/>
          <w:u w:val="single"/>
        </w:rPr>
      </w:pPr>
    </w:p>
    <w:p w:rsidR="0098171C" w:rsidRPr="0098171C" w:rsidRDefault="008A7567" w:rsidP="00E1588D">
      <w:pPr>
        <w:rPr>
          <w:rFonts w:cs="Arial"/>
          <w:u w:val="single"/>
        </w:rPr>
      </w:pPr>
      <w:r>
        <w:rPr>
          <w:rFonts w:cs="Arial"/>
          <w:u w:val="single"/>
        </w:rPr>
        <w:t>Begleitprogramm für Praktikant/</w:t>
      </w:r>
      <w:r w:rsidR="0098171C" w:rsidRPr="0098171C">
        <w:rPr>
          <w:rFonts w:cs="Arial"/>
          <w:u w:val="single"/>
        </w:rPr>
        <w:t>innen und Auszubildende</w:t>
      </w:r>
    </w:p>
    <w:p w:rsidR="00E1588D" w:rsidRPr="009E5FA2" w:rsidRDefault="0052638D" w:rsidP="00E1588D">
      <w:pPr>
        <w:rPr>
          <w:rFonts w:cs="Arial"/>
        </w:rPr>
      </w:pPr>
      <w:r>
        <w:rPr>
          <w:rFonts w:cs="Arial"/>
        </w:rPr>
        <w:t xml:space="preserve">Für </w:t>
      </w:r>
      <w:r w:rsidR="00E1588D">
        <w:rPr>
          <w:rFonts w:cs="Arial"/>
        </w:rPr>
        <w:t xml:space="preserve"> </w:t>
      </w:r>
      <w:r w:rsidR="008A7567">
        <w:rPr>
          <w:rFonts w:cs="Arial"/>
        </w:rPr>
        <w:t>Praktikant/</w:t>
      </w:r>
      <w:r w:rsidRPr="0052638D">
        <w:rPr>
          <w:rFonts w:cs="Arial"/>
        </w:rPr>
        <w:t>innen und Auszubildende (</w:t>
      </w:r>
      <w:proofErr w:type="spellStart"/>
      <w:r w:rsidRPr="0052638D">
        <w:rPr>
          <w:rFonts w:cs="Arial"/>
        </w:rPr>
        <w:t>PiA</w:t>
      </w:r>
      <w:proofErr w:type="spellEnd"/>
      <w:r w:rsidRPr="0052638D">
        <w:rPr>
          <w:rFonts w:cs="Arial"/>
        </w:rPr>
        <w:t>)</w:t>
      </w:r>
      <w:r w:rsidRPr="007B7FDD">
        <w:rPr>
          <w:rFonts w:cs="Arial"/>
        </w:rPr>
        <w:t xml:space="preserve"> </w:t>
      </w:r>
      <w:r>
        <w:rPr>
          <w:rFonts w:cs="Arial"/>
        </w:rPr>
        <w:t>wird jährlich ein</w:t>
      </w:r>
      <w:r w:rsidR="00F328DB">
        <w:rPr>
          <w:rFonts w:cs="Arial"/>
        </w:rPr>
        <w:t xml:space="preserve"> Begleitprogramm mit W</w:t>
      </w:r>
      <w:r w:rsidR="00E1588D">
        <w:rPr>
          <w:rFonts w:cs="Arial"/>
        </w:rPr>
        <w:t>orkshops, Hospitationen und Rundfahrten ang</w:t>
      </w:r>
      <w:r>
        <w:rPr>
          <w:rFonts w:cs="Arial"/>
        </w:rPr>
        <w:t>eboten.</w:t>
      </w:r>
      <w:r w:rsidR="00E1588D">
        <w:rPr>
          <w:rFonts w:cs="Arial"/>
        </w:rPr>
        <w:t xml:space="preserve"> Ziel ist, einen möglichst breiten und vertieften Einblick in das Jugendamt, seine Angebote und Arbeitsfelder sowie seine Fachziele und -konzepte zu ermöglichen. Es ist ein Alleinstellung</w:t>
      </w:r>
      <w:r w:rsidR="00E1588D">
        <w:rPr>
          <w:rFonts w:cs="Arial"/>
        </w:rPr>
        <w:t>s</w:t>
      </w:r>
      <w:r w:rsidR="00E1588D">
        <w:rPr>
          <w:rFonts w:cs="Arial"/>
        </w:rPr>
        <w:t>merkmal des Jugendamtes</w:t>
      </w:r>
      <w:r w:rsidR="003E57B0">
        <w:rPr>
          <w:rFonts w:cs="Arial"/>
        </w:rPr>
        <w:t>,</w:t>
      </w:r>
      <w:r w:rsidR="00E1588D">
        <w:rPr>
          <w:rFonts w:cs="Arial"/>
        </w:rPr>
        <w:t xml:space="preserve"> im Bereich der pädagogischen Ausbildungen und Pra</w:t>
      </w:r>
      <w:r w:rsidR="00E1588D">
        <w:rPr>
          <w:rFonts w:cs="Arial"/>
        </w:rPr>
        <w:t>k</w:t>
      </w:r>
      <w:r w:rsidR="003E57B0">
        <w:rPr>
          <w:rFonts w:cs="Arial"/>
        </w:rPr>
        <w:t>tikumsstellen</w:t>
      </w:r>
      <w:r w:rsidR="00E1588D">
        <w:rPr>
          <w:rFonts w:cs="Arial"/>
        </w:rPr>
        <w:t xml:space="preserve"> einen so vielschichtigen und fundierten Praxiseinblick in die Kinder- und Ju</w:t>
      </w:r>
      <w:r w:rsidR="003E57B0">
        <w:rPr>
          <w:rFonts w:cs="Arial"/>
        </w:rPr>
        <w:t>gendhilfe gewähren zu können. Die</w:t>
      </w:r>
      <w:r w:rsidR="00E1588D">
        <w:rPr>
          <w:rFonts w:cs="Arial"/>
        </w:rPr>
        <w:t>s erweitert die Perspektive und den ganzheitlichen Blick auf das eigene Tun und eignet sich erfahrungsgemäß auch als ein El</w:t>
      </w:r>
      <w:r w:rsidR="0098171C">
        <w:rPr>
          <w:rFonts w:cs="Arial"/>
        </w:rPr>
        <w:t xml:space="preserve">ement der Nachwuchsbindung und </w:t>
      </w:r>
      <w:r w:rsidR="003B47EB">
        <w:rPr>
          <w:rFonts w:cs="Arial"/>
        </w:rPr>
        <w:t>-</w:t>
      </w:r>
      <w:r w:rsidR="00E1588D">
        <w:rPr>
          <w:rFonts w:cs="Arial"/>
        </w:rPr>
        <w:t>bildung.</w:t>
      </w:r>
      <w:r w:rsidR="003E57B0">
        <w:rPr>
          <w:rFonts w:cs="Arial"/>
        </w:rPr>
        <w:t xml:space="preserve"> </w:t>
      </w:r>
      <w:r w:rsidR="00F328DB">
        <w:rPr>
          <w:rFonts w:cs="Arial"/>
        </w:rPr>
        <w:t>In den zentralen W</w:t>
      </w:r>
      <w:r w:rsidR="00E1588D">
        <w:rPr>
          <w:rFonts w:cs="Arial"/>
        </w:rPr>
        <w:t>orkshops werden die Praxiserfahrungen reflektiert und ausgewertet und generelles Verbess</w:t>
      </w:r>
      <w:r w:rsidR="00E1588D">
        <w:rPr>
          <w:rFonts w:cs="Arial"/>
        </w:rPr>
        <w:t>e</w:t>
      </w:r>
      <w:r w:rsidR="00E1588D">
        <w:rPr>
          <w:rFonts w:cs="Arial"/>
        </w:rPr>
        <w:t xml:space="preserve">rungspotential für die Ausbildungsqualität abgeleitet. </w:t>
      </w:r>
      <w:r w:rsidR="0084144E" w:rsidRPr="00B51F1F">
        <w:rPr>
          <w:rFonts w:cs="Arial"/>
        </w:rPr>
        <w:t>Die Teilnahme kann jedoch nicht allen Mitarbeiter/innen ermöglicht werden, da aufgrund des Personalmangels viele Auszubildende im Gruppendienst unverzichtbar sind.</w:t>
      </w:r>
      <w:r w:rsidR="003E57B0">
        <w:rPr>
          <w:rFonts w:cs="Arial"/>
        </w:rPr>
        <w:t xml:space="preserve"> Der Umfang liegt jährl</w:t>
      </w:r>
      <w:r w:rsidR="003E57B0">
        <w:rPr>
          <w:rFonts w:cs="Arial"/>
        </w:rPr>
        <w:t>i</w:t>
      </w:r>
      <w:r w:rsidR="003E57B0">
        <w:rPr>
          <w:rFonts w:cs="Arial"/>
        </w:rPr>
        <w:t xml:space="preserve">che bei </w:t>
      </w:r>
      <w:r w:rsidR="00E1588D" w:rsidRPr="009E5FA2">
        <w:rPr>
          <w:rFonts w:cs="Arial"/>
        </w:rPr>
        <w:t xml:space="preserve">20-25 </w:t>
      </w:r>
      <w:r w:rsidR="003E57B0" w:rsidRPr="009E5FA2">
        <w:rPr>
          <w:rFonts w:cs="Arial"/>
        </w:rPr>
        <w:t>Angeboten</w:t>
      </w:r>
      <w:r w:rsidR="003E57B0">
        <w:rPr>
          <w:rFonts w:cs="Arial"/>
        </w:rPr>
        <w:t>.</w:t>
      </w:r>
    </w:p>
    <w:p w:rsidR="00E1588D" w:rsidRDefault="00E1588D" w:rsidP="00E1588D">
      <w:pPr>
        <w:rPr>
          <w:rFonts w:cs="Arial"/>
          <w:u w:val="single"/>
        </w:rPr>
      </w:pPr>
    </w:p>
    <w:p w:rsidR="00E1588D" w:rsidRPr="005336EF" w:rsidRDefault="00E1588D" w:rsidP="00E1588D">
      <w:pPr>
        <w:rPr>
          <w:rFonts w:cs="Arial"/>
          <w:u w:val="single"/>
        </w:rPr>
      </w:pPr>
      <w:r w:rsidRPr="005336EF">
        <w:rPr>
          <w:rFonts w:cs="Arial"/>
          <w:u w:val="single"/>
        </w:rPr>
        <w:t>Unterstützung berufsbegleitender Aus</w:t>
      </w:r>
      <w:r w:rsidR="0098171C">
        <w:rPr>
          <w:rFonts w:cs="Arial"/>
          <w:u w:val="single"/>
        </w:rPr>
        <w:t>bildungen im Arbeitsfeld Kita/Schulkind</w:t>
      </w:r>
      <w:r w:rsidR="003E57B0">
        <w:rPr>
          <w:rFonts w:cs="Arial"/>
          <w:u w:val="single"/>
        </w:rPr>
        <w:t xml:space="preserve"> (SK)</w:t>
      </w:r>
    </w:p>
    <w:p w:rsidR="00E1588D" w:rsidRDefault="008A7567" w:rsidP="00E1588D">
      <w:pPr>
        <w:rPr>
          <w:rFonts w:cs="Arial"/>
        </w:rPr>
      </w:pPr>
      <w:r>
        <w:rPr>
          <w:rFonts w:cs="Arial"/>
        </w:rPr>
        <w:t>Die Mitarbeiter/</w:t>
      </w:r>
      <w:r w:rsidR="00E1588D">
        <w:rPr>
          <w:rFonts w:cs="Arial"/>
        </w:rPr>
        <w:t>innen können auf Antrag eine Förderung in Form von Dienstbefre</w:t>
      </w:r>
      <w:r w:rsidR="00E1588D">
        <w:rPr>
          <w:rFonts w:cs="Arial"/>
        </w:rPr>
        <w:t>i</w:t>
      </w:r>
      <w:r w:rsidR="00E1588D">
        <w:rPr>
          <w:rFonts w:cs="Arial"/>
        </w:rPr>
        <w:t>ung und/oder finanzieller Unterstützung für individuelle, berufsbegleitende Aus- und Weiterbildungen erhalten. Unterstützt werden derzeit die Schulfremdenprüfung</w:t>
      </w:r>
      <w:r w:rsidR="00E1588D">
        <w:rPr>
          <w:rFonts w:cs="Arial"/>
        </w:rPr>
        <w:t>s</w:t>
      </w:r>
      <w:r w:rsidR="00E1588D">
        <w:rPr>
          <w:rFonts w:cs="Arial"/>
        </w:rPr>
        <w:t>lehrgänge zu</w:t>
      </w:r>
      <w:r w:rsidR="00E477CA">
        <w:rPr>
          <w:rFonts w:cs="Arial"/>
        </w:rPr>
        <w:t>m/zur</w:t>
      </w:r>
      <w:r w:rsidR="00E1588D">
        <w:rPr>
          <w:rFonts w:cs="Arial"/>
        </w:rPr>
        <w:t xml:space="preserve"> Kinderpfleger/in oder Erzieher/in sowie berufsbegleitende Fac</w:t>
      </w:r>
      <w:r w:rsidR="00E1588D">
        <w:rPr>
          <w:rFonts w:cs="Arial"/>
        </w:rPr>
        <w:t>h</w:t>
      </w:r>
      <w:r w:rsidR="00E1588D">
        <w:rPr>
          <w:rFonts w:cs="Arial"/>
        </w:rPr>
        <w:t>wirtausbildungen. Die Modalitäten wurden in einer zentralen Qualifizierungsverei</w:t>
      </w:r>
      <w:r w:rsidR="00E1588D">
        <w:rPr>
          <w:rFonts w:cs="Arial"/>
        </w:rPr>
        <w:t>n</w:t>
      </w:r>
      <w:r w:rsidR="00E1588D">
        <w:rPr>
          <w:rFonts w:cs="Arial"/>
        </w:rPr>
        <w:t>barung zwischen Amtsleitung und Personalvertretung festgelegt.</w:t>
      </w:r>
    </w:p>
    <w:p w:rsidR="00E1588D" w:rsidRDefault="00E1588D" w:rsidP="00E1588D">
      <w:pPr>
        <w:rPr>
          <w:rFonts w:cs="Arial"/>
        </w:rPr>
      </w:pPr>
    </w:p>
    <w:p w:rsidR="00E1588D" w:rsidRPr="005336EF" w:rsidRDefault="00E1588D" w:rsidP="00E1588D">
      <w:pPr>
        <w:rPr>
          <w:rFonts w:cs="Arial"/>
          <w:u w:val="single"/>
        </w:rPr>
      </w:pPr>
      <w:r w:rsidRPr="005336EF">
        <w:rPr>
          <w:rFonts w:cs="Arial"/>
          <w:u w:val="single"/>
        </w:rPr>
        <w:t>Ausbildungs- bzw. Praktikumsbegleitung</w:t>
      </w:r>
    </w:p>
    <w:p w:rsidR="00E1588D" w:rsidRDefault="008A7567" w:rsidP="00E1588D">
      <w:pPr>
        <w:rPr>
          <w:rFonts w:cs="Arial"/>
        </w:rPr>
      </w:pPr>
      <w:r>
        <w:rPr>
          <w:rFonts w:cs="Arial"/>
        </w:rPr>
        <w:t xml:space="preserve">Für </w:t>
      </w:r>
      <w:proofErr w:type="spellStart"/>
      <w:r>
        <w:rPr>
          <w:rFonts w:cs="Arial"/>
        </w:rPr>
        <w:t>Anleiter</w:t>
      </w:r>
      <w:proofErr w:type="spellEnd"/>
      <w:r>
        <w:rPr>
          <w:rFonts w:cs="Arial"/>
        </w:rPr>
        <w:t>/</w:t>
      </w:r>
      <w:r w:rsidR="00E1588D">
        <w:rPr>
          <w:rFonts w:cs="Arial"/>
        </w:rPr>
        <w:t>innen werden regelmäßig Anleitungsseminare mit dem Ziel</w:t>
      </w:r>
      <w:r w:rsidR="003E57B0" w:rsidRPr="003E57B0">
        <w:rPr>
          <w:rFonts w:cs="Arial"/>
        </w:rPr>
        <w:t xml:space="preserve"> </w:t>
      </w:r>
      <w:r w:rsidR="003E57B0">
        <w:rPr>
          <w:rFonts w:cs="Arial"/>
        </w:rPr>
        <w:t>angeboten</w:t>
      </w:r>
      <w:r w:rsidR="00E1588D">
        <w:rPr>
          <w:rFonts w:cs="Arial"/>
        </w:rPr>
        <w:t>,</w:t>
      </w:r>
    </w:p>
    <w:p w:rsidR="00E1588D" w:rsidRDefault="00E1588D" w:rsidP="00E1588D">
      <w:pPr>
        <w:rPr>
          <w:rFonts w:cs="Arial"/>
        </w:rPr>
      </w:pPr>
      <w:r>
        <w:rPr>
          <w:rFonts w:cs="Arial"/>
        </w:rPr>
        <w:t>für den Nachwuchs qualifizierte Ausbildungs- und Praxisphasen zu gestalten. Grundlage sind die im Jugendamt entwickelten Ausbildungsstandards.</w:t>
      </w:r>
    </w:p>
    <w:p w:rsidR="00E1588D" w:rsidRPr="009E5FA2" w:rsidRDefault="003E57B0" w:rsidP="00E1588D">
      <w:pPr>
        <w:rPr>
          <w:rFonts w:cs="Arial"/>
        </w:rPr>
      </w:pPr>
      <w:r>
        <w:rPr>
          <w:rFonts w:cs="Arial"/>
        </w:rPr>
        <w:t>Dies umfasst</w:t>
      </w:r>
      <w:r w:rsidR="00E1588D">
        <w:rPr>
          <w:rFonts w:cs="Arial"/>
        </w:rPr>
        <w:t xml:space="preserve"> </w:t>
      </w:r>
      <w:r>
        <w:rPr>
          <w:rFonts w:cs="Arial"/>
        </w:rPr>
        <w:t>j</w:t>
      </w:r>
      <w:r w:rsidR="00E1588D" w:rsidRPr="009E5FA2">
        <w:rPr>
          <w:rFonts w:cs="Arial"/>
        </w:rPr>
        <w:t>ährlich 10 Einzelseminare</w:t>
      </w:r>
      <w:r w:rsidR="00E1588D">
        <w:rPr>
          <w:rFonts w:cs="Arial"/>
        </w:rPr>
        <w:t xml:space="preserve">; </w:t>
      </w:r>
      <w:r w:rsidR="0098171C">
        <w:rPr>
          <w:rFonts w:cs="Arial"/>
        </w:rPr>
        <w:t>alle zwei Jahre startet eine 12-</w:t>
      </w:r>
      <w:r w:rsidR="00E1588D" w:rsidRPr="009E5FA2">
        <w:rPr>
          <w:rFonts w:cs="Arial"/>
        </w:rPr>
        <w:t>tägige</w:t>
      </w:r>
      <w:r w:rsidR="00E1588D">
        <w:rPr>
          <w:rFonts w:cs="Arial"/>
        </w:rPr>
        <w:t xml:space="preserve"> M</w:t>
      </w:r>
      <w:r w:rsidR="00E1588D">
        <w:rPr>
          <w:rFonts w:cs="Arial"/>
        </w:rPr>
        <w:t>o</w:t>
      </w:r>
      <w:r w:rsidR="00E1588D">
        <w:rPr>
          <w:rFonts w:cs="Arial"/>
        </w:rPr>
        <w:t>dulreihe „Fit für Anleitung“.</w:t>
      </w:r>
      <w:r w:rsidR="00E1588D" w:rsidRPr="009E5FA2">
        <w:rPr>
          <w:rFonts w:cs="Arial"/>
        </w:rPr>
        <w:t xml:space="preserve"> </w:t>
      </w:r>
    </w:p>
    <w:p w:rsidR="00E1588D" w:rsidRDefault="00E1588D" w:rsidP="00E1588D">
      <w:pPr>
        <w:rPr>
          <w:rFonts w:cs="Arial"/>
        </w:rPr>
      </w:pPr>
    </w:p>
    <w:p w:rsidR="00E1588D" w:rsidRDefault="00E1588D" w:rsidP="00E1588D">
      <w:pPr>
        <w:rPr>
          <w:rFonts w:cs="Arial"/>
        </w:rPr>
      </w:pPr>
      <w:r>
        <w:rPr>
          <w:rFonts w:cs="Arial"/>
        </w:rPr>
        <w:t>Um die Ausbildungsqualität weiter zu verbessern, beginnt das Jugendamt im Herbst 2016 ein Projekt zur Erprobung von komprimierten  Ausbildungseinrichtungen im Arbeitsfeld Kita.</w:t>
      </w:r>
    </w:p>
    <w:p w:rsidR="00E1588D" w:rsidRDefault="00E1588D" w:rsidP="00E1588D">
      <w:pPr>
        <w:rPr>
          <w:rFonts w:cs="Arial"/>
        </w:rPr>
      </w:pPr>
    </w:p>
    <w:p w:rsidR="00E1588D" w:rsidRPr="007B2819" w:rsidRDefault="003120F3" w:rsidP="00E1588D">
      <w:pPr>
        <w:rPr>
          <w:b/>
        </w:rPr>
      </w:pPr>
      <w:r>
        <w:rPr>
          <w:b/>
        </w:rPr>
        <w:t>4</w:t>
      </w:r>
      <w:r w:rsidR="00E1588D">
        <w:rPr>
          <w:b/>
        </w:rPr>
        <w:t>.3</w:t>
      </w:r>
      <w:r w:rsidR="00E1588D" w:rsidRPr="007B2819">
        <w:rPr>
          <w:b/>
        </w:rPr>
        <w:tab/>
        <w:t>Führungskräftenachwuchs (Rückblick/Ausblick)</w:t>
      </w:r>
    </w:p>
    <w:p w:rsidR="00E1588D" w:rsidRDefault="00E1588D" w:rsidP="00E1588D">
      <w:pPr>
        <w:rPr>
          <w:rFonts w:cs="Arial"/>
        </w:rPr>
      </w:pPr>
      <w:r>
        <w:rPr>
          <w:rFonts w:cs="Arial"/>
        </w:rPr>
        <w:t>Dieses Programm wird auf der Grundlage von Personalbedarfsberechnungen wie z.B. Altersstrukturanalysen geplant und durchgeführt</w:t>
      </w:r>
      <w:r w:rsidR="003E57B0">
        <w:rPr>
          <w:rFonts w:cs="Arial"/>
        </w:rPr>
        <w:t xml:space="preserve">. Die Trainings bestehen aus sechs </w:t>
      </w:r>
      <w:r w:rsidRPr="00AA196A">
        <w:rPr>
          <w:rFonts w:cs="Arial"/>
        </w:rPr>
        <w:t>unterschiedlichen</w:t>
      </w:r>
      <w:r>
        <w:rPr>
          <w:rFonts w:cs="Arial"/>
        </w:rPr>
        <w:t>, methodischen</w:t>
      </w:r>
      <w:r w:rsidRPr="00AA196A">
        <w:rPr>
          <w:rFonts w:cs="Arial"/>
        </w:rPr>
        <w:t xml:space="preserve"> Modulen, erstrecken sich über 1,5 Jahre und bieten Platz für je 16 Teilnehmer/-innen</w:t>
      </w:r>
      <w:r w:rsidR="003E57B0">
        <w:rPr>
          <w:rFonts w:cs="Arial"/>
        </w:rPr>
        <w:t>.</w:t>
      </w:r>
    </w:p>
    <w:p w:rsidR="00E1588D" w:rsidRPr="009E5FA2" w:rsidRDefault="00E1588D" w:rsidP="00E1588D">
      <w:pPr>
        <w:rPr>
          <w:rFonts w:cs="Arial"/>
        </w:rPr>
      </w:pPr>
      <w:r w:rsidRPr="009E5FA2">
        <w:rPr>
          <w:rFonts w:cs="Arial"/>
        </w:rPr>
        <w:t xml:space="preserve">Umfang: </w:t>
      </w:r>
    </w:p>
    <w:p w:rsidR="00E1588D" w:rsidRPr="009E5FA2" w:rsidRDefault="00E1588D" w:rsidP="00E1588D">
      <w:pPr>
        <w:rPr>
          <w:rFonts w:cs="Arial"/>
        </w:rPr>
      </w:pPr>
      <w:r w:rsidRPr="009E5FA2">
        <w:rPr>
          <w:rFonts w:cs="Arial"/>
        </w:rPr>
        <w:t xml:space="preserve">2012- 2014: 2 x FKN-T für Fachkräfte aus dem Arbeitsfeld Kita, </w:t>
      </w:r>
      <w:proofErr w:type="spellStart"/>
      <w:r w:rsidRPr="009E5FA2">
        <w:rPr>
          <w:rFonts w:cs="Arial"/>
        </w:rPr>
        <w:t>HzE</w:t>
      </w:r>
      <w:proofErr w:type="spellEnd"/>
      <w:r w:rsidRPr="009E5FA2">
        <w:rPr>
          <w:rFonts w:cs="Arial"/>
        </w:rPr>
        <w:t xml:space="preserve"> und BZ</w:t>
      </w:r>
    </w:p>
    <w:p w:rsidR="00E1588D" w:rsidRPr="009E5FA2" w:rsidRDefault="00E1588D" w:rsidP="00E1588D">
      <w:pPr>
        <w:rPr>
          <w:rFonts w:cs="Arial"/>
        </w:rPr>
      </w:pPr>
      <w:r w:rsidRPr="009E5FA2">
        <w:rPr>
          <w:rFonts w:cs="Arial"/>
        </w:rPr>
        <w:t xml:space="preserve">2014- 2016: 2 x FKN-T für Fachkräfte aus dem Arbeitsfeld Kita/SK </w:t>
      </w:r>
    </w:p>
    <w:p w:rsidR="00E1588D" w:rsidRDefault="00E1588D" w:rsidP="003E57B0">
      <w:pPr>
        <w:rPr>
          <w:rFonts w:cs="Arial"/>
        </w:rPr>
      </w:pPr>
      <w:r w:rsidRPr="009E5FA2">
        <w:rPr>
          <w:rFonts w:cs="Arial"/>
        </w:rPr>
        <w:t>2016- 2018: 2 x FKN-T für Fachkräfte aus dem Arbeitsfeld Kita/SK und für Fach</w:t>
      </w:r>
      <w:r w:rsidR="00AA26EB">
        <w:rPr>
          <w:rFonts w:cs="Arial"/>
        </w:rPr>
        <w:t>-</w:t>
      </w:r>
      <w:r w:rsidR="003E57B0">
        <w:rPr>
          <w:rFonts w:cs="Arial"/>
        </w:rPr>
        <w:br/>
      </w:r>
      <w:r w:rsidR="003E57B0">
        <w:rPr>
          <w:rFonts w:cs="Arial"/>
        </w:rPr>
        <w:tab/>
        <w:t xml:space="preserve">          </w:t>
      </w:r>
      <w:proofErr w:type="spellStart"/>
      <w:r w:rsidRPr="009E5FA2">
        <w:rPr>
          <w:rFonts w:cs="Arial"/>
        </w:rPr>
        <w:t>kräfte</w:t>
      </w:r>
      <w:proofErr w:type="spellEnd"/>
      <w:r w:rsidRPr="009E5FA2">
        <w:rPr>
          <w:rFonts w:cs="Arial"/>
        </w:rPr>
        <w:t xml:space="preserve"> aus allen weiteren </w:t>
      </w:r>
      <w:r w:rsidR="003120F3" w:rsidRPr="009E5FA2">
        <w:rPr>
          <w:rFonts w:cs="Arial"/>
        </w:rPr>
        <w:t>Arbeitsfeldern</w:t>
      </w:r>
      <w:r w:rsidRPr="009E5FA2">
        <w:rPr>
          <w:rFonts w:cs="Arial"/>
        </w:rPr>
        <w:t>, incl. Verwaltung.</w:t>
      </w:r>
    </w:p>
    <w:p w:rsidR="00E1588D" w:rsidRDefault="00E1588D" w:rsidP="00E1588D">
      <w:pPr>
        <w:rPr>
          <w:rFonts w:cs="Arial"/>
        </w:rPr>
      </w:pPr>
    </w:p>
    <w:p w:rsidR="00E1588D" w:rsidRPr="000B2523" w:rsidRDefault="00E1588D" w:rsidP="00E1588D">
      <w:pPr>
        <w:rPr>
          <w:rFonts w:cs="Arial"/>
        </w:rPr>
      </w:pPr>
      <w:r w:rsidRPr="000B2523">
        <w:rPr>
          <w:rFonts w:cs="Arial"/>
        </w:rPr>
        <w:t>Die dezentralen, strategischen Maßnahmen des Jugendamtes im Bereich der Fü</w:t>
      </w:r>
      <w:r w:rsidRPr="000B2523">
        <w:rPr>
          <w:rFonts w:cs="Arial"/>
        </w:rPr>
        <w:t>h</w:t>
      </w:r>
      <w:r w:rsidRPr="000B2523">
        <w:rPr>
          <w:rFonts w:cs="Arial"/>
        </w:rPr>
        <w:t>rungskräfteentwicklung werden auf die gesamtstädtischen, zentralen Angebote a</w:t>
      </w:r>
      <w:r w:rsidRPr="000B2523">
        <w:rPr>
          <w:rFonts w:cs="Arial"/>
        </w:rPr>
        <w:t>b</w:t>
      </w:r>
      <w:r w:rsidRPr="000B2523">
        <w:rPr>
          <w:rFonts w:cs="Arial"/>
        </w:rPr>
        <w:lastRenderedPageBreak/>
        <w:t xml:space="preserve">gestimmt. So bietet das Jugendamt derzeit keine </w:t>
      </w:r>
      <w:r w:rsidRPr="00AA26EB">
        <w:rPr>
          <w:rFonts w:cs="Arial"/>
        </w:rPr>
        <w:t>eigenen Seminare für die mittlere und obere Leitungsebene an, sondern wirbt für das IWZ Programm</w:t>
      </w:r>
      <w:r w:rsidRPr="000B2523">
        <w:rPr>
          <w:rFonts w:cs="Arial"/>
        </w:rPr>
        <w:t>.</w:t>
      </w:r>
    </w:p>
    <w:p w:rsidR="00E1588D" w:rsidRPr="000B2523" w:rsidRDefault="00E1588D" w:rsidP="00E1588D">
      <w:pPr>
        <w:rPr>
          <w:rFonts w:cs="Arial"/>
        </w:rPr>
      </w:pPr>
      <w:r w:rsidRPr="000B2523">
        <w:rPr>
          <w:rFonts w:cs="Arial"/>
        </w:rPr>
        <w:t>Da in absehbarer Zeit zentral kein Führungskräftenachwuchstraining, wie ehemals „Profil“, in Planung ist und</w:t>
      </w:r>
      <w:r w:rsidR="003E57B0">
        <w:rPr>
          <w:rFonts w:cs="Arial"/>
        </w:rPr>
        <w:t xml:space="preserve"> </w:t>
      </w:r>
      <w:r w:rsidRPr="000B2523">
        <w:rPr>
          <w:rFonts w:cs="Arial"/>
        </w:rPr>
        <w:t>aufgrund der demografischen Entwicklung hoh</w:t>
      </w:r>
      <w:r w:rsidR="003E57B0">
        <w:rPr>
          <w:rFonts w:cs="Arial"/>
        </w:rPr>
        <w:t>er</w:t>
      </w:r>
      <w:r w:rsidRPr="000B2523">
        <w:rPr>
          <w:rFonts w:cs="Arial"/>
        </w:rPr>
        <w:t xml:space="preserve"> Bedarf an nachrückenden Führungskräften in allen Arbeitsfeldern </w:t>
      </w:r>
      <w:r w:rsidR="003E57B0" w:rsidRPr="00AA26EB">
        <w:rPr>
          <w:rFonts w:cs="Arial"/>
        </w:rPr>
        <w:t>bestehen wird</w:t>
      </w:r>
      <w:r w:rsidRPr="00AA26EB">
        <w:rPr>
          <w:rFonts w:cs="Arial"/>
        </w:rPr>
        <w:t xml:space="preserve">, </w:t>
      </w:r>
      <w:r w:rsidR="003E57B0" w:rsidRPr="00AA26EB">
        <w:rPr>
          <w:rFonts w:cs="Arial"/>
        </w:rPr>
        <w:t>gibt es</w:t>
      </w:r>
      <w:r w:rsidRPr="00AA26EB">
        <w:rPr>
          <w:rFonts w:cs="Arial"/>
        </w:rPr>
        <w:t xml:space="preserve"> ab</w:t>
      </w:r>
      <w:r w:rsidR="003E57B0" w:rsidRPr="00AA26EB">
        <w:rPr>
          <w:rFonts w:cs="Arial"/>
        </w:rPr>
        <w:t xml:space="preserve"> 2016 wieder ein entsprechendes, jugendamt</w:t>
      </w:r>
      <w:r w:rsidR="00E477CA">
        <w:rPr>
          <w:rFonts w:cs="Arial"/>
        </w:rPr>
        <w:t>s</w:t>
      </w:r>
      <w:r w:rsidR="003E57B0" w:rsidRPr="00AA26EB">
        <w:rPr>
          <w:rFonts w:cs="Arial"/>
        </w:rPr>
        <w:t>eigenes Programm.</w:t>
      </w:r>
      <w:r w:rsidRPr="000B2523">
        <w:rPr>
          <w:rFonts w:cs="Arial"/>
        </w:rPr>
        <w:t xml:space="preserve">        </w:t>
      </w:r>
    </w:p>
    <w:p w:rsidR="00E1588D" w:rsidRDefault="00E1588D" w:rsidP="00E1588D">
      <w:pPr>
        <w:rPr>
          <w:b/>
        </w:rPr>
      </w:pPr>
    </w:p>
    <w:p w:rsidR="00E1588D" w:rsidRPr="00017D45" w:rsidRDefault="003120F3" w:rsidP="00E1588D">
      <w:pPr>
        <w:rPr>
          <w:rFonts w:cs="Arial"/>
          <w:b/>
        </w:rPr>
      </w:pPr>
      <w:r>
        <w:rPr>
          <w:rFonts w:cs="Arial"/>
          <w:b/>
        </w:rPr>
        <w:t>4</w:t>
      </w:r>
      <w:r w:rsidR="00E1588D">
        <w:rPr>
          <w:rFonts w:cs="Arial"/>
          <w:b/>
        </w:rPr>
        <w:t>.4</w:t>
      </w:r>
      <w:r w:rsidR="00E1588D" w:rsidRPr="00017D45">
        <w:rPr>
          <w:rFonts w:cs="Arial"/>
          <w:b/>
        </w:rPr>
        <w:tab/>
        <w:t>Informationsveranstaltungen</w:t>
      </w:r>
    </w:p>
    <w:p w:rsidR="00E1588D" w:rsidRPr="00AA0A87" w:rsidRDefault="003E57B0" w:rsidP="00E1588D">
      <w:pPr>
        <w:rPr>
          <w:rFonts w:cs="Arial"/>
        </w:rPr>
      </w:pPr>
      <w:r w:rsidRPr="00AA0A87">
        <w:rPr>
          <w:rFonts w:cs="Arial"/>
        </w:rPr>
        <w:t xml:space="preserve">Für alle neuen Mitarbeiter/innen findet im regelmäßigen Turnus von zweimal jährlich eine </w:t>
      </w:r>
      <w:r w:rsidR="00E1588D" w:rsidRPr="00AA0A87">
        <w:rPr>
          <w:rFonts w:cs="Arial"/>
        </w:rPr>
        <w:t>B</w:t>
      </w:r>
      <w:r w:rsidRPr="00AA0A87">
        <w:rPr>
          <w:rFonts w:cs="Arial"/>
        </w:rPr>
        <w:t>egrüßungsveranstaltung für neue</w:t>
      </w:r>
      <w:r w:rsidR="00E1588D" w:rsidRPr="00AA0A87">
        <w:rPr>
          <w:rFonts w:cs="Arial"/>
        </w:rPr>
        <w:t xml:space="preserve"> Mitarbeiter/innen</w:t>
      </w:r>
      <w:r w:rsidRPr="00AA0A87">
        <w:rPr>
          <w:rFonts w:cs="Arial"/>
        </w:rPr>
        <w:t xml:space="preserve"> im Jugendamt statt.</w:t>
      </w:r>
    </w:p>
    <w:p w:rsidR="00E1588D" w:rsidRDefault="003E57B0" w:rsidP="00E1588D">
      <w:pPr>
        <w:rPr>
          <w:rFonts w:cs="Arial"/>
        </w:rPr>
      </w:pPr>
      <w:r w:rsidRPr="00AA0A87">
        <w:rPr>
          <w:rFonts w:cs="Arial"/>
        </w:rPr>
        <w:t>Dabei ist das Ziel, die</w:t>
      </w:r>
      <w:r w:rsidR="00E1588D" w:rsidRPr="00AA0A87">
        <w:rPr>
          <w:rFonts w:cs="Arial"/>
        </w:rPr>
        <w:t xml:space="preserve"> Leitziele des Jugendamtes</w:t>
      </w:r>
      <w:r w:rsidRPr="00AA0A87">
        <w:rPr>
          <w:rFonts w:cs="Arial"/>
        </w:rPr>
        <w:t>,</w:t>
      </w:r>
      <w:r>
        <w:rPr>
          <w:rFonts w:cs="Arial"/>
        </w:rPr>
        <w:t xml:space="preserve"> die Gesamtorganisation und die Amts- und Abteilungsleitungen kennenzulernen sowie die Möglichkeit zur</w:t>
      </w:r>
      <w:r w:rsidR="00E1588D">
        <w:rPr>
          <w:rFonts w:cs="Arial"/>
        </w:rPr>
        <w:t xml:space="preserve"> Rückme</w:t>
      </w:r>
      <w:r w:rsidR="00E1588D">
        <w:rPr>
          <w:rFonts w:cs="Arial"/>
        </w:rPr>
        <w:t>l</w:t>
      </w:r>
      <w:r w:rsidR="00E1588D">
        <w:rPr>
          <w:rFonts w:cs="Arial"/>
        </w:rPr>
        <w:t>dung der ersten Eindrücke an die Leitungen</w:t>
      </w:r>
      <w:r w:rsidR="00AA0A87">
        <w:rPr>
          <w:rFonts w:cs="Arial"/>
        </w:rPr>
        <w:t xml:space="preserve"> zu geben. Der Teilnehmerkreis bewe</w:t>
      </w:r>
      <w:r w:rsidR="00AA26EB">
        <w:rPr>
          <w:rFonts w:cs="Arial"/>
        </w:rPr>
        <w:t>gt sich bei 50 bis</w:t>
      </w:r>
      <w:r w:rsidR="00AA0A87">
        <w:rPr>
          <w:rFonts w:cs="Arial"/>
        </w:rPr>
        <w:t xml:space="preserve"> 200 </w:t>
      </w:r>
      <w:r w:rsidR="00AA0A87" w:rsidRPr="00AA0A87">
        <w:rPr>
          <w:rFonts w:cs="Arial"/>
        </w:rPr>
        <w:t>Mitarbei</w:t>
      </w:r>
      <w:r w:rsidR="008A7567">
        <w:rPr>
          <w:rFonts w:cs="Arial"/>
        </w:rPr>
        <w:t>ter/</w:t>
      </w:r>
      <w:r w:rsidR="00AA0A87" w:rsidRPr="00AA0A87">
        <w:rPr>
          <w:rFonts w:cs="Arial"/>
        </w:rPr>
        <w:t>innen</w:t>
      </w:r>
      <w:r w:rsidR="00AA0A87">
        <w:rPr>
          <w:rFonts w:cs="Arial"/>
        </w:rPr>
        <w:t>.</w:t>
      </w:r>
    </w:p>
    <w:p w:rsidR="00E1588D" w:rsidRDefault="00E1588D" w:rsidP="00E1588D">
      <w:pPr>
        <w:rPr>
          <w:rFonts w:cs="Arial"/>
        </w:rPr>
      </w:pPr>
    </w:p>
    <w:p w:rsidR="00E1588D" w:rsidRPr="00AA0A87" w:rsidRDefault="00AA0A87" w:rsidP="00E1588D">
      <w:pPr>
        <w:rPr>
          <w:rFonts w:cs="Arial"/>
        </w:rPr>
      </w:pPr>
      <w:r w:rsidRPr="00AA0A87">
        <w:rPr>
          <w:rFonts w:cs="Arial"/>
        </w:rPr>
        <w:t xml:space="preserve">Für </w:t>
      </w:r>
      <w:r w:rsidR="008A7567">
        <w:rPr>
          <w:rFonts w:cs="Arial"/>
        </w:rPr>
        <w:t>Mitarbeiter/</w:t>
      </w:r>
      <w:r w:rsidR="00E1588D" w:rsidRPr="00AA0A87">
        <w:rPr>
          <w:rFonts w:cs="Arial"/>
        </w:rPr>
        <w:t>innen in Elternzeit</w:t>
      </w:r>
      <w:r w:rsidRPr="00AA0A87">
        <w:rPr>
          <w:rFonts w:cs="Arial"/>
        </w:rPr>
        <w:t xml:space="preserve"> wird alle zwei Jahre eine Info</w:t>
      </w:r>
      <w:r w:rsidR="00AA26EB">
        <w:rPr>
          <w:rFonts w:cs="Arial"/>
        </w:rPr>
        <w:t>rmations</w:t>
      </w:r>
      <w:r w:rsidRPr="00AA0A87">
        <w:rPr>
          <w:rFonts w:cs="Arial"/>
        </w:rPr>
        <w:t>veransta</w:t>
      </w:r>
      <w:r w:rsidRPr="00AA0A87">
        <w:rPr>
          <w:rFonts w:cs="Arial"/>
        </w:rPr>
        <w:t>l</w:t>
      </w:r>
      <w:r w:rsidRPr="00AA0A87">
        <w:rPr>
          <w:rFonts w:cs="Arial"/>
        </w:rPr>
        <w:t>tung organisiert.</w:t>
      </w:r>
    </w:p>
    <w:p w:rsidR="00E1588D" w:rsidRDefault="00E1588D" w:rsidP="00E1588D">
      <w:pPr>
        <w:rPr>
          <w:rFonts w:cs="Arial"/>
          <w:u w:val="single"/>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E1588D" w:rsidRDefault="00E1588D" w:rsidP="00E1588D">
      <w:pPr>
        <w:rPr>
          <w:b/>
        </w:rPr>
      </w:pPr>
    </w:p>
    <w:p w:rsidR="00896680" w:rsidRDefault="00896680">
      <w:pPr>
        <w:rPr>
          <w:b/>
        </w:rPr>
      </w:pPr>
      <w:r>
        <w:rPr>
          <w:b/>
        </w:rPr>
        <w:br w:type="page"/>
      </w:r>
    </w:p>
    <w:p w:rsidR="00E1588D" w:rsidRPr="00634F53" w:rsidRDefault="003120F3" w:rsidP="00E1588D">
      <w:pPr>
        <w:rPr>
          <w:b/>
        </w:rPr>
      </w:pPr>
      <w:r>
        <w:rPr>
          <w:b/>
        </w:rPr>
        <w:lastRenderedPageBreak/>
        <w:t>5</w:t>
      </w:r>
      <w:r w:rsidR="00E1588D">
        <w:rPr>
          <w:b/>
        </w:rPr>
        <w:t>.</w:t>
      </w:r>
      <w:r w:rsidR="00E1588D">
        <w:rPr>
          <w:b/>
        </w:rPr>
        <w:tab/>
        <w:t>Voraussetzungen für ein effektives/zeitgemäßes Personalmanagement</w:t>
      </w:r>
    </w:p>
    <w:p w:rsidR="00813AB5" w:rsidRDefault="00813AB5" w:rsidP="00813AB5">
      <w:pPr>
        <w:autoSpaceDE w:val="0"/>
        <w:autoSpaceDN w:val="0"/>
        <w:adjustRightInd w:val="0"/>
        <w:rPr>
          <w:rFonts w:cs="Arial"/>
          <w:color w:val="000000"/>
        </w:rPr>
      </w:pPr>
      <w:r>
        <w:rPr>
          <w:rFonts w:cs="Arial"/>
          <w:color w:val="000000"/>
        </w:rPr>
        <w:t>Bei der stadtweiten Einführung des elektronischen Bewerbermanagements geht die Stadtverwaltung einen ersten wichtigen Schritt zu einer zeitgemäßen und effektiv</w:t>
      </w:r>
      <w:r>
        <w:rPr>
          <w:rFonts w:cs="Arial"/>
          <w:color w:val="000000"/>
        </w:rPr>
        <w:t>e</w:t>
      </w:r>
      <w:r>
        <w:rPr>
          <w:rFonts w:cs="Arial"/>
          <w:color w:val="000000"/>
        </w:rPr>
        <w:t>ren Gestaltung der Bewerbungsprozesse. Die Einführung des Systems beim J</w:t>
      </w:r>
      <w:r>
        <w:rPr>
          <w:rFonts w:cs="Arial"/>
          <w:color w:val="000000"/>
        </w:rPr>
        <w:t>u</w:t>
      </w:r>
      <w:r>
        <w:rPr>
          <w:rFonts w:cs="Arial"/>
          <w:color w:val="000000"/>
        </w:rPr>
        <w:t>gendamt</w:t>
      </w:r>
      <w:r w:rsidR="00F67241">
        <w:rPr>
          <w:rFonts w:cs="Arial"/>
          <w:color w:val="000000"/>
        </w:rPr>
        <w:t xml:space="preserve"> </w:t>
      </w:r>
      <w:r>
        <w:rPr>
          <w:rFonts w:cs="Arial"/>
          <w:color w:val="000000"/>
        </w:rPr>
        <w:t>steht in den kommenden Monaten noch an. Jedoch ist es mit Abschluss des Bewerberverfahrens allein nicht getan. Mit der Einstellung wird der Bewerber zum Mitarbeiter und muss nun aus der Sicht der Personalverwaltung betreut we</w:t>
      </w:r>
      <w:r>
        <w:rPr>
          <w:rFonts w:cs="Arial"/>
          <w:color w:val="000000"/>
        </w:rPr>
        <w:t>r</w:t>
      </w:r>
      <w:r>
        <w:rPr>
          <w:rFonts w:cs="Arial"/>
          <w:color w:val="000000"/>
        </w:rPr>
        <w:t>den. Die Unterlagen im Bewerbungsprozess, die auf elektronischem Weg zu Verf</w:t>
      </w:r>
      <w:r>
        <w:rPr>
          <w:rFonts w:cs="Arial"/>
          <w:color w:val="000000"/>
        </w:rPr>
        <w:t>ü</w:t>
      </w:r>
      <w:r>
        <w:rPr>
          <w:rFonts w:cs="Arial"/>
          <w:color w:val="000000"/>
        </w:rPr>
        <w:t>gung stehen, müssen aufgrund eines fehlenden Anschlusssystems noch ausg</w:t>
      </w:r>
      <w:r>
        <w:rPr>
          <w:rFonts w:cs="Arial"/>
          <w:color w:val="000000"/>
        </w:rPr>
        <w:t>e</w:t>
      </w:r>
      <w:r>
        <w:rPr>
          <w:rFonts w:cs="Arial"/>
          <w:color w:val="000000"/>
        </w:rPr>
        <w:t xml:space="preserve">druckt und in Papierform verwaltet werden. Seitens der Stadtverwaltung wird eine Optimierung der Personalverwaltung im Umfeld </w:t>
      </w:r>
      <w:proofErr w:type="spellStart"/>
      <w:r>
        <w:rPr>
          <w:rFonts w:cs="Arial"/>
          <w:color w:val="000000"/>
        </w:rPr>
        <w:t>dvv.personal</w:t>
      </w:r>
      <w:proofErr w:type="spellEnd"/>
      <w:r>
        <w:rPr>
          <w:rFonts w:cs="Arial"/>
          <w:color w:val="000000"/>
        </w:rPr>
        <w:t xml:space="preserve"> angestrebt, so dass elementare Funktionen wie z.B. die Nutzung von Serienbriefen zur Verfügung g</w:t>
      </w:r>
      <w:r>
        <w:rPr>
          <w:rFonts w:cs="Arial"/>
          <w:color w:val="000000"/>
        </w:rPr>
        <w:t>e</w:t>
      </w:r>
      <w:r>
        <w:rPr>
          <w:rFonts w:cs="Arial"/>
          <w:color w:val="000000"/>
        </w:rPr>
        <w:t xml:space="preserve">stellt werden können. </w:t>
      </w:r>
    </w:p>
    <w:p w:rsidR="00813AB5" w:rsidRDefault="00813AB5" w:rsidP="00813AB5">
      <w:pPr>
        <w:autoSpaceDE w:val="0"/>
        <w:autoSpaceDN w:val="0"/>
        <w:adjustRightInd w:val="0"/>
        <w:rPr>
          <w:rFonts w:cs="Arial"/>
          <w:color w:val="000000"/>
        </w:rPr>
      </w:pPr>
    </w:p>
    <w:p w:rsidR="00813AB5" w:rsidRDefault="00813AB5" w:rsidP="00813AB5">
      <w:pPr>
        <w:autoSpaceDE w:val="0"/>
        <w:autoSpaceDN w:val="0"/>
        <w:adjustRightInd w:val="0"/>
        <w:rPr>
          <w:rFonts w:cs="Arial"/>
          <w:color w:val="000000"/>
        </w:rPr>
      </w:pPr>
      <w:r>
        <w:rPr>
          <w:rFonts w:cs="Arial"/>
          <w:color w:val="000000"/>
        </w:rPr>
        <w:t xml:space="preserve">Aufgrund der stetig wachsenden Anzahl von Mitarbeitern </w:t>
      </w:r>
      <w:r w:rsidR="00F67241">
        <w:rPr>
          <w:rFonts w:cs="Arial"/>
          <w:color w:val="000000"/>
        </w:rPr>
        <w:t xml:space="preserve">sollten so </w:t>
      </w:r>
      <w:proofErr w:type="gramStart"/>
      <w:r w:rsidR="00F67241">
        <w:rPr>
          <w:rFonts w:cs="Arial"/>
          <w:color w:val="000000"/>
        </w:rPr>
        <w:t>viel</w:t>
      </w:r>
      <w:proofErr w:type="gramEnd"/>
      <w:r w:rsidR="00F67241">
        <w:rPr>
          <w:rFonts w:cs="Arial"/>
          <w:color w:val="000000"/>
        </w:rPr>
        <w:t xml:space="preserve"> Daten wie möglich digitalisiert werden, um dem steigenden </w:t>
      </w:r>
      <w:r>
        <w:rPr>
          <w:rFonts w:cs="Arial"/>
          <w:color w:val="000000"/>
        </w:rPr>
        <w:t>Raum</w:t>
      </w:r>
      <w:r w:rsidR="00F67241">
        <w:rPr>
          <w:rFonts w:cs="Arial"/>
          <w:color w:val="000000"/>
        </w:rPr>
        <w:t>bedarf entgegenzuwirken</w:t>
      </w:r>
      <w:r>
        <w:rPr>
          <w:rFonts w:cs="Arial"/>
          <w:color w:val="000000"/>
        </w:rPr>
        <w:t>. Bei rund 5000 Vertragsänderungen pro Jahr, regelmäßige Anfragen von Kennza</w:t>
      </w:r>
      <w:r>
        <w:rPr>
          <w:rFonts w:cs="Arial"/>
          <w:color w:val="000000"/>
        </w:rPr>
        <w:t>h</w:t>
      </w:r>
      <w:r>
        <w:rPr>
          <w:rFonts w:cs="Arial"/>
          <w:color w:val="000000"/>
        </w:rPr>
        <w:t>len für die unterschiedlichsten Zwecke, zahlreichen Abfragen von bestimmten Pe</w:t>
      </w:r>
      <w:r>
        <w:rPr>
          <w:rFonts w:cs="Arial"/>
          <w:color w:val="000000"/>
        </w:rPr>
        <w:t>r</w:t>
      </w:r>
      <w:r>
        <w:rPr>
          <w:rFonts w:cs="Arial"/>
          <w:color w:val="000000"/>
        </w:rPr>
        <w:t>sonengruppen sowie Merkmalen dieser (bspw. Notwendigkeit der Vorlage von e</w:t>
      </w:r>
      <w:r>
        <w:rPr>
          <w:rFonts w:cs="Arial"/>
          <w:color w:val="000000"/>
        </w:rPr>
        <w:t>r</w:t>
      </w:r>
      <w:r>
        <w:rPr>
          <w:rFonts w:cs="Arial"/>
          <w:color w:val="000000"/>
        </w:rPr>
        <w:t>weiterten Führungszeugnissen bei der Arbeit mit Kindern, Funktionsbezeichnungen etc.), sind manuell nicht mehr zu bewältigen und benötigen dringend technische Unterstützung. Eine Verknüpfung von digital erfassten Bewerber- und Mitarbeiterd</w:t>
      </w:r>
      <w:r>
        <w:rPr>
          <w:rFonts w:cs="Arial"/>
          <w:color w:val="000000"/>
        </w:rPr>
        <w:t>a</w:t>
      </w:r>
      <w:r>
        <w:rPr>
          <w:rFonts w:cs="Arial"/>
          <w:color w:val="000000"/>
        </w:rPr>
        <w:t>ten mit der Abarbeitung bestehender Aufgaben- und Arbeitsprozesse</w:t>
      </w:r>
      <w:r w:rsidR="00F67241">
        <w:rPr>
          <w:rFonts w:cs="Arial"/>
          <w:color w:val="000000"/>
        </w:rPr>
        <w:t>n</w:t>
      </w:r>
      <w:r>
        <w:rPr>
          <w:rFonts w:cs="Arial"/>
          <w:color w:val="000000"/>
        </w:rPr>
        <w:t xml:space="preserve"> (Erstellen von Arbeitsverträgen, Urlaubsverzeichnisse, weitere standardisierten namensbez</w:t>
      </w:r>
      <w:r>
        <w:rPr>
          <w:rFonts w:cs="Arial"/>
          <w:color w:val="000000"/>
        </w:rPr>
        <w:t>o</w:t>
      </w:r>
      <w:r>
        <w:rPr>
          <w:rFonts w:cs="Arial"/>
          <w:color w:val="000000"/>
        </w:rPr>
        <w:t xml:space="preserve">gene Vorlagen etc.) </w:t>
      </w:r>
      <w:r w:rsidR="00F67241">
        <w:rPr>
          <w:rFonts w:cs="Arial"/>
          <w:color w:val="000000"/>
        </w:rPr>
        <w:t>ist anzustreben</w:t>
      </w:r>
      <w:r>
        <w:rPr>
          <w:rFonts w:cs="Arial"/>
          <w:color w:val="000000"/>
        </w:rPr>
        <w:t xml:space="preserve">.  </w:t>
      </w:r>
    </w:p>
    <w:p w:rsidR="00813AB5" w:rsidRDefault="00813AB5" w:rsidP="00813AB5">
      <w:pPr>
        <w:autoSpaceDE w:val="0"/>
        <w:autoSpaceDN w:val="0"/>
        <w:adjustRightInd w:val="0"/>
        <w:rPr>
          <w:rFonts w:cs="Arial"/>
          <w:color w:val="000000"/>
        </w:rPr>
      </w:pPr>
    </w:p>
    <w:p w:rsidR="00076157" w:rsidRDefault="00076157" w:rsidP="00076157">
      <w:pPr>
        <w:ind w:left="705" w:hanging="705"/>
        <w:rPr>
          <w:b/>
        </w:rPr>
      </w:pPr>
    </w:p>
    <w:p w:rsidR="00076157" w:rsidRPr="002E417D" w:rsidRDefault="00076157" w:rsidP="00076157">
      <w:pPr>
        <w:ind w:left="705" w:hanging="705"/>
        <w:rPr>
          <w:b/>
        </w:rPr>
      </w:pPr>
      <w:r>
        <w:rPr>
          <w:b/>
        </w:rPr>
        <w:t>6.</w:t>
      </w:r>
      <w:r>
        <w:rPr>
          <w:b/>
        </w:rPr>
        <w:tab/>
      </w:r>
      <w:r w:rsidR="00C84E01">
        <w:rPr>
          <w:b/>
        </w:rPr>
        <w:t xml:space="preserve">Basiszahlen </w:t>
      </w:r>
      <w:r>
        <w:rPr>
          <w:b/>
        </w:rPr>
        <w:t>Mita</w:t>
      </w:r>
      <w:r w:rsidR="00C84E01">
        <w:rPr>
          <w:b/>
        </w:rPr>
        <w:t>rbeiter/innen</w:t>
      </w:r>
      <w:r>
        <w:rPr>
          <w:b/>
        </w:rPr>
        <w:t xml:space="preserve"> (Gesamtjugendamt)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1410"/>
        <w:gridCol w:w="1411"/>
        <w:gridCol w:w="1442"/>
      </w:tblGrid>
      <w:tr w:rsidR="00076157" w:rsidRPr="00156727" w:rsidTr="007B6E4A">
        <w:tc>
          <w:tcPr>
            <w:tcW w:w="4775" w:type="dxa"/>
            <w:shd w:val="clear" w:color="auto" w:fill="595959" w:themeFill="text1" w:themeFillTint="A6"/>
          </w:tcPr>
          <w:p w:rsidR="00076157" w:rsidRPr="00156727" w:rsidRDefault="00076157" w:rsidP="00076157">
            <w:pPr>
              <w:rPr>
                <w:color w:val="FFFFFF" w:themeColor="background1"/>
              </w:rPr>
            </w:pPr>
            <w:r w:rsidRPr="00156727">
              <w:rPr>
                <w:color w:val="FFFFFF" w:themeColor="background1"/>
              </w:rPr>
              <w:t>Personal des Jugendamtes</w:t>
            </w:r>
          </w:p>
        </w:tc>
        <w:tc>
          <w:tcPr>
            <w:tcW w:w="1410" w:type="dxa"/>
            <w:shd w:val="clear" w:color="auto" w:fill="595959" w:themeFill="text1" w:themeFillTint="A6"/>
          </w:tcPr>
          <w:p w:rsidR="00076157" w:rsidRPr="00156727" w:rsidRDefault="00076157" w:rsidP="00076157">
            <w:pPr>
              <w:jc w:val="center"/>
              <w:rPr>
                <w:color w:val="FFFFFF" w:themeColor="background1"/>
              </w:rPr>
            </w:pPr>
            <w:r w:rsidRPr="00156727">
              <w:rPr>
                <w:color w:val="FFFFFF" w:themeColor="background1"/>
              </w:rPr>
              <w:t>2013</w:t>
            </w:r>
          </w:p>
        </w:tc>
        <w:tc>
          <w:tcPr>
            <w:tcW w:w="1411" w:type="dxa"/>
            <w:shd w:val="clear" w:color="auto" w:fill="595959" w:themeFill="text1" w:themeFillTint="A6"/>
          </w:tcPr>
          <w:p w:rsidR="00076157" w:rsidRPr="00156727" w:rsidRDefault="00076157" w:rsidP="00076157">
            <w:pPr>
              <w:jc w:val="center"/>
              <w:rPr>
                <w:color w:val="FFFFFF" w:themeColor="background1"/>
              </w:rPr>
            </w:pPr>
            <w:r w:rsidRPr="00156727">
              <w:rPr>
                <w:color w:val="FFFFFF" w:themeColor="background1"/>
              </w:rPr>
              <w:t>2014</w:t>
            </w:r>
          </w:p>
        </w:tc>
        <w:tc>
          <w:tcPr>
            <w:tcW w:w="1442" w:type="dxa"/>
            <w:shd w:val="clear" w:color="auto" w:fill="595959" w:themeFill="text1" w:themeFillTint="A6"/>
          </w:tcPr>
          <w:p w:rsidR="00076157" w:rsidRPr="00156727" w:rsidRDefault="00076157" w:rsidP="00076157">
            <w:pPr>
              <w:jc w:val="center"/>
              <w:rPr>
                <w:color w:val="FFFFFF" w:themeColor="background1"/>
              </w:rPr>
            </w:pPr>
            <w:r w:rsidRPr="00156727">
              <w:rPr>
                <w:color w:val="FFFFFF" w:themeColor="background1"/>
              </w:rPr>
              <w:t>2015</w:t>
            </w:r>
          </w:p>
        </w:tc>
      </w:tr>
      <w:tr w:rsidR="00076157" w:rsidRPr="00156727" w:rsidTr="007B6E4A">
        <w:tc>
          <w:tcPr>
            <w:tcW w:w="4775" w:type="dxa"/>
          </w:tcPr>
          <w:p w:rsidR="00076157" w:rsidRPr="00156727" w:rsidRDefault="00076157" w:rsidP="00076157">
            <w:r w:rsidRPr="00156727">
              <w:t>Stellen lt. Stellplan</w:t>
            </w:r>
          </w:p>
        </w:tc>
        <w:tc>
          <w:tcPr>
            <w:tcW w:w="1410" w:type="dxa"/>
          </w:tcPr>
          <w:p w:rsidR="00076157" w:rsidRPr="00156727" w:rsidRDefault="00076157" w:rsidP="00076157">
            <w:pPr>
              <w:jc w:val="center"/>
            </w:pPr>
            <w:r w:rsidRPr="00156727">
              <w:t>2.387</w:t>
            </w:r>
          </w:p>
        </w:tc>
        <w:tc>
          <w:tcPr>
            <w:tcW w:w="1411" w:type="dxa"/>
          </w:tcPr>
          <w:p w:rsidR="00076157" w:rsidRPr="00156727" w:rsidRDefault="00076157" w:rsidP="00076157">
            <w:pPr>
              <w:jc w:val="center"/>
            </w:pPr>
            <w:r w:rsidRPr="00156727">
              <w:t>3.041</w:t>
            </w:r>
          </w:p>
        </w:tc>
        <w:tc>
          <w:tcPr>
            <w:tcW w:w="1442" w:type="dxa"/>
          </w:tcPr>
          <w:p w:rsidR="00076157" w:rsidRPr="00156727" w:rsidRDefault="00076157" w:rsidP="00076157">
            <w:pPr>
              <w:jc w:val="center"/>
            </w:pPr>
            <w:r w:rsidRPr="00156727">
              <w:t>3.055</w:t>
            </w:r>
          </w:p>
        </w:tc>
      </w:tr>
      <w:tr w:rsidR="00076157" w:rsidRPr="00156727" w:rsidTr="007B6E4A">
        <w:tc>
          <w:tcPr>
            <w:tcW w:w="4775" w:type="dxa"/>
          </w:tcPr>
          <w:p w:rsidR="00076157" w:rsidRPr="00156727" w:rsidRDefault="00076157" w:rsidP="00076157">
            <w:r w:rsidRPr="00156727">
              <w:t xml:space="preserve">Mitarbeiter/innen </w:t>
            </w:r>
          </w:p>
        </w:tc>
        <w:tc>
          <w:tcPr>
            <w:tcW w:w="1410" w:type="dxa"/>
          </w:tcPr>
          <w:p w:rsidR="00076157" w:rsidRPr="00156727" w:rsidRDefault="00076157" w:rsidP="00076157">
            <w:pPr>
              <w:jc w:val="center"/>
            </w:pPr>
            <w:r w:rsidRPr="00156727">
              <w:t>3.459</w:t>
            </w:r>
          </w:p>
        </w:tc>
        <w:tc>
          <w:tcPr>
            <w:tcW w:w="1411" w:type="dxa"/>
          </w:tcPr>
          <w:p w:rsidR="00076157" w:rsidRPr="00156727" w:rsidRDefault="00076157" w:rsidP="00076157">
            <w:pPr>
              <w:jc w:val="center"/>
            </w:pPr>
            <w:r w:rsidRPr="00156727">
              <w:t>3.615</w:t>
            </w:r>
          </w:p>
        </w:tc>
        <w:tc>
          <w:tcPr>
            <w:tcW w:w="1442" w:type="dxa"/>
          </w:tcPr>
          <w:p w:rsidR="00076157" w:rsidRPr="00156727" w:rsidRDefault="00076157" w:rsidP="00076157">
            <w:pPr>
              <w:jc w:val="center"/>
            </w:pPr>
            <w:r w:rsidRPr="00156727">
              <w:t>3.854</w:t>
            </w:r>
          </w:p>
        </w:tc>
      </w:tr>
      <w:tr w:rsidR="00076157" w:rsidRPr="00156727" w:rsidTr="007B6E4A">
        <w:tc>
          <w:tcPr>
            <w:tcW w:w="4775" w:type="dxa"/>
          </w:tcPr>
          <w:p w:rsidR="00076157" w:rsidRPr="00156727" w:rsidRDefault="00076157" w:rsidP="00076157">
            <w:r>
              <w:t>Davon Beurlaubte</w:t>
            </w:r>
          </w:p>
        </w:tc>
        <w:tc>
          <w:tcPr>
            <w:tcW w:w="1410" w:type="dxa"/>
          </w:tcPr>
          <w:p w:rsidR="00076157" w:rsidRPr="00156727" w:rsidRDefault="00076157" w:rsidP="00076157">
            <w:pPr>
              <w:jc w:val="center"/>
            </w:pPr>
            <w:r>
              <w:t>270</w:t>
            </w:r>
          </w:p>
        </w:tc>
        <w:tc>
          <w:tcPr>
            <w:tcW w:w="1411" w:type="dxa"/>
          </w:tcPr>
          <w:p w:rsidR="00076157" w:rsidRPr="00156727" w:rsidRDefault="00076157" w:rsidP="00076157">
            <w:pPr>
              <w:jc w:val="center"/>
            </w:pPr>
            <w:r>
              <w:t>256</w:t>
            </w:r>
          </w:p>
        </w:tc>
        <w:tc>
          <w:tcPr>
            <w:tcW w:w="1442" w:type="dxa"/>
          </w:tcPr>
          <w:p w:rsidR="00076157" w:rsidRPr="00156727" w:rsidRDefault="00076157" w:rsidP="00076157">
            <w:pPr>
              <w:jc w:val="center"/>
            </w:pPr>
            <w:r>
              <w:t>261</w:t>
            </w:r>
          </w:p>
        </w:tc>
      </w:tr>
      <w:tr w:rsidR="00076157" w:rsidRPr="00156727" w:rsidTr="007B6E4A">
        <w:tc>
          <w:tcPr>
            <w:tcW w:w="4775" w:type="dxa"/>
          </w:tcPr>
          <w:p w:rsidR="00076157" w:rsidRPr="00156727" w:rsidRDefault="00076157" w:rsidP="00076157">
            <w:r w:rsidRPr="00156727">
              <w:t>Anzahl Frauen in Führungspositionen</w:t>
            </w:r>
          </w:p>
        </w:tc>
        <w:tc>
          <w:tcPr>
            <w:tcW w:w="1410" w:type="dxa"/>
          </w:tcPr>
          <w:p w:rsidR="00076157" w:rsidRPr="00156727" w:rsidRDefault="00076157" w:rsidP="00076157">
            <w:pPr>
              <w:jc w:val="center"/>
            </w:pPr>
            <w:r w:rsidRPr="00156727">
              <w:t>194</w:t>
            </w:r>
          </w:p>
        </w:tc>
        <w:tc>
          <w:tcPr>
            <w:tcW w:w="1411" w:type="dxa"/>
          </w:tcPr>
          <w:p w:rsidR="00076157" w:rsidRPr="00156727" w:rsidRDefault="00076157" w:rsidP="00076157">
            <w:pPr>
              <w:jc w:val="center"/>
            </w:pPr>
            <w:r w:rsidRPr="00156727">
              <w:t>189</w:t>
            </w:r>
          </w:p>
        </w:tc>
        <w:tc>
          <w:tcPr>
            <w:tcW w:w="1442" w:type="dxa"/>
          </w:tcPr>
          <w:p w:rsidR="00076157" w:rsidRPr="00156727" w:rsidRDefault="00076157" w:rsidP="00076157">
            <w:pPr>
              <w:jc w:val="center"/>
            </w:pPr>
            <w:r w:rsidRPr="00156727">
              <w:t>*</w:t>
            </w:r>
          </w:p>
        </w:tc>
      </w:tr>
      <w:tr w:rsidR="00076157" w:rsidRPr="00156727" w:rsidTr="007B6E4A">
        <w:tc>
          <w:tcPr>
            <w:tcW w:w="4775" w:type="dxa"/>
          </w:tcPr>
          <w:p w:rsidR="00076157" w:rsidRPr="00156727" w:rsidRDefault="00076157" w:rsidP="00076157">
            <w:r w:rsidRPr="00156727">
              <w:t>Anteil der Frauen in Führungspositionen</w:t>
            </w:r>
          </w:p>
        </w:tc>
        <w:tc>
          <w:tcPr>
            <w:tcW w:w="1410" w:type="dxa"/>
          </w:tcPr>
          <w:p w:rsidR="00076157" w:rsidRPr="00156727" w:rsidRDefault="00076157" w:rsidP="00076157">
            <w:pPr>
              <w:jc w:val="center"/>
            </w:pPr>
            <w:r w:rsidRPr="00156727">
              <w:t>81,17</w:t>
            </w:r>
            <w:r w:rsidR="00E477CA">
              <w:t xml:space="preserve"> </w:t>
            </w:r>
            <w:r w:rsidRPr="00156727">
              <w:t>%</w:t>
            </w:r>
          </w:p>
        </w:tc>
        <w:tc>
          <w:tcPr>
            <w:tcW w:w="1411" w:type="dxa"/>
          </w:tcPr>
          <w:p w:rsidR="00076157" w:rsidRPr="00156727" w:rsidRDefault="00076157" w:rsidP="00076157">
            <w:pPr>
              <w:jc w:val="center"/>
            </w:pPr>
            <w:r w:rsidRPr="00156727">
              <w:t>80,00</w:t>
            </w:r>
            <w:r w:rsidR="00E477CA">
              <w:t xml:space="preserve"> </w:t>
            </w:r>
            <w:r w:rsidRPr="00156727">
              <w:t>%</w:t>
            </w:r>
          </w:p>
        </w:tc>
        <w:tc>
          <w:tcPr>
            <w:tcW w:w="1442" w:type="dxa"/>
          </w:tcPr>
          <w:p w:rsidR="00076157" w:rsidRPr="00156727" w:rsidRDefault="00076157" w:rsidP="00076157">
            <w:pPr>
              <w:jc w:val="center"/>
            </w:pPr>
            <w:r w:rsidRPr="00156727">
              <w:t>*</w:t>
            </w:r>
          </w:p>
        </w:tc>
      </w:tr>
      <w:tr w:rsidR="00076157" w:rsidRPr="00156727" w:rsidTr="007B6E4A">
        <w:tc>
          <w:tcPr>
            <w:tcW w:w="4775" w:type="dxa"/>
          </w:tcPr>
          <w:p w:rsidR="00076157" w:rsidRPr="00156727" w:rsidRDefault="00076157" w:rsidP="00076157">
            <w:r w:rsidRPr="00156727">
              <w:t>Frauenquote insg.</w:t>
            </w:r>
          </w:p>
        </w:tc>
        <w:tc>
          <w:tcPr>
            <w:tcW w:w="1410" w:type="dxa"/>
          </w:tcPr>
          <w:p w:rsidR="00076157" w:rsidRPr="00156727" w:rsidRDefault="00076157" w:rsidP="00076157">
            <w:pPr>
              <w:jc w:val="center"/>
            </w:pPr>
            <w:r w:rsidRPr="00156727">
              <w:t>92</w:t>
            </w:r>
            <w:r w:rsidR="00E477CA">
              <w:t xml:space="preserve"> </w:t>
            </w:r>
            <w:r w:rsidRPr="00156727">
              <w:t>%</w:t>
            </w:r>
          </w:p>
        </w:tc>
        <w:tc>
          <w:tcPr>
            <w:tcW w:w="1411" w:type="dxa"/>
          </w:tcPr>
          <w:p w:rsidR="00076157" w:rsidRPr="00156727" w:rsidRDefault="00076157" w:rsidP="00076157">
            <w:pPr>
              <w:jc w:val="center"/>
            </w:pPr>
            <w:r w:rsidRPr="00156727">
              <w:t>90</w:t>
            </w:r>
            <w:r w:rsidR="00E477CA">
              <w:t xml:space="preserve"> </w:t>
            </w:r>
            <w:r w:rsidRPr="00156727">
              <w:t>%</w:t>
            </w:r>
          </w:p>
        </w:tc>
        <w:tc>
          <w:tcPr>
            <w:tcW w:w="1442" w:type="dxa"/>
          </w:tcPr>
          <w:p w:rsidR="00076157" w:rsidRPr="00156727" w:rsidRDefault="00076157" w:rsidP="00076157">
            <w:pPr>
              <w:jc w:val="center"/>
            </w:pPr>
            <w:r w:rsidRPr="00156727">
              <w:t>91</w:t>
            </w:r>
            <w:r w:rsidR="00E477CA">
              <w:t xml:space="preserve"> </w:t>
            </w:r>
            <w:r w:rsidRPr="00156727">
              <w:t>%</w:t>
            </w:r>
          </w:p>
        </w:tc>
      </w:tr>
      <w:tr w:rsidR="00076157" w:rsidRPr="00156727" w:rsidTr="007B6E4A">
        <w:tc>
          <w:tcPr>
            <w:tcW w:w="4775" w:type="dxa"/>
          </w:tcPr>
          <w:p w:rsidR="00076157" w:rsidRPr="00156727" w:rsidRDefault="00076157" w:rsidP="00076157">
            <w:r w:rsidRPr="00156727">
              <w:t>Teilzeitquote</w:t>
            </w:r>
          </w:p>
        </w:tc>
        <w:tc>
          <w:tcPr>
            <w:tcW w:w="1410" w:type="dxa"/>
          </w:tcPr>
          <w:p w:rsidR="00076157" w:rsidRPr="00156727" w:rsidRDefault="00076157" w:rsidP="00076157">
            <w:pPr>
              <w:jc w:val="center"/>
            </w:pPr>
            <w:r w:rsidRPr="00156727">
              <w:t>55,54</w:t>
            </w:r>
            <w:r w:rsidR="00E477CA">
              <w:t xml:space="preserve"> </w:t>
            </w:r>
            <w:r w:rsidRPr="00156727">
              <w:t>%</w:t>
            </w:r>
          </w:p>
        </w:tc>
        <w:tc>
          <w:tcPr>
            <w:tcW w:w="1411" w:type="dxa"/>
          </w:tcPr>
          <w:p w:rsidR="00076157" w:rsidRPr="00156727" w:rsidRDefault="00076157" w:rsidP="00076157">
            <w:pPr>
              <w:jc w:val="center"/>
            </w:pPr>
            <w:r w:rsidRPr="00156727">
              <w:t>56,80</w:t>
            </w:r>
            <w:r w:rsidR="00E477CA">
              <w:t xml:space="preserve"> </w:t>
            </w:r>
            <w:r w:rsidRPr="00156727">
              <w:t>%</w:t>
            </w:r>
          </w:p>
        </w:tc>
        <w:tc>
          <w:tcPr>
            <w:tcW w:w="1442" w:type="dxa"/>
          </w:tcPr>
          <w:p w:rsidR="00076157" w:rsidRPr="00156727" w:rsidRDefault="00076157" w:rsidP="00076157">
            <w:pPr>
              <w:jc w:val="center"/>
            </w:pPr>
            <w:r w:rsidRPr="00156727">
              <w:t>54,70</w:t>
            </w:r>
            <w:r w:rsidR="00E477CA">
              <w:t xml:space="preserve"> </w:t>
            </w:r>
            <w:r w:rsidRPr="00156727">
              <w:t>%</w:t>
            </w:r>
          </w:p>
        </w:tc>
      </w:tr>
      <w:tr w:rsidR="00076157" w:rsidRPr="00156727" w:rsidTr="007B6E4A">
        <w:tc>
          <w:tcPr>
            <w:tcW w:w="4775" w:type="dxa"/>
          </w:tcPr>
          <w:p w:rsidR="00076157" w:rsidRPr="00156727" w:rsidRDefault="00076157" w:rsidP="00076157">
            <w:r w:rsidRPr="00156727">
              <w:t>Fluktuationsrate</w:t>
            </w:r>
          </w:p>
        </w:tc>
        <w:tc>
          <w:tcPr>
            <w:tcW w:w="1410" w:type="dxa"/>
          </w:tcPr>
          <w:p w:rsidR="00076157" w:rsidRPr="00156727" w:rsidRDefault="00076157" w:rsidP="00076157">
            <w:pPr>
              <w:jc w:val="center"/>
            </w:pPr>
            <w:r w:rsidRPr="00156727">
              <w:t>10,56</w:t>
            </w:r>
            <w:r w:rsidR="00E477CA">
              <w:t xml:space="preserve"> </w:t>
            </w:r>
            <w:r w:rsidRPr="00156727">
              <w:t>%</w:t>
            </w:r>
          </w:p>
        </w:tc>
        <w:tc>
          <w:tcPr>
            <w:tcW w:w="1411" w:type="dxa"/>
          </w:tcPr>
          <w:p w:rsidR="00076157" w:rsidRPr="00156727" w:rsidRDefault="00076157" w:rsidP="00076157">
            <w:pPr>
              <w:jc w:val="center"/>
            </w:pPr>
            <w:r w:rsidRPr="00156727">
              <w:t>9,59</w:t>
            </w:r>
            <w:r w:rsidR="00E477CA">
              <w:t xml:space="preserve"> </w:t>
            </w:r>
            <w:r w:rsidRPr="00156727">
              <w:t>%</w:t>
            </w:r>
          </w:p>
        </w:tc>
        <w:tc>
          <w:tcPr>
            <w:tcW w:w="1442" w:type="dxa"/>
          </w:tcPr>
          <w:p w:rsidR="00076157" w:rsidRPr="00156727" w:rsidRDefault="00076157" w:rsidP="00076157">
            <w:pPr>
              <w:jc w:val="center"/>
            </w:pPr>
            <w:r w:rsidRPr="00156727">
              <w:t>8,35</w:t>
            </w:r>
            <w:r w:rsidR="00E477CA">
              <w:t xml:space="preserve"> </w:t>
            </w:r>
            <w:r w:rsidRPr="00156727">
              <w:t>%</w:t>
            </w:r>
          </w:p>
        </w:tc>
      </w:tr>
    </w:tbl>
    <w:p w:rsidR="00076157" w:rsidRPr="00E92410" w:rsidRDefault="00076157" w:rsidP="00076157">
      <w:pPr>
        <w:rPr>
          <w:sz w:val="18"/>
          <w:szCs w:val="18"/>
        </w:rPr>
      </w:pPr>
      <w:r>
        <w:rPr>
          <w:sz w:val="18"/>
          <w:szCs w:val="18"/>
        </w:rPr>
        <w:t>*</w:t>
      </w:r>
      <w:r w:rsidRPr="00E92410">
        <w:rPr>
          <w:sz w:val="18"/>
          <w:szCs w:val="18"/>
        </w:rPr>
        <w:t xml:space="preserve"> Diese Zahlen werden zentral ausgewertet und liegen derzeit noch nicht vor.</w:t>
      </w:r>
      <w:r w:rsidRPr="00E92410">
        <w:rPr>
          <w:sz w:val="18"/>
          <w:szCs w:val="18"/>
        </w:rPr>
        <w:tab/>
      </w: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F67241" w:rsidRDefault="00F67241" w:rsidP="00076157">
      <w:pPr>
        <w:rPr>
          <w:b/>
        </w:rPr>
      </w:pPr>
    </w:p>
    <w:p w:rsidR="00DC0DB9" w:rsidRDefault="00DC0DB9" w:rsidP="00076157">
      <w:pPr>
        <w:rPr>
          <w:b/>
        </w:rPr>
      </w:pPr>
    </w:p>
    <w:p w:rsidR="00076157" w:rsidRDefault="00076157" w:rsidP="00076157">
      <w:pPr>
        <w:rPr>
          <w:b/>
        </w:rPr>
      </w:pPr>
      <w:r>
        <w:rPr>
          <w:b/>
        </w:rPr>
        <w:lastRenderedPageBreak/>
        <w:t>7</w:t>
      </w:r>
      <w:r w:rsidRPr="002E417D">
        <w:rPr>
          <w:b/>
        </w:rPr>
        <w:t>.</w:t>
      </w:r>
      <w:r w:rsidRPr="002E417D">
        <w:rPr>
          <w:b/>
        </w:rPr>
        <w:tab/>
        <w:t>Organisation der Dienststellen Personal</w:t>
      </w:r>
      <w:r>
        <w:rPr>
          <w:b/>
        </w:rPr>
        <w:t xml:space="preserve">marketing und </w:t>
      </w:r>
      <w:r w:rsidR="00103C55">
        <w:rPr>
          <w:b/>
        </w:rPr>
        <w:t>-</w:t>
      </w:r>
      <w:r>
        <w:rPr>
          <w:b/>
        </w:rPr>
        <w:t xml:space="preserve">gewinnung </w:t>
      </w:r>
    </w:p>
    <w:p w:rsidR="00076157" w:rsidRDefault="00076157" w:rsidP="00076157">
      <w:pPr>
        <w:ind w:left="705"/>
        <w:rPr>
          <w:b/>
        </w:rPr>
      </w:pPr>
      <w:r>
        <w:rPr>
          <w:b/>
        </w:rPr>
        <w:t>(51-00-13</w:t>
      </w:r>
      <w:r w:rsidRPr="002E417D">
        <w:rPr>
          <w:b/>
        </w:rPr>
        <w:t xml:space="preserve">) und </w:t>
      </w:r>
      <w:r>
        <w:rPr>
          <w:b/>
        </w:rPr>
        <w:t xml:space="preserve">Personalverwaltung </w:t>
      </w:r>
      <w:r w:rsidRPr="002E417D">
        <w:rPr>
          <w:b/>
        </w:rPr>
        <w:t>(51-00-1</w:t>
      </w:r>
      <w:r>
        <w:rPr>
          <w:b/>
        </w:rPr>
        <w:t>1</w:t>
      </w:r>
      <w:r w:rsidRPr="002E417D">
        <w:rPr>
          <w:b/>
        </w:rPr>
        <w:t>)</w:t>
      </w:r>
    </w:p>
    <w:p w:rsidR="00076157" w:rsidRDefault="00076157" w:rsidP="00076157">
      <w:pPr>
        <w:rPr>
          <w:b/>
        </w:rPr>
      </w:pPr>
      <w:r>
        <w:rPr>
          <w:b/>
        </w:rPr>
        <w:t>7</w:t>
      </w:r>
      <w:r w:rsidRPr="00B64CEC">
        <w:rPr>
          <w:b/>
        </w:rPr>
        <w:t>.1</w:t>
      </w:r>
      <w:r w:rsidRPr="00B64CEC">
        <w:rPr>
          <w:b/>
        </w:rPr>
        <w:tab/>
        <w:t>Organigramm</w:t>
      </w:r>
      <w:r>
        <w:rPr>
          <w:b/>
        </w:rPr>
        <w:t>/</w:t>
      </w:r>
      <w:r w:rsidRPr="00B64CEC">
        <w:rPr>
          <w:b/>
        </w:rPr>
        <w:t>Aufteilung der Arbeitsbereiche/Zuständigkeiten</w:t>
      </w:r>
    </w:p>
    <w:p w:rsidR="00076157" w:rsidRDefault="00076157" w:rsidP="00076157">
      <w:pPr>
        <w:rPr>
          <w:b/>
        </w:rPr>
      </w:pPr>
    </w:p>
    <w:p w:rsidR="00076157" w:rsidRDefault="00076157" w:rsidP="00076157">
      <w:pPr>
        <w:rPr>
          <w:rFonts w:cs="Arial"/>
        </w:rPr>
      </w:pPr>
      <w:r>
        <w:rPr>
          <w:rFonts w:cs="Arial"/>
          <w:noProof/>
        </w:rPr>
        <w:drawing>
          <wp:inline distT="0" distB="0" distL="0" distR="0">
            <wp:extent cx="5760720" cy="2143372"/>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0720" cy="2143372"/>
                    </a:xfrm>
                    <a:prstGeom prst="rect">
                      <a:avLst/>
                    </a:prstGeom>
                    <a:noFill/>
                    <a:ln w="9525">
                      <a:noFill/>
                      <a:miter lim="800000"/>
                      <a:headEnd/>
                      <a:tailEnd/>
                    </a:ln>
                  </pic:spPr>
                </pic:pic>
              </a:graphicData>
            </a:graphic>
          </wp:inline>
        </w:drawing>
      </w:r>
    </w:p>
    <w:p w:rsidR="00076157" w:rsidRDefault="00076157" w:rsidP="00076157">
      <w:pPr>
        <w:rPr>
          <w:rFonts w:cs="Arial"/>
        </w:rPr>
      </w:pPr>
    </w:p>
    <w:p w:rsidR="00076157" w:rsidRDefault="00076157" w:rsidP="00076157">
      <w:pPr>
        <w:rPr>
          <w:rFonts w:cs="Arial"/>
        </w:rPr>
      </w:pPr>
      <w:r w:rsidRPr="005E6998">
        <w:rPr>
          <w:rFonts w:cs="Arial"/>
        </w:rPr>
        <w:t>Die Hauptaufgaben der Dienststelle liegen in der Durchführung von Stellenbese</w:t>
      </w:r>
      <w:r w:rsidRPr="005E6998">
        <w:rPr>
          <w:rFonts w:cs="Arial"/>
        </w:rPr>
        <w:t>t</w:t>
      </w:r>
      <w:r w:rsidRPr="005E6998">
        <w:rPr>
          <w:rFonts w:cs="Arial"/>
        </w:rPr>
        <w:t>zungsverfahren für die drei oberen Bereiche (Kita-Bereiche 1-10, SK-Bereich 1&amp;2, klassische Jugendamtsdienste &amp; Verwaltung). Dies umfasst die Stellenausschre</w:t>
      </w:r>
      <w:r w:rsidRPr="005E6998">
        <w:rPr>
          <w:rFonts w:cs="Arial"/>
        </w:rPr>
        <w:t>i</w:t>
      </w:r>
      <w:r w:rsidRPr="005E6998">
        <w:rPr>
          <w:rFonts w:cs="Arial"/>
        </w:rPr>
        <w:t>bungen, Sichtung von Bewerbungsunterlagen, Koordination und Durchführung von Personalauswahl in Einzel- und Gruppenverfahren sowie Abwicklung der Einste</w:t>
      </w:r>
      <w:r w:rsidRPr="005E6998">
        <w:rPr>
          <w:rFonts w:cs="Arial"/>
        </w:rPr>
        <w:t>l</w:t>
      </w:r>
      <w:r w:rsidRPr="005E6998">
        <w:rPr>
          <w:rFonts w:cs="Arial"/>
        </w:rPr>
        <w:t>lungsverfahren in Zusammenarbeit mit dem Personalrat und der Schwerbehinde</w:t>
      </w:r>
      <w:r w:rsidRPr="005E6998">
        <w:rPr>
          <w:rFonts w:cs="Arial"/>
        </w:rPr>
        <w:t>r</w:t>
      </w:r>
      <w:r w:rsidRPr="005E6998">
        <w:rPr>
          <w:rFonts w:cs="Arial"/>
        </w:rPr>
        <w:t>tenvertretung. Außerdem beinhaltet das Aufgabengebiet die Betreuung und Ber</w:t>
      </w:r>
      <w:r w:rsidRPr="005E6998">
        <w:rPr>
          <w:rFonts w:cs="Arial"/>
        </w:rPr>
        <w:t>a</w:t>
      </w:r>
      <w:r w:rsidRPr="005E6998">
        <w:rPr>
          <w:rFonts w:cs="Arial"/>
        </w:rPr>
        <w:t>tung von Bewerbern, Mitarbeitern, Einrichtungs- und Bereichsleitungen. Mit Abgabe der Einstellungsentscheidung an den Personalrat endet die Zuständigkeit der</w:t>
      </w:r>
      <w:r w:rsidR="00103C55">
        <w:rPr>
          <w:rFonts w:cs="Arial"/>
        </w:rPr>
        <w:t xml:space="preserve"> Dienststelle</w:t>
      </w:r>
      <w:r w:rsidRPr="005E6998">
        <w:rPr>
          <w:rFonts w:cs="Arial"/>
        </w:rPr>
        <w:t xml:space="preserve"> Personalmarketing und -gewinnung. Ergänzt wird das Aufgabengebiet der Dienststelle durch verschiedene Schwerpunktthemen wie der Werbekampagne</w:t>
      </w:r>
      <w:r>
        <w:rPr>
          <w:rFonts w:cs="Arial"/>
        </w:rPr>
        <w:t>,</w:t>
      </w:r>
      <w:r w:rsidRPr="005E6998">
        <w:rPr>
          <w:rFonts w:cs="Arial"/>
        </w:rPr>
        <w:t xml:space="preserve"> des Stellenplans</w:t>
      </w:r>
      <w:r>
        <w:rPr>
          <w:rFonts w:cs="Arial"/>
        </w:rPr>
        <w:t xml:space="preserve"> oder der Personalentwicklung</w:t>
      </w:r>
      <w:r w:rsidRPr="005E6998">
        <w:rPr>
          <w:rFonts w:cs="Arial"/>
        </w:rPr>
        <w:t>.</w:t>
      </w:r>
    </w:p>
    <w:p w:rsidR="00076157" w:rsidRDefault="00076157" w:rsidP="00076157">
      <w:pPr>
        <w:rPr>
          <w:rFonts w:cs="Arial"/>
        </w:rPr>
      </w:pPr>
    </w:p>
    <w:p w:rsidR="00076157" w:rsidRDefault="00076157" w:rsidP="00076157">
      <w:pPr>
        <w:rPr>
          <w:rFonts w:cs="Arial"/>
        </w:rPr>
      </w:pPr>
      <w:r>
        <w:rPr>
          <w:rFonts w:cs="Arial"/>
          <w:noProof/>
        </w:rPr>
        <w:drawing>
          <wp:inline distT="0" distB="0" distL="0" distR="0">
            <wp:extent cx="5452236" cy="1888330"/>
            <wp:effectExtent l="19050" t="0" r="0" b="0"/>
            <wp:docPr id="10" name="Grafik 1" descr="Organigramm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 -11.jpg"/>
                    <pic:cNvPicPr/>
                  </pic:nvPicPr>
                  <pic:blipFill>
                    <a:blip r:embed="rId15" cstate="print"/>
                    <a:stretch>
                      <a:fillRect/>
                    </a:stretch>
                  </pic:blipFill>
                  <pic:spPr>
                    <a:xfrm>
                      <a:off x="0" y="0"/>
                      <a:ext cx="5452550" cy="1888439"/>
                    </a:xfrm>
                    <a:prstGeom prst="rect">
                      <a:avLst/>
                    </a:prstGeom>
                  </pic:spPr>
                </pic:pic>
              </a:graphicData>
            </a:graphic>
          </wp:inline>
        </w:drawing>
      </w:r>
    </w:p>
    <w:p w:rsidR="00076157" w:rsidRDefault="00076157" w:rsidP="00076157">
      <w:pPr>
        <w:rPr>
          <w:rFonts w:cs="Arial"/>
        </w:rPr>
      </w:pPr>
      <w:r w:rsidRPr="005E6998">
        <w:rPr>
          <w:rFonts w:cs="Arial"/>
        </w:rPr>
        <w:t>Sobald vom Personalrat die Zustimmung zur Einstellungsentscheidung vorliegt, wird von der Personalverwaltung alles in die Wege geleitet, sodass aus dem/der Bewerber/in ein/e Mitarbeiter/in des Jugendamtes wird. Die Betreuung der Mitarbe</w:t>
      </w:r>
      <w:r w:rsidRPr="005E6998">
        <w:rPr>
          <w:rFonts w:cs="Arial"/>
        </w:rPr>
        <w:t>i</w:t>
      </w:r>
      <w:r w:rsidRPr="005E6998">
        <w:rPr>
          <w:rFonts w:cs="Arial"/>
        </w:rPr>
        <w:t xml:space="preserve">ter in allen </w:t>
      </w:r>
      <w:r>
        <w:rPr>
          <w:rFonts w:cs="Arial"/>
        </w:rPr>
        <w:t>Angelegenheiten</w:t>
      </w:r>
      <w:r w:rsidRPr="005E6998">
        <w:rPr>
          <w:rFonts w:cs="Arial"/>
        </w:rPr>
        <w:t xml:space="preserve"> liegt in der Zuständigkeit der Personalverwaltung. Ebenfalls liegen Grundsatzentscheidungen wie die Berechnung des Persona</w:t>
      </w:r>
      <w:r w:rsidRPr="005E6998">
        <w:rPr>
          <w:rFonts w:cs="Arial"/>
        </w:rPr>
        <w:t>l</w:t>
      </w:r>
      <w:r w:rsidRPr="005E6998">
        <w:rPr>
          <w:rFonts w:cs="Arial"/>
        </w:rPr>
        <w:t>schlüssels der Einrichtungen, die Bewertung der Stellen oder Umsetzung des Tari</w:t>
      </w:r>
      <w:r w:rsidRPr="005E6998">
        <w:rPr>
          <w:rFonts w:cs="Arial"/>
        </w:rPr>
        <w:t>f</w:t>
      </w:r>
      <w:r w:rsidRPr="005E6998">
        <w:rPr>
          <w:rFonts w:cs="Arial"/>
        </w:rPr>
        <w:t>rechts in ihrer Verantwortung. Wird eine Stelle frei, beispielsweise durch Kündigung oder Schwangerschaft, so erfolgt ein</w:t>
      </w:r>
      <w:r>
        <w:rPr>
          <w:rFonts w:cs="Arial"/>
        </w:rPr>
        <w:t>e</w:t>
      </w:r>
      <w:r w:rsidRPr="005E6998">
        <w:rPr>
          <w:rFonts w:cs="Arial"/>
        </w:rPr>
        <w:t xml:space="preserve"> Meldung der offenen Stelle an die </w:t>
      </w:r>
      <w:r w:rsidR="008A5E4F">
        <w:rPr>
          <w:rFonts w:cs="Arial"/>
        </w:rPr>
        <w:t>Dienstste</w:t>
      </w:r>
      <w:r w:rsidR="008A5E4F">
        <w:rPr>
          <w:rFonts w:cs="Arial"/>
        </w:rPr>
        <w:t>l</w:t>
      </w:r>
      <w:r w:rsidR="008A5E4F">
        <w:rPr>
          <w:rFonts w:cs="Arial"/>
        </w:rPr>
        <w:t xml:space="preserve">le </w:t>
      </w:r>
      <w:r w:rsidRPr="005E6998">
        <w:rPr>
          <w:rFonts w:cs="Arial"/>
        </w:rPr>
        <w:t>Personalmarketing und -gewinnung, welche nun mit ihrem Verfahren beginnt.</w:t>
      </w:r>
      <w:r w:rsidR="008A5E4F">
        <w:rPr>
          <w:rFonts w:cs="Arial"/>
        </w:rPr>
        <w:t xml:space="preserve"> </w:t>
      </w:r>
    </w:p>
    <w:p w:rsidR="00090256" w:rsidRDefault="00090256" w:rsidP="00076157">
      <w:pPr>
        <w:rPr>
          <w:b/>
        </w:rPr>
      </w:pPr>
    </w:p>
    <w:p w:rsidR="005D4961" w:rsidRDefault="005D4961" w:rsidP="00076157">
      <w:pPr>
        <w:rPr>
          <w:b/>
        </w:rPr>
      </w:pPr>
    </w:p>
    <w:p w:rsidR="005D4961" w:rsidRDefault="005D4961" w:rsidP="00076157">
      <w:pPr>
        <w:rPr>
          <w:b/>
        </w:rPr>
      </w:pPr>
    </w:p>
    <w:p w:rsidR="005D4961" w:rsidRDefault="005D4961" w:rsidP="00076157">
      <w:pPr>
        <w:rPr>
          <w:b/>
        </w:rPr>
      </w:pPr>
    </w:p>
    <w:p w:rsidR="00076157" w:rsidRPr="00B64CEC" w:rsidRDefault="00076157" w:rsidP="00076157">
      <w:pPr>
        <w:rPr>
          <w:b/>
        </w:rPr>
      </w:pPr>
      <w:r>
        <w:rPr>
          <w:b/>
        </w:rPr>
        <w:lastRenderedPageBreak/>
        <w:t>7.2</w:t>
      </w:r>
      <w:r w:rsidRPr="00B64CEC">
        <w:rPr>
          <w:b/>
        </w:rPr>
        <w:tab/>
      </w:r>
      <w:r w:rsidR="00273AA5" w:rsidRPr="007B2819">
        <w:rPr>
          <w:b/>
        </w:rPr>
        <w:t xml:space="preserve">Erhöhte Anforderungen </w:t>
      </w:r>
      <w:r w:rsidR="00273AA5">
        <w:rPr>
          <w:b/>
        </w:rPr>
        <w:t>an eine moderne Personalarbeit</w:t>
      </w:r>
    </w:p>
    <w:p w:rsidR="009E4236" w:rsidRDefault="009E4236" w:rsidP="009E4236">
      <w:r>
        <w:t xml:space="preserve">Das Jugendamt ist mit einer </w:t>
      </w:r>
      <w:r w:rsidRPr="001744AC">
        <w:t xml:space="preserve">stetig wachsenden </w:t>
      </w:r>
      <w:r>
        <w:t xml:space="preserve">Anzahl an </w:t>
      </w:r>
      <w:r w:rsidRPr="001744AC">
        <w:t xml:space="preserve">Aufgaben konfrontiert. Zu den im Rahmen der </w:t>
      </w:r>
      <w:r w:rsidRPr="00661E4B">
        <w:t>DRV</w:t>
      </w:r>
      <w:r w:rsidRPr="001744AC">
        <w:t xml:space="preserve"> übertragenen Aufgaben, kommen weitere</w:t>
      </w:r>
      <w:r>
        <w:t xml:space="preserve"> </w:t>
      </w:r>
      <w:r w:rsidRPr="001744AC">
        <w:t>hinzu, die aufgrund der inhaltlichen Themenstellungen des Jugendamtes sehr spez</w:t>
      </w:r>
      <w:r>
        <w:t>iell sind</w:t>
      </w:r>
      <w:r w:rsidRPr="001744AC">
        <w:t xml:space="preserve">. </w:t>
      </w:r>
    </w:p>
    <w:p w:rsidR="00D5464B" w:rsidRPr="00661E4B" w:rsidRDefault="00235C19" w:rsidP="00235C19">
      <w:r>
        <w:t>Die Dienststelle</w:t>
      </w:r>
      <w:r w:rsidRPr="001744AC">
        <w:t xml:space="preserve"> Personalverwaltung wird </w:t>
      </w:r>
      <w:r>
        <w:t>als Dienstleister für bspw.</w:t>
      </w:r>
      <w:r w:rsidR="00D5464B">
        <w:t xml:space="preserve"> die</w:t>
      </w:r>
      <w:r>
        <w:t xml:space="preserve"> </w:t>
      </w:r>
      <w:r w:rsidRPr="001744AC">
        <w:t xml:space="preserve">Leitungen </w:t>
      </w:r>
      <w:r w:rsidR="00D5464B">
        <w:t>von</w:t>
      </w:r>
      <w:r>
        <w:t xml:space="preserve"> Einrichtungen zunehmend beansprucht, u.a. für </w:t>
      </w:r>
      <w:r w:rsidRPr="00661E4B">
        <w:t>Berechnung</w:t>
      </w:r>
      <w:r w:rsidR="00D5464B" w:rsidRPr="00661E4B">
        <w:t>en</w:t>
      </w:r>
      <w:r w:rsidRPr="00661E4B">
        <w:t xml:space="preserve"> der Persona</w:t>
      </w:r>
      <w:r w:rsidRPr="00661E4B">
        <w:t>l</w:t>
      </w:r>
      <w:r w:rsidRPr="00661E4B">
        <w:t>ausstattung, Beantr</w:t>
      </w:r>
      <w:r w:rsidR="00D5464B" w:rsidRPr="00661E4B">
        <w:t xml:space="preserve">agung von Betriebserlaubnissen </w:t>
      </w:r>
      <w:r w:rsidR="00273AA5" w:rsidRPr="00661E4B">
        <w:t xml:space="preserve">und der </w:t>
      </w:r>
      <w:r w:rsidR="00D5464B" w:rsidRPr="00661E4B">
        <w:t>Stellung von Zula</w:t>
      </w:r>
      <w:r w:rsidR="00D5464B" w:rsidRPr="00661E4B">
        <w:t>s</w:t>
      </w:r>
      <w:r w:rsidR="00D5464B" w:rsidRPr="00661E4B">
        <w:t>sungsanträgen</w:t>
      </w:r>
      <w:r w:rsidR="008A5E4F" w:rsidRPr="00661E4B">
        <w:t xml:space="preserve"> von pädagogischen</w:t>
      </w:r>
      <w:r w:rsidRPr="00661E4B">
        <w:t xml:space="preserve"> Fachkräften beim KVJS. </w:t>
      </w:r>
    </w:p>
    <w:p w:rsidR="00D61339" w:rsidRDefault="00235C19" w:rsidP="00235C19">
      <w:r w:rsidRPr="00661E4B">
        <w:t xml:space="preserve">Auch </w:t>
      </w:r>
      <w:r w:rsidR="00A47BE2" w:rsidRPr="00661E4B">
        <w:t>die Dien</w:t>
      </w:r>
      <w:r w:rsidR="008A5E4F" w:rsidRPr="00661E4B">
        <w:t>ststelle Personalmarketing und -</w:t>
      </w:r>
      <w:r w:rsidR="00A47BE2" w:rsidRPr="00661E4B">
        <w:t>gewinnung bewältigt</w:t>
      </w:r>
      <w:r w:rsidR="00A47BE2">
        <w:t xml:space="preserve"> Herausford</w:t>
      </w:r>
      <w:r w:rsidR="00A47BE2">
        <w:t>e</w:t>
      </w:r>
      <w:r w:rsidR="00A47BE2">
        <w:t xml:space="preserve">rungen wie </w:t>
      </w:r>
      <w:r w:rsidR="00273AA5">
        <w:t>enorme</w:t>
      </w:r>
      <w:r w:rsidR="00A47BE2">
        <w:t xml:space="preserve"> </w:t>
      </w:r>
      <w:r>
        <w:t>Stellenzuwächse in verschiedenen Zuständigkeitsfeldern, neue Aufgaben</w:t>
      </w:r>
      <w:r w:rsidR="008A5E4F">
        <w:t>,</w:t>
      </w:r>
      <w:r>
        <w:t xml:space="preserve"> die aus politischen und gesellschaftlichen Veränderungen resultieren</w:t>
      </w:r>
      <w:r w:rsidR="00A47BE2">
        <w:t xml:space="preserve"> (</w:t>
      </w:r>
      <w:r w:rsidR="008A5E4F">
        <w:t>z.B.</w:t>
      </w:r>
      <w:r w:rsidR="006E2C0C">
        <w:t xml:space="preserve"> </w:t>
      </w:r>
      <w:r w:rsidR="00A47BE2">
        <w:t>Flüchtlingsunterbringung)</w:t>
      </w:r>
      <w:r>
        <w:t>, sowie die Umsetzung von Maßnahmen</w:t>
      </w:r>
      <w:r w:rsidR="008A5E4F">
        <w:t xml:space="preserve"> zur Bewält</w:t>
      </w:r>
      <w:r w:rsidR="008A5E4F">
        <w:t>i</w:t>
      </w:r>
      <w:r w:rsidR="008A5E4F">
        <w:t xml:space="preserve">gung des </w:t>
      </w:r>
      <w:r>
        <w:t>Fac</w:t>
      </w:r>
      <w:r w:rsidR="00273AA5">
        <w:t>hkräfte</w:t>
      </w:r>
      <w:r w:rsidR="008A5E4F">
        <w:t>mangels.</w:t>
      </w:r>
    </w:p>
    <w:p w:rsidR="00D61339" w:rsidRDefault="00D61339" w:rsidP="00235C19"/>
    <w:p w:rsidR="00A47BE2" w:rsidRDefault="00235C19" w:rsidP="00235C19">
      <w:r>
        <w:t xml:space="preserve">Um dieser Vielfalt an Themen </w:t>
      </w:r>
      <w:proofErr w:type="spellStart"/>
      <w:r w:rsidR="00D61339">
        <w:t>ergebnis</w:t>
      </w:r>
      <w:proofErr w:type="spellEnd"/>
      <w:r w:rsidR="00D61339">
        <w:t>-</w:t>
      </w:r>
      <w:r>
        <w:t xml:space="preserve"> und ressourcenorientiert gerecht zu we</w:t>
      </w:r>
      <w:r>
        <w:t>r</w:t>
      </w:r>
      <w:r>
        <w:t xml:space="preserve">den, erfolgte </w:t>
      </w:r>
      <w:r w:rsidR="00A47BE2">
        <w:t xml:space="preserve">im März 2015 </w:t>
      </w:r>
      <w:r>
        <w:t xml:space="preserve">eine Teilung der </w:t>
      </w:r>
      <w:r w:rsidR="008A5E4F">
        <w:t xml:space="preserve">bisherigen </w:t>
      </w:r>
      <w:r>
        <w:t xml:space="preserve">Personalstelle in </w:t>
      </w:r>
      <w:r w:rsidR="00A47BE2">
        <w:t>die oben benannten</w:t>
      </w:r>
      <w:r>
        <w:t xml:space="preserve"> </w:t>
      </w:r>
      <w:r w:rsidR="008A5E4F">
        <w:t>Dienststellen</w:t>
      </w:r>
      <w:r>
        <w:t xml:space="preserve">. </w:t>
      </w:r>
      <w:r w:rsidR="00D61339">
        <w:t>Die</w:t>
      </w:r>
      <w:r w:rsidR="00A47BE2">
        <w:t xml:space="preserve"> Neuorganisation führt zu</w:t>
      </w:r>
      <w:r w:rsidR="00273AA5">
        <w:t>r</w:t>
      </w:r>
      <w:r w:rsidR="00A47BE2">
        <w:t xml:space="preserve"> Spezialisierung und </w:t>
      </w:r>
      <w:r w:rsidR="00273AA5">
        <w:t xml:space="preserve">zu </w:t>
      </w:r>
      <w:proofErr w:type="spellStart"/>
      <w:r w:rsidR="00A47BE2">
        <w:t>S</w:t>
      </w:r>
      <w:r w:rsidR="00A47BE2">
        <w:t>y</w:t>
      </w:r>
      <w:r w:rsidR="00A47BE2">
        <w:t>nergieeffekten</w:t>
      </w:r>
      <w:proofErr w:type="spellEnd"/>
      <w:r w:rsidR="00A47BE2">
        <w:t xml:space="preserve"> bei der Aufgabenerfüllung und steigert im Ergebnis den Output. </w:t>
      </w:r>
    </w:p>
    <w:p w:rsidR="00A47BE2" w:rsidRDefault="00A47BE2" w:rsidP="00235C19">
      <w:r>
        <w:t xml:space="preserve">Feststellbar sind </w:t>
      </w:r>
      <w:r w:rsidR="00D61339">
        <w:t xml:space="preserve">bereits </w:t>
      </w:r>
      <w:r>
        <w:t>Erfolge in Zeiteinsparungen bei Rekrutierungsprozessen, Arbeitsversch</w:t>
      </w:r>
      <w:r w:rsidR="00273AA5">
        <w:t>lankungen durch Bürokratieabbau und</w:t>
      </w:r>
      <w:r>
        <w:t xml:space="preserve"> die verstärkte Wahrnehmung von </w:t>
      </w:r>
      <w:proofErr w:type="spellStart"/>
      <w:r>
        <w:t>Controllingaufgabe</w:t>
      </w:r>
      <w:r w:rsidR="00273AA5">
        <w:t>n</w:t>
      </w:r>
      <w:proofErr w:type="spellEnd"/>
      <w:r w:rsidR="00273AA5">
        <w:t>.</w:t>
      </w:r>
    </w:p>
    <w:p w:rsidR="00273AA5" w:rsidRDefault="00273AA5" w:rsidP="00235C19"/>
    <w:p w:rsidR="00A47BE2" w:rsidRDefault="00273AA5" w:rsidP="00235C19">
      <w:r>
        <w:t xml:space="preserve">Mit diesen Maßnahmen wird eine moderne Personalarbeit im Jugendamt </w:t>
      </w:r>
      <w:r w:rsidR="00D61339">
        <w:t xml:space="preserve">umgesetzt und weiter </w:t>
      </w:r>
      <w:r w:rsidR="00D61339" w:rsidRPr="00953CA1">
        <w:t>ausgebaut</w:t>
      </w:r>
      <w:r w:rsidRPr="00953CA1">
        <w:t>. Viele Themen</w:t>
      </w:r>
      <w:r w:rsidR="008A5E4F" w:rsidRPr="00953CA1">
        <w:t>,</w:t>
      </w:r>
      <w:r w:rsidRPr="00953CA1">
        <w:t xml:space="preserve"> </w:t>
      </w:r>
      <w:r w:rsidR="008A5E4F" w:rsidRPr="00953CA1">
        <w:t>z.B.</w:t>
      </w:r>
      <w:r w:rsidRPr="00953CA1">
        <w:t xml:space="preserve"> das Fachschulmarketing</w:t>
      </w:r>
      <w:r w:rsidR="006E2C0C" w:rsidRPr="00953CA1">
        <w:t xml:space="preserve">, </w:t>
      </w:r>
      <w:proofErr w:type="spellStart"/>
      <w:r w:rsidR="006E2C0C" w:rsidRPr="00953CA1">
        <w:t>Employer</w:t>
      </w:r>
      <w:proofErr w:type="spellEnd"/>
      <w:r w:rsidR="006E2C0C" w:rsidRPr="00953CA1">
        <w:t xml:space="preserve"> Branding </w:t>
      </w:r>
      <w:r w:rsidRPr="00953CA1">
        <w:t>oder die Optimierung von Arbeitsprozessen</w:t>
      </w:r>
      <w:r w:rsidR="008A5E4F" w:rsidRPr="00953CA1">
        <w:t>,</w:t>
      </w:r>
      <w:r w:rsidRPr="00953CA1">
        <w:t xml:space="preserve"> werden die Dienststellen </w:t>
      </w:r>
      <w:r w:rsidR="008A5E4F" w:rsidRPr="00953CA1">
        <w:t>we</w:t>
      </w:r>
      <w:r w:rsidR="008A5E4F" w:rsidRPr="00953CA1">
        <w:t>i</w:t>
      </w:r>
      <w:r w:rsidR="008A5E4F" w:rsidRPr="00953CA1">
        <w:t xml:space="preserve">ter und </w:t>
      </w:r>
      <w:r w:rsidR="00661E4B" w:rsidRPr="00953CA1">
        <w:t>zunehmend</w:t>
      </w:r>
      <w:r w:rsidRPr="00953CA1">
        <w:t xml:space="preserve"> begleiten</w:t>
      </w:r>
      <w:r w:rsidR="008A5E4F" w:rsidRPr="00953CA1">
        <w:t>. Somit sind auch weitere</w:t>
      </w:r>
      <w:r w:rsidRPr="00953CA1">
        <w:t xml:space="preserve"> Ressourcen </w:t>
      </w:r>
      <w:r w:rsidR="00661E4B" w:rsidRPr="00953CA1">
        <w:t>erforderlich</w:t>
      </w:r>
      <w:r w:rsidRPr="00953CA1">
        <w:t xml:space="preserve">, </w:t>
      </w:r>
      <w:r w:rsidR="008A5E4F" w:rsidRPr="00953CA1">
        <w:t xml:space="preserve">um die </w:t>
      </w:r>
      <w:r w:rsidRPr="00953CA1">
        <w:t>ganzheitli</w:t>
      </w:r>
      <w:r w:rsidR="008A5E4F" w:rsidRPr="00953CA1">
        <w:t>chen</w:t>
      </w:r>
      <w:r w:rsidRPr="00953CA1">
        <w:t xml:space="preserve"> Aufgaben</w:t>
      </w:r>
      <w:r w:rsidR="008A5E4F" w:rsidRPr="00953CA1">
        <w:t xml:space="preserve"> der Personalgewinnung und -erhaltung erfolgreich wahrzunehmen.</w:t>
      </w:r>
    </w:p>
    <w:p w:rsidR="00A47BE2" w:rsidRDefault="00A47BE2" w:rsidP="00235C19"/>
    <w:sectPr w:rsidR="00A47BE2" w:rsidSect="00A83F56">
      <w:headerReference w:type="even" r:id="rId16"/>
      <w:headerReference w:type="default" r:id="rId17"/>
      <w:footerReference w:type="default" r:id="rId18"/>
      <w:headerReference w:type="first" r:id="rId19"/>
      <w:pgSz w:w="11906" w:h="16838" w:code="9"/>
      <w:pgMar w:top="1135" w:right="1558" w:bottom="340" w:left="1418" w:header="170"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E0" w:rsidRDefault="00517CE0">
      <w:r>
        <w:separator/>
      </w:r>
    </w:p>
  </w:endnote>
  <w:endnote w:type="continuationSeparator" w:id="0">
    <w:p w:rsidR="00517CE0" w:rsidRDefault="00517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altName w:val="Arial"/>
    <w:charset w:val="00"/>
    <w:family w:val="swiss"/>
    <w:pitch w:val="variable"/>
    <w:sig w:usb0="00000001" w:usb1="00000000" w:usb2="00000000" w:usb3="00000000" w:csb0="00000003" w:csb1="00000000"/>
  </w:font>
  <w:font w:name="Arial Fet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F" w:rsidRPr="00460AE5" w:rsidRDefault="006D0F5F" w:rsidP="00460AE5">
    <w:pPr>
      <w:pStyle w:val="Kopfzeile"/>
      <w:pBdr>
        <w:top w:val="single" w:sz="4" w:space="1" w:color="auto"/>
      </w:pBdr>
      <w:rPr>
        <w:sz w:val="10"/>
        <w:szCs w:val="10"/>
      </w:rPr>
    </w:pPr>
  </w:p>
  <w:p w:rsidR="006D0F5F" w:rsidRPr="00460AE5" w:rsidRDefault="006D0F5F" w:rsidP="00B875C0">
    <w:pPr>
      <w:pStyle w:val="Kopfzeile"/>
      <w:pBdr>
        <w:top w:val="single" w:sz="4" w:space="1" w:color="auto"/>
      </w:pBdr>
      <w:tabs>
        <w:tab w:val="clear" w:pos="4536"/>
        <w:tab w:val="clear" w:pos="9072"/>
      </w:tabs>
      <w:jc w:val="center"/>
      <w:rPr>
        <w:sz w:val="20"/>
        <w:szCs w:val="20"/>
      </w:rPr>
    </w:pPr>
    <w:r>
      <w:rPr>
        <w:sz w:val="20"/>
        <w:szCs w:val="20"/>
      </w:rPr>
      <w:t>Se</w:t>
    </w:r>
    <w:r w:rsidRPr="00460AE5">
      <w:rPr>
        <w:sz w:val="20"/>
        <w:szCs w:val="20"/>
      </w:rPr>
      <w:t xml:space="preserve">ite </w:t>
    </w:r>
    <w:r w:rsidRPr="00460AE5">
      <w:rPr>
        <w:rStyle w:val="Seitenzahl"/>
        <w:sz w:val="20"/>
        <w:szCs w:val="20"/>
      </w:rPr>
      <w:fldChar w:fldCharType="begin"/>
    </w:r>
    <w:r w:rsidRPr="00460AE5">
      <w:rPr>
        <w:rStyle w:val="Seitenzahl"/>
        <w:sz w:val="20"/>
        <w:szCs w:val="20"/>
      </w:rPr>
      <w:instrText xml:space="preserve"> PAGE </w:instrText>
    </w:r>
    <w:r w:rsidRPr="00460AE5">
      <w:rPr>
        <w:rStyle w:val="Seitenzahl"/>
        <w:sz w:val="20"/>
        <w:szCs w:val="20"/>
      </w:rPr>
      <w:fldChar w:fldCharType="separate"/>
    </w:r>
    <w:r w:rsidR="00271CE2">
      <w:rPr>
        <w:rStyle w:val="Seitenzahl"/>
        <w:noProof/>
        <w:sz w:val="20"/>
        <w:szCs w:val="20"/>
      </w:rPr>
      <w:t>3</w:t>
    </w:r>
    <w:r w:rsidRPr="00460AE5">
      <w:rPr>
        <w:rStyle w:val="Seitenzahl"/>
        <w:sz w:val="20"/>
        <w:szCs w:val="20"/>
      </w:rPr>
      <w:fldChar w:fldCharType="end"/>
    </w:r>
    <w:r w:rsidRPr="00460AE5">
      <w:rPr>
        <w:rStyle w:val="Seitenzahl"/>
        <w:sz w:val="20"/>
        <w:szCs w:val="20"/>
      </w:rPr>
      <w:t xml:space="preserve"> von </w:t>
    </w:r>
    <w:r w:rsidRPr="00460AE5">
      <w:rPr>
        <w:rStyle w:val="Seitenzahl"/>
        <w:sz w:val="20"/>
        <w:szCs w:val="20"/>
      </w:rPr>
      <w:fldChar w:fldCharType="begin"/>
    </w:r>
    <w:r w:rsidRPr="00460AE5">
      <w:rPr>
        <w:rStyle w:val="Seitenzahl"/>
        <w:sz w:val="20"/>
        <w:szCs w:val="20"/>
      </w:rPr>
      <w:instrText xml:space="preserve"> NUMPAGES </w:instrText>
    </w:r>
    <w:r w:rsidRPr="00460AE5">
      <w:rPr>
        <w:rStyle w:val="Seitenzahl"/>
        <w:sz w:val="20"/>
        <w:szCs w:val="20"/>
      </w:rPr>
      <w:fldChar w:fldCharType="separate"/>
    </w:r>
    <w:r w:rsidR="00271CE2">
      <w:rPr>
        <w:rStyle w:val="Seitenzahl"/>
        <w:noProof/>
        <w:sz w:val="20"/>
        <w:szCs w:val="20"/>
      </w:rPr>
      <w:t>17</w:t>
    </w:r>
    <w:r w:rsidRPr="00460AE5">
      <w:rPr>
        <w:rStyle w:val="Seitenzah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E0" w:rsidRDefault="00517CE0">
      <w:r>
        <w:separator/>
      </w:r>
    </w:p>
  </w:footnote>
  <w:footnote w:type="continuationSeparator" w:id="0">
    <w:p w:rsidR="00517CE0" w:rsidRDefault="00517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F" w:rsidRDefault="006D0F5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F" w:rsidRDefault="006D0F5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F" w:rsidRDefault="006D0F5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B8A"/>
    <w:multiLevelType w:val="multilevel"/>
    <w:tmpl w:val="F830F49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10" w:hanging="705"/>
      </w:pPr>
      <w:rPr>
        <w:rFonts w:hint="default"/>
        <w:b/>
        <w:u w:val="none"/>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nsid w:val="0A575199"/>
    <w:multiLevelType w:val="multilevel"/>
    <w:tmpl w:val="400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05182"/>
    <w:multiLevelType w:val="hybridMultilevel"/>
    <w:tmpl w:val="FC1A1EA4"/>
    <w:lvl w:ilvl="0" w:tplc="26FA8FC4">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055915"/>
    <w:multiLevelType w:val="hybridMultilevel"/>
    <w:tmpl w:val="E7C28378"/>
    <w:lvl w:ilvl="0" w:tplc="1C123078">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4">
    <w:nsid w:val="27A34F8B"/>
    <w:multiLevelType w:val="hybridMultilevel"/>
    <w:tmpl w:val="D5AA73A6"/>
    <w:lvl w:ilvl="0" w:tplc="4926830C">
      <w:start w:val="7"/>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nsid w:val="35287EBF"/>
    <w:multiLevelType w:val="hybridMultilevel"/>
    <w:tmpl w:val="56882F5C"/>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6">
    <w:nsid w:val="358601F7"/>
    <w:multiLevelType w:val="hybridMultilevel"/>
    <w:tmpl w:val="2DFEC956"/>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7">
    <w:nsid w:val="55085CDA"/>
    <w:multiLevelType w:val="hybridMultilevel"/>
    <w:tmpl w:val="2436A77E"/>
    <w:lvl w:ilvl="0" w:tplc="FA3C5B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5544B5E"/>
    <w:multiLevelType w:val="hybridMultilevel"/>
    <w:tmpl w:val="2B56D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5A900C2"/>
    <w:multiLevelType w:val="hybridMultilevel"/>
    <w:tmpl w:val="66868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63B6683"/>
    <w:multiLevelType w:val="hybridMultilevel"/>
    <w:tmpl w:val="AC747DBA"/>
    <w:lvl w:ilvl="0" w:tplc="0407000F">
      <w:start w:val="5"/>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6A54108"/>
    <w:multiLevelType w:val="multilevel"/>
    <w:tmpl w:val="64E65B84"/>
    <w:lvl w:ilvl="0">
      <w:start w:val="1"/>
      <w:numFmt w:val="decimal"/>
      <w:lvlText w:val="%1."/>
      <w:lvlJc w:val="left"/>
      <w:pPr>
        <w:ind w:left="720" w:hanging="360"/>
      </w:pPr>
      <w:rPr>
        <w:rFonts w:hint="default"/>
        <w:sz w:val="22"/>
        <w:szCs w:val="22"/>
      </w:rPr>
    </w:lvl>
    <w:lvl w:ilvl="1">
      <w:start w:val="1"/>
      <w:numFmt w:val="decimal"/>
      <w:isLgl/>
      <w:lvlText w:val="%1.%2"/>
      <w:lvlJc w:val="left"/>
      <w:pPr>
        <w:ind w:left="2124" w:hanging="990"/>
      </w:pPr>
      <w:rPr>
        <w:rFonts w:hint="default"/>
      </w:rPr>
    </w:lvl>
    <w:lvl w:ilvl="2">
      <w:start w:val="1"/>
      <w:numFmt w:val="decimal"/>
      <w:isLgl/>
      <w:lvlText w:val="%1.%2.%3"/>
      <w:lvlJc w:val="left"/>
      <w:pPr>
        <w:ind w:left="2898" w:hanging="99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2">
    <w:nsid w:val="6F0A1157"/>
    <w:multiLevelType w:val="hybridMultilevel"/>
    <w:tmpl w:val="D5C68A02"/>
    <w:lvl w:ilvl="0" w:tplc="144ABFFC">
      <w:start w:val="1"/>
      <w:numFmt w:val="decimal"/>
      <w:lvlText w:val="%1."/>
      <w:lvlJc w:val="left"/>
      <w:pPr>
        <w:ind w:left="927" w:hanging="360"/>
      </w:pPr>
      <w:rPr>
        <w:rFonts w:hint="default"/>
        <w:b/>
        <w:sz w:val="24"/>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nsid w:val="76921D92"/>
    <w:multiLevelType w:val="multilevel"/>
    <w:tmpl w:val="69BCCFBA"/>
    <w:lvl w:ilvl="0">
      <w:start w:val="1"/>
      <w:numFmt w:val="decimal"/>
      <w:pStyle w:val="berschrift1"/>
      <w:lvlText w:val="%1"/>
      <w:lvlJc w:val="left"/>
      <w:pPr>
        <w:tabs>
          <w:tab w:val="num" w:pos="907"/>
        </w:tabs>
        <w:ind w:left="907" w:hanging="907"/>
      </w:pPr>
      <w:rPr>
        <w:rFonts w:ascii="Arial" w:hAnsi="Arial" w:hint="default"/>
        <w:b/>
        <w:i w:val="0"/>
        <w:sz w:val="28"/>
        <w:szCs w:val="28"/>
      </w:rPr>
    </w:lvl>
    <w:lvl w:ilvl="1">
      <w:start w:val="1"/>
      <w:numFmt w:val="decimal"/>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3"/>
  </w:num>
  <w:num w:numId="2">
    <w:abstractNumId w:val="11"/>
  </w:num>
  <w:num w:numId="3">
    <w:abstractNumId w:val="10"/>
  </w:num>
  <w:num w:numId="4">
    <w:abstractNumId w:val="0"/>
  </w:num>
  <w:num w:numId="5">
    <w:abstractNumId w:val="4"/>
  </w:num>
  <w:num w:numId="6">
    <w:abstractNumId w:val="7"/>
  </w:num>
  <w:num w:numId="7">
    <w:abstractNumId w:val="5"/>
  </w:num>
  <w:num w:numId="8">
    <w:abstractNumId w:val="6"/>
  </w:num>
  <w:num w:numId="9">
    <w:abstractNumId w:val="12"/>
  </w:num>
  <w:num w:numId="10">
    <w:abstractNumId w:val="3"/>
  </w:num>
  <w:num w:numId="11">
    <w:abstractNumId w:val="8"/>
  </w:num>
  <w:num w:numId="12">
    <w:abstractNumId w:val="2"/>
  </w:num>
  <w:num w:numId="13">
    <w:abstractNumId w:val="9"/>
  </w:num>
  <w:num w:numId="1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001"/>
  <w:defaultTabStop w:val="709"/>
  <w:autoHyphenation/>
  <w:hyphenationZone w:val="425"/>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53658F"/>
    <w:rsid w:val="000001D9"/>
    <w:rsid w:val="00004368"/>
    <w:rsid w:val="00005F07"/>
    <w:rsid w:val="000112B9"/>
    <w:rsid w:val="00011694"/>
    <w:rsid w:val="0002405C"/>
    <w:rsid w:val="00032069"/>
    <w:rsid w:val="000452BE"/>
    <w:rsid w:val="0005057F"/>
    <w:rsid w:val="00057F83"/>
    <w:rsid w:val="00064AB9"/>
    <w:rsid w:val="00064EC5"/>
    <w:rsid w:val="00074A23"/>
    <w:rsid w:val="00076157"/>
    <w:rsid w:val="00081F45"/>
    <w:rsid w:val="00090256"/>
    <w:rsid w:val="00093C92"/>
    <w:rsid w:val="0009684D"/>
    <w:rsid w:val="000A15FA"/>
    <w:rsid w:val="000B0F21"/>
    <w:rsid w:val="000C051D"/>
    <w:rsid w:val="000C1CDC"/>
    <w:rsid w:val="000C6868"/>
    <w:rsid w:val="000D52B3"/>
    <w:rsid w:val="000E5A86"/>
    <w:rsid w:val="000E70B0"/>
    <w:rsid w:val="000F0985"/>
    <w:rsid w:val="000F6A68"/>
    <w:rsid w:val="000F7252"/>
    <w:rsid w:val="0010069F"/>
    <w:rsid w:val="00101C73"/>
    <w:rsid w:val="00103C55"/>
    <w:rsid w:val="001118B3"/>
    <w:rsid w:val="00113E93"/>
    <w:rsid w:val="001152F4"/>
    <w:rsid w:val="001155C5"/>
    <w:rsid w:val="0011577F"/>
    <w:rsid w:val="00120435"/>
    <w:rsid w:val="00126D62"/>
    <w:rsid w:val="001309BC"/>
    <w:rsid w:val="001360BF"/>
    <w:rsid w:val="00137FD9"/>
    <w:rsid w:val="00140670"/>
    <w:rsid w:val="00153AF6"/>
    <w:rsid w:val="00154F22"/>
    <w:rsid w:val="00156727"/>
    <w:rsid w:val="001614AA"/>
    <w:rsid w:val="00162D69"/>
    <w:rsid w:val="001631EE"/>
    <w:rsid w:val="0017235B"/>
    <w:rsid w:val="0017504E"/>
    <w:rsid w:val="00176DB4"/>
    <w:rsid w:val="0018124B"/>
    <w:rsid w:val="00182010"/>
    <w:rsid w:val="00190AB5"/>
    <w:rsid w:val="001926E1"/>
    <w:rsid w:val="001954B8"/>
    <w:rsid w:val="001A6935"/>
    <w:rsid w:val="001A6DC0"/>
    <w:rsid w:val="001A77D4"/>
    <w:rsid w:val="001B3BD4"/>
    <w:rsid w:val="001B41F7"/>
    <w:rsid w:val="001B4B1E"/>
    <w:rsid w:val="001D0FB7"/>
    <w:rsid w:val="001D5C95"/>
    <w:rsid w:val="001D6D1D"/>
    <w:rsid w:val="001F42EF"/>
    <w:rsid w:val="001F72A4"/>
    <w:rsid w:val="001F7807"/>
    <w:rsid w:val="00203DCB"/>
    <w:rsid w:val="00206904"/>
    <w:rsid w:val="00211431"/>
    <w:rsid w:val="00212FD6"/>
    <w:rsid w:val="002203C9"/>
    <w:rsid w:val="002206F2"/>
    <w:rsid w:val="00223A54"/>
    <w:rsid w:val="0023238A"/>
    <w:rsid w:val="00235583"/>
    <w:rsid w:val="00235C19"/>
    <w:rsid w:val="002448E3"/>
    <w:rsid w:val="00245349"/>
    <w:rsid w:val="00251D56"/>
    <w:rsid w:val="0025470F"/>
    <w:rsid w:val="00254D35"/>
    <w:rsid w:val="00264E38"/>
    <w:rsid w:val="002678A5"/>
    <w:rsid w:val="00267D8D"/>
    <w:rsid w:val="00271CE2"/>
    <w:rsid w:val="00272768"/>
    <w:rsid w:val="00273AA5"/>
    <w:rsid w:val="002774B6"/>
    <w:rsid w:val="00280A21"/>
    <w:rsid w:val="00285B8B"/>
    <w:rsid w:val="00291620"/>
    <w:rsid w:val="002A24C5"/>
    <w:rsid w:val="002A38DE"/>
    <w:rsid w:val="002A6264"/>
    <w:rsid w:val="002B3802"/>
    <w:rsid w:val="002B5099"/>
    <w:rsid w:val="002C02CC"/>
    <w:rsid w:val="002C03CD"/>
    <w:rsid w:val="002C6F46"/>
    <w:rsid w:val="002F0B90"/>
    <w:rsid w:val="002F0F8E"/>
    <w:rsid w:val="002F4499"/>
    <w:rsid w:val="002F5BF2"/>
    <w:rsid w:val="002F68B4"/>
    <w:rsid w:val="00302045"/>
    <w:rsid w:val="003064D4"/>
    <w:rsid w:val="003120F3"/>
    <w:rsid w:val="003124A0"/>
    <w:rsid w:val="00314B20"/>
    <w:rsid w:val="00316393"/>
    <w:rsid w:val="00325D27"/>
    <w:rsid w:val="003270EB"/>
    <w:rsid w:val="00335F7D"/>
    <w:rsid w:val="00337008"/>
    <w:rsid w:val="003419CB"/>
    <w:rsid w:val="00343E05"/>
    <w:rsid w:val="003514C9"/>
    <w:rsid w:val="00356E32"/>
    <w:rsid w:val="00357F5E"/>
    <w:rsid w:val="00364FC6"/>
    <w:rsid w:val="0037310F"/>
    <w:rsid w:val="00376486"/>
    <w:rsid w:val="003800F5"/>
    <w:rsid w:val="0038430D"/>
    <w:rsid w:val="00387175"/>
    <w:rsid w:val="00387E3F"/>
    <w:rsid w:val="0039439B"/>
    <w:rsid w:val="003A0AD0"/>
    <w:rsid w:val="003A371C"/>
    <w:rsid w:val="003A76D7"/>
    <w:rsid w:val="003B42BB"/>
    <w:rsid w:val="003B47EB"/>
    <w:rsid w:val="003D0E19"/>
    <w:rsid w:val="003D1BD8"/>
    <w:rsid w:val="003D5C06"/>
    <w:rsid w:val="003D7A66"/>
    <w:rsid w:val="003E3258"/>
    <w:rsid w:val="003E3A84"/>
    <w:rsid w:val="003E57B0"/>
    <w:rsid w:val="003F03F0"/>
    <w:rsid w:val="00401E33"/>
    <w:rsid w:val="00403931"/>
    <w:rsid w:val="00411678"/>
    <w:rsid w:val="00413643"/>
    <w:rsid w:val="0041428E"/>
    <w:rsid w:val="004164B7"/>
    <w:rsid w:val="00424119"/>
    <w:rsid w:val="00426132"/>
    <w:rsid w:val="0042678D"/>
    <w:rsid w:val="004320C2"/>
    <w:rsid w:val="00435A19"/>
    <w:rsid w:val="00435D54"/>
    <w:rsid w:val="00435F46"/>
    <w:rsid w:val="00436FE1"/>
    <w:rsid w:val="00443865"/>
    <w:rsid w:val="004516A8"/>
    <w:rsid w:val="004601C1"/>
    <w:rsid w:val="00460AE5"/>
    <w:rsid w:val="00462087"/>
    <w:rsid w:val="00462399"/>
    <w:rsid w:val="00464D56"/>
    <w:rsid w:val="00466441"/>
    <w:rsid w:val="00466906"/>
    <w:rsid w:val="00470C87"/>
    <w:rsid w:val="004710EF"/>
    <w:rsid w:val="00472C7F"/>
    <w:rsid w:val="00474975"/>
    <w:rsid w:val="004749EF"/>
    <w:rsid w:val="00475CC0"/>
    <w:rsid w:val="0047746F"/>
    <w:rsid w:val="004823BE"/>
    <w:rsid w:val="00482E3E"/>
    <w:rsid w:val="00484C85"/>
    <w:rsid w:val="0049260C"/>
    <w:rsid w:val="00495CFB"/>
    <w:rsid w:val="004A40EB"/>
    <w:rsid w:val="004B290F"/>
    <w:rsid w:val="004B7468"/>
    <w:rsid w:val="004E218B"/>
    <w:rsid w:val="004E699B"/>
    <w:rsid w:val="004E736F"/>
    <w:rsid w:val="004F17FA"/>
    <w:rsid w:val="00516F19"/>
    <w:rsid w:val="00517CE0"/>
    <w:rsid w:val="005206F4"/>
    <w:rsid w:val="00523AB0"/>
    <w:rsid w:val="0052638D"/>
    <w:rsid w:val="0053386B"/>
    <w:rsid w:val="005339DF"/>
    <w:rsid w:val="00535467"/>
    <w:rsid w:val="0053658F"/>
    <w:rsid w:val="00545CA1"/>
    <w:rsid w:val="00546EA5"/>
    <w:rsid w:val="0054733E"/>
    <w:rsid w:val="00555D6F"/>
    <w:rsid w:val="00560272"/>
    <w:rsid w:val="00564076"/>
    <w:rsid w:val="0056452B"/>
    <w:rsid w:val="00565921"/>
    <w:rsid w:val="00574208"/>
    <w:rsid w:val="00574442"/>
    <w:rsid w:val="005747E5"/>
    <w:rsid w:val="0057567E"/>
    <w:rsid w:val="0058253E"/>
    <w:rsid w:val="005827D1"/>
    <w:rsid w:val="0058557F"/>
    <w:rsid w:val="00590622"/>
    <w:rsid w:val="00590802"/>
    <w:rsid w:val="00590D4A"/>
    <w:rsid w:val="00591547"/>
    <w:rsid w:val="00595663"/>
    <w:rsid w:val="005A1A44"/>
    <w:rsid w:val="005A4015"/>
    <w:rsid w:val="005B15C9"/>
    <w:rsid w:val="005B1946"/>
    <w:rsid w:val="005B6BA2"/>
    <w:rsid w:val="005B7819"/>
    <w:rsid w:val="005C1629"/>
    <w:rsid w:val="005C5D2E"/>
    <w:rsid w:val="005D1ADB"/>
    <w:rsid w:val="005D1BC9"/>
    <w:rsid w:val="005D4961"/>
    <w:rsid w:val="005F481E"/>
    <w:rsid w:val="005F7BF6"/>
    <w:rsid w:val="00611627"/>
    <w:rsid w:val="00611672"/>
    <w:rsid w:val="00612FC3"/>
    <w:rsid w:val="00614CFC"/>
    <w:rsid w:val="006154C2"/>
    <w:rsid w:val="00620147"/>
    <w:rsid w:val="00621FA3"/>
    <w:rsid w:val="00625308"/>
    <w:rsid w:val="006336C6"/>
    <w:rsid w:val="00634CE0"/>
    <w:rsid w:val="00635849"/>
    <w:rsid w:val="00642E5E"/>
    <w:rsid w:val="00643A6D"/>
    <w:rsid w:val="00644672"/>
    <w:rsid w:val="006468E5"/>
    <w:rsid w:val="00646E5B"/>
    <w:rsid w:val="0064708C"/>
    <w:rsid w:val="006549AD"/>
    <w:rsid w:val="0065591A"/>
    <w:rsid w:val="006562E2"/>
    <w:rsid w:val="00657FE7"/>
    <w:rsid w:val="00661E4B"/>
    <w:rsid w:val="00664305"/>
    <w:rsid w:val="00670DEA"/>
    <w:rsid w:val="00674515"/>
    <w:rsid w:val="006830A1"/>
    <w:rsid w:val="00683A6B"/>
    <w:rsid w:val="006A508E"/>
    <w:rsid w:val="006B0085"/>
    <w:rsid w:val="006B4E34"/>
    <w:rsid w:val="006C31A1"/>
    <w:rsid w:val="006C3797"/>
    <w:rsid w:val="006C54F1"/>
    <w:rsid w:val="006C5E23"/>
    <w:rsid w:val="006D0F5F"/>
    <w:rsid w:val="006D4362"/>
    <w:rsid w:val="006E2C0C"/>
    <w:rsid w:val="006E5913"/>
    <w:rsid w:val="006F24B7"/>
    <w:rsid w:val="006F3CBC"/>
    <w:rsid w:val="006F457C"/>
    <w:rsid w:val="0070059D"/>
    <w:rsid w:val="00700C15"/>
    <w:rsid w:val="007031FB"/>
    <w:rsid w:val="00707575"/>
    <w:rsid w:val="00711F05"/>
    <w:rsid w:val="00712BD8"/>
    <w:rsid w:val="007149AE"/>
    <w:rsid w:val="00715154"/>
    <w:rsid w:val="007260E1"/>
    <w:rsid w:val="007338CD"/>
    <w:rsid w:val="00740202"/>
    <w:rsid w:val="00740C2E"/>
    <w:rsid w:val="00751926"/>
    <w:rsid w:val="00755692"/>
    <w:rsid w:val="00761B61"/>
    <w:rsid w:val="00761D3B"/>
    <w:rsid w:val="00766F3C"/>
    <w:rsid w:val="00772E43"/>
    <w:rsid w:val="007902D9"/>
    <w:rsid w:val="00794AAD"/>
    <w:rsid w:val="0079633F"/>
    <w:rsid w:val="007B0200"/>
    <w:rsid w:val="007B6E4A"/>
    <w:rsid w:val="007C121B"/>
    <w:rsid w:val="007C2E87"/>
    <w:rsid w:val="007C57DB"/>
    <w:rsid w:val="007D1FE7"/>
    <w:rsid w:val="007D32F5"/>
    <w:rsid w:val="007D342C"/>
    <w:rsid w:val="007D68C5"/>
    <w:rsid w:val="007D7A05"/>
    <w:rsid w:val="007E2F55"/>
    <w:rsid w:val="007E34E8"/>
    <w:rsid w:val="007E52B5"/>
    <w:rsid w:val="007E71F6"/>
    <w:rsid w:val="007F5BDA"/>
    <w:rsid w:val="00800698"/>
    <w:rsid w:val="0080108D"/>
    <w:rsid w:val="00803F87"/>
    <w:rsid w:val="00810740"/>
    <w:rsid w:val="00811B70"/>
    <w:rsid w:val="00813AB5"/>
    <w:rsid w:val="00816733"/>
    <w:rsid w:val="00820CDB"/>
    <w:rsid w:val="00832B60"/>
    <w:rsid w:val="00837B24"/>
    <w:rsid w:val="0084144E"/>
    <w:rsid w:val="00846288"/>
    <w:rsid w:val="00850D07"/>
    <w:rsid w:val="00852B80"/>
    <w:rsid w:val="00853DBC"/>
    <w:rsid w:val="00854396"/>
    <w:rsid w:val="008549CC"/>
    <w:rsid w:val="00857443"/>
    <w:rsid w:val="008618EE"/>
    <w:rsid w:val="00865D44"/>
    <w:rsid w:val="008714B5"/>
    <w:rsid w:val="0087445F"/>
    <w:rsid w:val="008772F6"/>
    <w:rsid w:val="00883113"/>
    <w:rsid w:val="00896680"/>
    <w:rsid w:val="008A5E4F"/>
    <w:rsid w:val="008A7567"/>
    <w:rsid w:val="008B0778"/>
    <w:rsid w:val="008B35A7"/>
    <w:rsid w:val="008B6B81"/>
    <w:rsid w:val="008B6FD2"/>
    <w:rsid w:val="008C1213"/>
    <w:rsid w:val="008C3892"/>
    <w:rsid w:val="008C5B46"/>
    <w:rsid w:val="008D192C"/>
    <w:rsid w:val="008D48BA"/>
    <w:rsid w:val="008D58C1"/>
    <w:rsid w:val="008D6458"/>
    <w:rsid w:val="008E003C"/>
    <w:rsid w:val="008F1F72"/>
    <w:rsid w:val="008F2574"/>
    <w:rsid w:val="008F6139"/>
    <w:rsid w:val="008F6BE5"/>
    <w:rsid w:val="00904C37"/>
    <w:rsid w:val="00905FE2"/>
    <w:rsid w:val="009106C3"/>
    <w:rsid w:val="00912315"/>
    <w:rsid w:val="00913227"/>
    <w:rsid w:val="009143F3"/>
    <w:rsid w:val="0091456C"/>
    <w:rsid w:val="009201F7"/>
    <w:rsid w:val="009279BE"/>
    <w:rsid w:val="00933E88"/>
    <w:rsid w:val="0093435F"/>
    <w:rsid w:val="00935AEE"/>
    <w:rsid w:val="00935E78"/>
    <w:rsid w:val="00947A8D"/>
    <w:rsid w:val="00953CA1"/>
    <w:rsid w:val="00956C83"/>
    <w:rsid w:val="00956D3B"/>
    <w:rsid w:val="00966B53"/>
    <w:rsid w:val="0096778E"/>
    <w:rsid w:val="00967861"/>
    <w:rsid w:val="009701A4"/>
    <w:rsid w:val="0098171C"/>
    <w:rsid w:val="009873C7"/>
    <w:rsid w:val="009A1BF7"/>
    <w:rsid w:val="009A4911"/>
    <w:rsid w:val="009A692E"/>
    <w:rsid w:val="009B07C4"/>
    <w:rsid w:val="009B155A"/>
    <w:rsid w:val="009B22D8"/>
    <w:rsid w:val="009B2E97"/>
    <w:rsid w:val="009C12D0"/>
    <w:rsid w:val="009C4CA2"/>
    <w:rsid w:val="009C66E9"/>
    <w:rsid w:val="009D10BF"/>
    <w:rsid w:val="009D3126"/>
    <w:rsid w:val="009D6F3E"/>
    <w:rsid w:val="009E00AE"/>
    <w:rsid w:val="009E2E76"/>
    <w:rsid w:val="009E4236"/>
    <w:rsid w:val="009E6195"/>
    <w:rsid w:val="009E7E02"/>
    <w:rsid w:val="009F213B"/>
    <w:rsid w:val="009F4555"/>
    <w:rsid w:val="009F6C19"/>
    <w:rsid w:val="00A00C14"/>
    <w:rsid w:val="00A04596"/>
    <w:rsid w:val="00A143DD"/>
    <w:rsid w:val="00A16418"/>
    <w:rsid w:val="00A17B54"/>
    <w:rsid w:val="00A25AA1"/>
    <w:rsid w:val="00A31A8A"/>
    <w:rsid w:val="00A32D8B"/>
    <w:rsid w:val="00A3455F"/>
    <w:rsid w:val="00A41164"/>
    <w:rsid w:val="00A42ACF"/>
    <w:rsid w:val="00A42B86"/>
    <w:rsid w:val="00A42E51"/>
    <w:rsid w:val="00A43772"/>
    <w:rsid w:val="00A43B2D"/>
    <w:rsid w:val="00A44392"/>
    <w:rsid w:val="00A4600A"/>
    <w:rsid w:val="00A4619F"/>
    <w:rsid w:val="00A47BE2"/>
    <w:rsid w:val="00A549B3"/>
    <w:rsid w:val="00A57083"/>
    <w:rsid w:val="00A57194"/>
    <w:rsid w:val="00A577AE"/>
    <w:rsid w:val="00A65C0C"/>
    <w:rsid w:val="00A65F8B"/>
    <w:rsid w:val="00A75961"/>
    <w:rsid w:val="00A80132"/>
    <w:rsid w:val="00A80A5F"/>
    <w:rsid w:val="00A83F56"/>
    <w:rsid w:val="00A86E2A"/>
    <w:rsid w:val="00A87B8B"/>
    <w:rsid w:val="00A9151F"/>
    <w:rsid w:val="00A91D74"/>
    <w:rsid w:val="00A94329"/>
    <w:rsid w:val="00A94597"/>
    <w:rsid w:val="00A949DE"/>
    <w:rsid w:val="00A95AED"/>
    <w:rsid w:val="00AA0A87"/>
    <w:rsid w:val="00AA26EB"/>
    <w:rsid w:val="00AA5DFA"/>
    <w:rsid w:val="00AA6660"/>
    <w:rsid w:val="00AA6D66"/>
    <w:rsid w:val="00AA7EDA"/>
    <w:rsid w:val="00AC49B9"/>
    <w:rsid w:val="00AD034F"/>
    <w:rsid w:val="00AD1AFF"/>
    <w:rsid w:val="00AD2DEC"/>
    <w:rsid w:val="00AD3C18"/>
    <w:rsid w:val="00AD41A0"/>
    <w:rsid w:val="00AD61AB"/>
    <w:rsid w:val="00AD7F82"/>
    <w:rsid w:val="00AE1D31"/>
    <w:rsid w:val="00AF0789"/>
    <w:rsid w:val="00AF4C16"/>
    <w:rsid w:val="00AF5513"/>
    <w:rsid w:val="00AF552E"/>
    <w:rsid w:val="00B01111"/>
    <w:rsid w:val="00B0429E"/>
    <w:rsid w:val="00B06BC5"/>
    <w:rsid w:val="00B26352"/>
    <w:rsid w:val="00B27CA2"/>
    <w:rsid w:val="00B32A22"/>
    <w:rsid w:val="00B3353D"/>
    <w:rsid w:val="00B36B3B"/>
    <w:rsid w:val="00B426B5"/>
    <w:rsid w:val="00B4302F"/>
    <w:rsid w:val="00B44CAB"/>
    <w:rsid w:val="00B47F2E"/>
    <w:rsid w:val="00B51F1F"/>
    <w:rsid w:val="00B54F42"/>
    <w:rsid w:val="00B5630C"/>
    <w:rsid w:val="00B6663E"/>
    <w:rsid w:val="00B71CEE"/>
    <w:rsid w:val="00B73BF0"/>
    <w:rsid w:val="00B76F7F"/>
    <w:rsid w:val="00B80243"/>
    <w:rsid w:val="00B804CD"/>
    <w:rsid w:val="00B82180"/>
    <w:rsid w:val="00B85037"/>
    <w:rsid w:val="00B875C0"/>
    <w:rsid w:val="00B9774B"/>
    <w:rsid w:val="00BB341E"/>
    <w:rsid w:val="00BD7177"/>
    <w:rsid w:val="00BE68DB"/>
    <w:rsid w:val="00BF65AE"/>
    <w:rsid w:val="00BF6A5E"/>
    <w:rsid w:val="00BF79BA"/>
    <w:rsid w:val="00C043DD"/>
    <w:rsid w:val="00C0581E"/>
    <w:rsid w:val="00C13652"/>
    <w:rsid w:val="00C15363"/>
    <w:rsid w:val="00C16C55"/>
    <w:rsid w:val="00C2039D"/>
    <w:rsid w:val="00C252AE"/>
    <w:rsid w:val="00C338C8"/>
    <w:rsid w:val="00C33F75"/>
    <w:rsid w:val="00C3568C"/>
    <w:rsid w:val="00C36E41"/>
    <w:rsid w:val="00C4271F"/>
    <w:rsid w:val="00C428F7"/>
    <w:rsid w:val="00C5096C"/>
    <w:rsid w:val="00C54C7B"/>
    <w:rsid w:val="00C64CF2"/>
    <w:rsid w:val="00C670F1"/>
    <w:rsid w:val="00C675CB"/>
    <w:rsid w:val="00C70458"/>
    <w:rsid w:val="00C71E18"/>
    <w:rsid w:val="00C7269F"/>
    <w:rsid w:val="00C815D8"/>
    <w:rsid w:val="00C82307"/>
    <w:rsid w:val="00C84E01"/>
    <w:rsid w:val="00C8745F"/>
    <w:rsid w:val="00C920A7"/>
    <w:rsid w:val="00C930A4"/>
    <w:rsid w:val="00C9447B"/>
    <w:rsid w:val="00C945B4"/>
    <w:rsid w:val="00CA3DDE"/>
    <w:rsid w:val="00CB0FBF"/>
    <w:rsid w:val="00CB1981"/>
    <w:rsid w:val="00CB250C"/>
    <w:rsid w:val="00CC3098"/>
    <w:rsid w:val="00CD18E3"/>
    <w:rsid w:val="00CD4F25"/>
    <w:rsid w:val="00CD718E"/>
    <w:rsid w:val="00CE018D"/>
    <w:rsid w:val="00CE1778"/>
    <w:rsid w:val="00CE1CCB"/>
    <w:rsid w:val="00CE2D3E"/>
    <w:rsid w:val="00CE37C1"/>
    <w:rsid w:val="00CE6D9A"/>
    <w:rsid w:val="00CF0CEA"/>
    <w:rsid w:val="00CF3EB7"/>
    <w:rsid w:val="00D16506"/>
    <w:rsid w:val="00D208A5"/>
    <w:rsid w:val="00D275BB"/>
    <w:rsid w:val="00D3241F"/>
    <w:rsid w:val="00D513EB"/>
    <w:rsid w:val="00D51B4E"/>
    <w:rsid w:val="00D51EF0"/>
    <w:rsid w:val="00D5464B"/>
    <w:rsid w:val="00D57771"/>
    <w:rsid w:val="00D606D2"/>
    <w:rsid w:val="00D61339"/>
    <w:rsid w:val="00D61E33"/>
    <w:rsid w:val="00D762D9"/>
    <w:rsid w:val="00D77F21"/>
    <w:rsid w:val="00D80A9D"/>
    <w:rsid w:val="00D81E4F"/>
    <w:rsid w:val="00D83204"/>
    <w:rsid w:val="00D9013B"/>
    <w:rsid w:val="00D90A36"/>
    <w:rsid w:val="00D91ADA"/>
    <w:rsid w:val="00D91E42"/>
    <w:rsid w:val="00DA26B3"/>
    <w:rsid w:val="00DA7CF3"/>
    <w:rsid w:val="00DB48CC"/>
    <w:rsid w:val="00DC0DB9"/>
    <w:rsid w:val="00DC509E"/>
    <w:rsid w:val="00DD246B"/>
    <w:rsid w:val="00DD3C53"/>
    <w:rsid w:val="00DD42FA"/>
    <w:rsid w:val="00DE335D"/>
    <w:rsid w:val="00DE7572"/>
    <w:rsid w:val="00DF0916"/>
    <w:rsid w:val="00DF4E82"/>
    <w:rsid w:val="00E068F5"/>
    <w:rsid w:val="00E13902"/>
    <w:rsid w:val="00E1588D"/>
    <w:rsid w:val="00E16470"/>
    <w:rsid w:val="00E23CEE"/>
    <w:rsid w:val="00E27DDD"/>
    <w:rsid w:val="00E477CA"/>
    <w:rsid w:val="00E621FC"/>
    <w:rsid w:val="00E6666E"/>
    <w:rsid w:val="00E71B1D"/>
    <w:rsid w:val="00E77383"/>
    <w:rsid w:val="00E82AC3"/>
    <w:rsid w:val="00E8404D"/>
    <w:rsid w:val="00E8649B"/>
    <w:rsid w:val="00EC4517"/>
    <w:rsid w:val="00EC4B29"/>
    <w:rsid w:val="00EC4FA7"/>
    <w:rsid w:val="00ED6D64"/>
    <w:rsid w:val="00EE1E86"/>
    <w:rsid w:val="00EF0DB1"/>
    <w:rsid w:val="00EF49C1"/>
    <w:rsid w:val="00EF75C9"/>
    <w:rsid w:val="00EF7D89"/>
    <w:rsid w:val="00F21447"/>
    <w:rsid w:val="00F22CE8"/>
    <w:rsid w:val="00F25AEB"/>
    <w:rsid w:val="00F302ED"/>
    <w:rsid w:val="00F328DB"/>
    <w:rsid w:val="00F40781"/>
    <w:rsid w:val="00F42915"/>
    <w:rsid w:val="00F465FA"/>
    <w:rsid w:val="00F517A8"/>
    <w:rsid w:val="00F60421"/>
    <w:rsid w:val="00F604A0"/>
    <w:rsid w:val="00F6052D"/>
    <w:rsid w:val="00F63055"/>
    <w:rsid w:val="00F67241"/>
    <w:rsid w:val="00F9221A"/>
    <w:rsid w:val="00F934B4"/>
    <w:rsid w:val="00F93B62"/>
    <w:rsid w:val="00F94C8B"/>
    <w:rsid w:val="00FA32E6"/>
    <w:rsid w:val="00FB0176"/>
    <w:rsid w:val="00FB3D8F"/>
    <w:rsid w:val="00FC6F27"/>
    <w:rsid w:val="00FD2427"/>
    <w:rsid w:val="00FD42E7"/>
    <w:rsid w:val="00FE0F36"/>
    <w:rsid w:val="00FE4013"/>
    <w:rsid w:val="00FF15F5"/>
    <w:rsid w:val="00FF20AA"/>
    <w:rsid w:val="00FF22A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52F4"/>
    <w:rPr>
      <w:rFonts w:ascii="Arial" w:hAnsi="Arial"/>
      <w:sz w:val="24"/>
      <w:szCs w:val="24"/>
    </w:rPr>
  </w:style>
  <w:style w:type="paragraph" w:styleId="berschrift1">
    <w:name w:val="heading 1"/>
    <w:basedOn w:val="Standard"/>
    <w:next w:val="Standard"/>
    <w:qFormat/>
    <w:rsid w:val="000F7252"/>
    <w:pPr>
      <w:keepNext/>
      <w:numPr>
        <w:numId w:val="1"/>
      </w:numPr>
      <w:spacing w:before="120" w:after="120"/>
      <w:outlineLvl w:val="0"/>
    </w:pPr>
    <w:rPr>
      <w:rFonts w:cs="Arial"/>
      <w:b/>
      <w:bCs/>
      <w:kern w:val="32"/>
      <w:sz w:val="28"/>
      <w:szCs w:val="32"/>
    </w:rPr>
  </w:style>
  <w:style w:type="paragraph" w:styleId="berschrift2">
    <w:name w:val="heading 2"/>
    <w:basedOn w:val="Standard"/>
    <w:next w:val="Standard"/>
    <w:link w:val="berschrift2Zchn"/>
    <w:qFormat/>
    <w:rsid w:val="00475CC0"/>
    <w:pPr>
      <w:keepNext/>
      <w:spacing w:before="120" w:after="120"/>
      <w:ind w:left="907"/>
      <w:jc w:val="both"/>
      <w:outlineLvl w:val="1"/>
    </w:pPr>
    <w:rPr>
      <w:b/>
      <w:szCs w:val="20"/>
    </w:rPr>
  </w:style>
  <w:style w:type="paragraph" w:styleId="berschrift3">
    <w:name w:val="heading 3"/>
    <w:basedOn w:val="Standard"/>
    <w:next w:val="Standard"/>
    <w:link w:val="berschrift3Zchn"/>
    <w:uiPriority w:val="9"/>
    <w:qFormat/>
    <w:rsid w:val="000F7252"/>
    <w:pPr>
      <w:keepNext/>
      <w:numPr>
        <w:ilvl w:val="2"/>
        <w:numId w:val="1"/>
      </w:numPr>
      <w:spacing w:before="120" w:after="60"/>
      <w:outlineLvl w:val="2"/>
    </w:pPr>
    <w:rPr>
      <w:rFonts w:cs="Arial"/>
      <w:b/>
      <w:bCs/>
      <w:szCs w:val="26"/>
    </w:rPr>
  </w:style>
  <w:style w:type="paragraph" w:styleId="berschrift4">
    <w:name w:val="heading 4"/>
    <w:basedOn w:val="Standard"/>
    <w:next w:val="Standard"/>
    <w:link w:val="berschrift4Zchn"/>
    <w:uiPriority w:val="9"/>
    <w:qFormat/>
    <w:rsid w:val="000F7252"/>
    <w:pPr>
      <w:keepNext/>
      <w:numPr>
        <w:ilvl w:val="3"/>
        <w:numId w:val="1"/>
      </w:numPr>
      <w:spacing w:before="120" w:after="60"/>
      <w:outlineLvl w:val="3"/>
    </w:pPr>
    <w:rPr>
      <w:b/>
      <w:bCs/>
      <w:i/>
      <w:sz w:val="22"/>
      <w:szCs w:val="28"/>
    </w:rPr>
  </w:style>
  <w:style w:type="paragraph" w:styleId="berschrift5">
    <w:name w:val="heading 5"/>
    <w:basedOn w:val="Standard"/>
    <w:next w:val="Standard"/>
    <w:qFormat/>
    <w:rsid w:val="000F7252"/>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0F7252"/>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0F7252"/>
    <w:pPr>
      <w:numPr>
        <w:ilvl w:val="6"/>
        <w:numId w:val="1"/>
      </w:numPr>
      <w:spacing w:before="240" w:after="60"/>
      <w:outlineLvl w:val="6"/>
    </w:pPr>
    <w:rPr>
      <w:rFonts w:ascii="Times New Roman" w:hAnsi="Times New Roman"/>
    </w:rPr>
  </w:style>
  <w:style w:type="paragraph" w:styleId="berschrift8">
    <w:name w:val="heading 8"/>
    <w:basedOn w:val="Standard"/>
    <w:next w:val="Standard"/>
    <w:link w:val="berschrift8Zchn"/>
    <w:qFormat/>
    <w:rsid w:val="000F7252"/>
    <w:pPr>
      <w:numPr>
        <w:ilvl w:val="7"/>
        <w:numId w:val="1"/>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0F7252"/>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475CC0"/>
    <w:rPr>
      <w:rFonts w:ascii="Arial" w:hAnsi="Arial"/>
      <w:b/>
      <w:sz w:val="24"/>
    </w:rPr>
  </w:style>
  <w:style w:type="character" w:customStyle="1" w:styleId="berschrift3Zchn">
    <w:name w:val="Überschrift 3 Zchn"/>
    <w:basedOn w:val="Absatz-Standardschriftart"/>
    <w:link w:val="berschrift3"/>
    <w:uiPriority w:val="9"/>
    <w:rsid w:val="00E1588D"/>
    <w:rPr>
      <w:rFonts w:ascii="Arial" w:hAnsi="Arial" w:cs="Arial"/>
      <w:b/>
      <w:bCs/>
      <w:sz w:val="24"/>
      <w:szCs w:val="26"/>
    </w:rPr>
  </w:style>
  <w:style w:type="character" w:customStyle="1" w:styleId="berschrift4Zchn">
    <w:name w:val="Überschrift 4 Zchn"/>
    <w:link w:val="berschrift4"/>
    <w:uiPriority w:val="9"/>
    <w:rsid w:val="000F7252"/>
    <w:rPr>
      <w:rFonts w:ascii="Arial" w:hAnsi="Arial"/>
      <w:b/>
      <w:bCs/>
      <w:i/>
      <w:sz w:val="22"/>
      <w:szCs w:val="28"/>
    </w:rPr>
  </w:style>
  <w:style w:type="character" w:customStyle="1" w:styleId="berschrift6Zchn">
    <w:name w:val="Überschrift 6 Zchn"/>
    <w:link w:val="berschrift6"/>
    <w:rsid w:val="006B0085"/>
    <w:rPr>
      <w:b/>
      <w:bCs/>
      <w:sz w:val="22"/>
      <w:szCs w:val="22"/>
    </w:rPr>
  </w:style>
  <w:style w:type="character" w:customStyle="1" w:styleId="berschrift7Zchn">
    <w:name w:val="Überschrift 7 Zchn"/>
    <w:link w:val="berschrift7"/>
    <w:rsid w:val="006B0085"/>
    <w:rPr>
      <w:sz w:val="24"/>
      <w:szCs w:val="24"/>
    </w:rPr>
  </w:style>
  <w:style w:type="character" w:customStyle="1" w:styleId="berschrift8Zchn">
    <w:name w:val="Überschrift 8 Zchn"/>
    <w:link w:val="berschrift8"/>
    <w:rsid w:val="006B0085"/>
    <w:rPr>
      <w:i/>
      <w:iCs/>
      <w:sz w:val="24"/>
      <w:szCs w:val="24"/>
    </w:rPr>
  </w:style>
  <w:style w:type="character" w:customStyle="1" w:styleId="berschrift9Zchn">
    <w:name w:val="Überschrift 9 Zchn"/>
    <w:link w:val="berschrift9"/>
    <w:rsid w:val="006B0085"/>
    <w:rPr>
      <w:rFonts w:ascii="Arial" w:hAnsi="Arial" w:cs="Arial"/>
      <w:sz w:val="22"/>
      <w:szCs w:val="22"/>
    </w:rPr>
  </w:style>
  <w:style w:type="paragraph" w:styleId="Kopfzeile">
    <w:name w:val="header"/>
    <w:basedOn w:val="Standard"/>
    <w:link w:val="KopfzeileZchn"/>
    <w:uiPriority w:val="99"/>
    <w:rsid w:val="0017235B"/>
    <w:pPr>
      <w:tabs>
        <w:tab w:val="center" w:pos="4536"/>
        <w:tab w:val="right" w:pos="9072"/>
      </w:tabs>
    </w:pPr>
  </w:style>
  <w:style w:type="character" w:customStyle="1" w:styleId="KopfzeileZchn">
    <w:name w:val="Kopfzeile Zchn"/>
    <w:basedOn w:val="Absatz-Standardschriftart"/>
    <w:link w:val="Kopfzeile"/>
    <w:uiPriority w:val="99"/>
    <w:rsid w:val="00B875C0"/>
    <w:rPr>
      <w:rFonts w:ascii="Arial" w:hAnsi="Arial"/>
      <w:sz w:val="24"/>
      <w:szCs w:val="24"/>
    </w:rPr>
  </w:style>
  <w:style w:type="paragraph" w:styleId="Fuzeile">
    <w:name w:val="footer"/>
    <w:basedOn w:val="Standard"/>
    <w:link w:val="FuzeileZchn"/>
    <w:rsid w:val="0017235B"/>
    <w:pPr>
      <w:tabs>
        <w:tab w:val="center" w:pos="4536"/>
        <w:tab w:val="right" w:pos="9072"/>
      </w:tabs>
    </w:pPr>
  </w:style>
  <w:style w:type="character" w:customStyle="1" w:styleId="FuzeileZchn">
    <w:name w:val="Fußzeile Zchn"/>
    <w:basedOn w:val="Absatz-Standardschriftart"/>
    <w:link w:val="Fuzeile"/>
    <w:rsid w:val="00B875C0"/>
    <w:rPr>
      <w:rFonts w:ascii="Arial" w:hAnsi="Arial"/>
      <w:sz w:val="24"/>
      <w:szCs w:val="24"/>
    </w:rPr>
  </w:style>
  <w:style w:type="paragraph" w:styleId="Funotentext">
    <w:name w:val="footnote text"/>
    <w:basedOn w:val="Standard"/>
    <w:link w:val="FunotentextZchn"/>
    <w:rsid w:val="00912315"/>
    <w:pPr>
      <w:spacing w:before="20" w:line="200" w:lineRule="atLeast"/>
      <w:ind w:left="227" w:hanging="227"/>
      <w:jc w:val="both"/>
    </w:pPr>
    <w:rPr>
      <w:szCs w:val="20"/>
    </w:rPr>
  </w:style>
  <w:style w:type="character" w:customStyle="1" w:styleId="FunotentextZchn">
    <w:name w:val="Fußnotentext Zchn"/>
    <w:basedOn w:val="Absatz-Standardschriftart"/>
    <w:link w:val="Funotentext"/>
    <w:rsid w:val="00B875C0"/>
    <w:rPr>
      <w:rFonts w:ascii="Arial" w:hAnsi="Arial"/>
      <w:sz w:val="24"/>
    </w:rPr>
  </w:style>
  <w:style w:type="character" w:styleId="Funotenzeichen">
    <w:name w:val="footnote reference"/>
    <w:rsid w:val="00912315"/>
    <w:rPr>
      <w:vertAlign w:val="superscript"/>
    </w:rPr>
  </w:style>
  <w:style w:type="paragraph" w:styleId="Textkrper-Zeileneinzug">
    <w:name w:val="Body Text Indent"/>
    <w:basedOn w:val="Standard"/>
    <w:link w:val="Textkrper-ZeileneinzugZchn"/>
    <w:rsid w:val="00912315"/>
    <w:pPr>
      <w:ind w:left="357"/>
      <w:jc w:val="both"/>
    </w:pPr>
    <w:rPr>
      <w:szCs w:val="20"/>
    </w:rPr>
  </w:style>
  <w:style w:type="character" w:customStyle="1" w:styleId="Textkrper-ZeileneinzugZchn">
    <w:name w:val="Textkörper-Zeileneinzug Zchn"/>
    <w:basedOn w:val="Absatz-Standardschriftart"/>
    <w:link w:val="Textkrper-Zeileneinzug"/>
    <w:rsid w:val="00E1588D"/>
    <w:rPr>
      <w:rFonts w:ascii="Arial" w:hAnsi="Arial"/>
      <w:sz w:val="24"/>
    </w:rPr>
  </w:style>
  <w:style w:type="paragraph" w:styleId="StandardWeb">
    <w:name w:val="Normal (Web)"/>
    <w:basedOn w:val="Standard"/>
    <w:uiPriority w:val="99"/>
    <w:rsid w:val="00B9774B"/>
    <w:pPr>
      <w:spacing w:before="100" w:beforeAutospacing="1" w:after="100" w:afterAutospacing="1"/>
    </w:pPr>
    <w:rPr>
      <w:rFonts w:ascii="Times New Roman" w:hAnsi="Times New Roman"/>
    </w:rPr>
  </w:style>
  <w:style w:type="character" w:styleId="Hervorhebung">
    <w:name w:val="Emphasis"/>
    <w:qFormat/>
    <w:rsid w:val="00AD41A0"/>
    <w:rPr>
      <w:i/>
      <w:iCs/>
    </w:rPr>
  </w:style>
  <w:style w:type="paragraph" w:styleId="Textkrper2">
    <w:name w:val="Body Text 2"/>
    <w:basedOn w:val="Standard"/>
    <w:rsid w:val="008B6FD2"/>
    <w:pPr>
      <w:spacing w:after="120" w:line="480" w:lineRule="auto"/>
    </w:pPr>
  </w:style>
  <w:style w:type="character" w:customStyle="1" w:styleId="zit">
    <w:name w:val="zit"/>
    <w:basedOn w:val="Absatz-Standardschriftart"/>
    <w:rsid w:val="008B6FD2"/>
  </w:style>
  <w:style w:type="paragraph" w:styleId="Textkrper">
    <w:name w:val="Body Text"/>
    <w:basedOn w:val="Standard"/>
    <w:link w:val="TextkrperZchn"/>
    <w:rsid w:val="00484C85"/>
    <w:pPr>
      <w:spacing w:after="120"/>
    </w:pPr>
  </w:style>
  <w:style w:type="character" w:customStyle="1" w:styleId="TextkrperZchn">
    <w:name w:val="Textkörper Zchn"/>
    <w:basedOn w:val="Absatz-Standardschriftart"/>
    <w:link w:val="Textkrper"/>
    <w:rsid w:val="00E1588D"/>
    <w:rPr>
      <w:rFonts w:ascii="Arial" w:hAnsi="Arial"/>
      <w:sz w:val="24"/>
      <w:szCs w:val="24"/>
    </w:rPr>
  </w:style>
  <w:style w:type="character" w:styleId="Seitenzahl">
    <w:name w:val="page number"/>
    <w:basedOn w:val="Absatz-Standardschriftart"/>
    <w:rsid w:val="00460AE5"/>
  </w:style>
  <w:style w:type="paragraph" w:styleId="Sprechblasentext">
    <w:name w:val="Balloon Text"/>
    <w:basedOn w:val="Standard"/>
    <w:link w:val="SprechblasentextZchn"/>
    <w:unhideWhenUsed/>
    <w:rsid w:val="00212FD6"/>
    <w:rPr>
      <w:rFonts w:ascii="Tahoma" w:hAnsi="Tahoma" w:cs="Tahoma"/>
      <w:sz w:val="16"/>
      <w:szCs w:val="16"/>
    </w:rPr>
  </w:style>
  <w:style w:type="character" w:customStyle="1" w:styleId="SprechblasentextZchn">
    <w:name w:val="Sprechblasentext Zchn"/>
    <w:link w:val="Sprechblasentext"/>
    <w:rsid w:val="00212FD6"/>
    <w:rPr>
      <w:rFonts w:ascii="Tahoma" w:hAnsi="Tahoma" w:cs="Tahoma"/>
      <w:sz w:val="16"/>
      <w:szCs w:val="16"/>
    </w:rPr>
  </w:style>
  <w:style w:type="character" w:styleId="Kommentarzeichen">
    <w:name w:val="annotation reference"/>
    <w:unhideWhenUsed/>
    <w:rsid w:val="005B1946"/>
    <w:rPr>
      <w:sz w:val="16"/>
      <w:szCs w:val="16"/>
    </w:rPr>
  </w:style>
  <w:style w:type="paragraph" w:styleId="Kommentartext">
    <w:name w:val="annotation text"/>
    <w:basedOn w:val="Standard"/>
    <w:link w:val="KommentartextZchn"/>
    <w:unhideWhenUsed/>
    <w:rsid w:val="005B1946"/>
    <w:rPr>
      <w:sz w:val="20"/>
      <w:szCs w:val="20"/>
    </w:rPr>
  </w:style>
  <w:style w:type="character" w:customStyle="1" w:styleId="KommentartextZchn">
    <w:name w:val="Kommentartext Zchn"/>
    <w:link w:val="Kommentartext"/>
    <w:rsid w:val="005B1946"/>
    <w:rPr>
      <w:rFonts w:ascii="Arial" w:hAnsi="Arial"/>
    </w:rPr>
  </w:style>
  <w:style w:type="paragraph" w:styleId="Kommentarthema">
    <w:name w:val="annotation subject"/>
    <w:basedOn w:val="Kommentartext"/>
    <w:next w:val="Kommentartext"/>
    <w:link w:val="KommentarthemaZchn"/>
    <w:uiPriority w:val="99"/>
    <w:semiHidden/>
    <w:unhideWhenUsed/>
    <w:rsid w:val="005B1946"/>
    <w:rPr>
      <w:b/>
      <w:bCs/>
    </w:rPr>
  </w:style>
  <w:style w:type="character" w:customStyle="1" w:styleId="KommentarthemaZchn">
    <w:name w:val="Kommentarthema Zchn"/>
    <w:link w:val="Kommentarthema"/>
    <w:uiPriority w:val="99"/>
    <w:semiHidden/>
    <w:rsid w:val="005B1946"/>
    <w:rPr>
      <w:rFonts w:ascii="Arial" w:hAnsi="Arial"/>
      <w:b/>
      <w:bCs/>
    </w:rPr>
  </w:style>
  <w:style w:type="paragraph" w:styleId="Inhaltsverzeichnisberschrift">
    <w:name w:val="TOC Heading"/>
    <w:basedOn w:val="berschrift1"/>
    <w:next w:val="Standard"/>
    <w:uiPriority w:val="39"/>
    <w:unhideWhenUsed/>
    <w:qFormat/>
    <w:rsid w:val="00811B70"/>
    <w:pPr>
      <w:keepLines/>
      <w:numPr>
        <w:numId w:val="0"/>
      </w:numPr>
      <w:spacing w:before="240" w:after="0" w:line="259" w:lineRule="auto"/>
      <w:outlineLvl w:val="9"/>
    </w:pPr>
    <w:rPr>
      <w:rFonts w:ascii="Calibri Light" w:hAnsi="Calibri Light" w:cs="Times New Roman"/>
      <w:b w:val="0"/>
      <w:bCs w:val="0"/>
      <w:color w:val="2E74B5"/>
      <w:kern w:val="0"/>
      <w:sz w:val="32"/>
    </w:rPr>
  </w:style>
  <w:style w:type="paragraph" w:styleId="Verzeichnis1">
    <w:name w:val="toc 1"/>
    <w:basedOn w:val="Standard"/>
    <w:next w:val="Standard"/>
    <w:autoRedefine/>
    <w:uiPriority w:val="39"/>
    <w:unhideWhenUsed/>
    <w:rsid w:val="00AA5DFA"/>
    <w:pPr>
      <w:tabs>
        <w:tab w:val="left" w:pos="480"/>
        <w:tab w:val="right" w:leader="dot" w:pos="9060"/>
      </w:tabs>
      <w:spacing w:before="120"/>
    </w:pPr>
    <w:rPr>
      <w:rFonts w:ascii="Calibri" w:hAnsi="Calibri"/>
      <w:b/>
      <w:bCs/>
      <w:sz w:val="20"/>
      <w:szCs w:val="20"/>
    </w:rPr>
  </w:style>
  <w:style w:type="paragraph" w:styleId="Verzeichnis2">
    <w:name w:val="toc 2"/>
    <w:basedOn w:val="Standard"/>
    <w:next w:val="Standard"/>
    <w:autoRedefine/>
    <w:uiPriority w:val="39"/>
    <w:unhideWhenUsed/>
    <w:rsid w:val="00AA5DFA"/>
    <w:pPr>
      <w:tabs>
        <w:tab w:val="left" w:pos="720"/>
        <w:tab w:val="right" w:leader="dot" w:pos="9060"/>
      </w:tabs>
      <w:spacing w:before="60"/>
      <w:ind w:left="238"/>
    </w:pPr>
    <w:rPr>
      <w:rFonts w:ascii="Calibri" w:hAnsi="Calibri"/>
      <w:i/>
      <w:iCs/>
      <w:sz w:val="20"/>
      <w:szCs w:val="20"/>
    </w:rPr>
  </w:style>
  <w:style w:type="paragraph" w:styleId="Verzeichnis3">
    <w:name w:val="toc 3"/>
    <w:basedOn w:val="Standard"/>
    <w:next w:val="Standard"/>
    <w:autoRedefine/>
    <w:uiPriority w:val="39"/>
    <w:unhideWhenUsed/>
    <w:rsid w:val="002B5099"/>
    <w:pPr>
      <w:ind w:left="480"/>
    </w:pPr>
    <w:rPr>
      <w:rFonts w:ascii="Calibri" w:hAnsi="Calibri"/>
      <w:sz w:val="20"/>
      <w:szCs w:val="20"/>
    </w:rPr>
  </w:style>
  <w:style w:type="character" w:styleId="Hyperlink">
    <w:name w:val="Hyperlink"/>
    <w:unhideWhenUsed/>
    <w:rsid w:val="00811B70"/>
    <w:rPr>
      <w:color w:val="0563C1"/>
      <w:u w:val="single"/>
    </w:rPr>
  </w:style>
  <w:style w:type="paragraph" w:styleId="Verzeichnis4">
    <w:name w:val="toc 4"/>
    <w:basedOn w:val="Standard"/>
    <w:next w:val="Standard"/>
    <w:autoRedefine/>
    <w:unhideWhenUsed/>
    <w:rsid w:val="00A65F8B"/>
    <w:pPr>
      <w:ind w:left="720"/>
    </w:pPr>
    <w:rPr>
      <w:rFonts w:ascii="Calibri" w:hAnsi="Calibri"/>
      <w:sz w:val="20"/>
      <w:szCs w:val="20"/>
    </w:rPr>
  </w:style>
  <w:style w:type="paragraph" w:styleId="Verzeichnis5">
    <w:name w:val="toc 5"/>
    <w:basedOn w:val="Standard"/>
    <w:next w:val="Standard"/>
    <w:autoRedefine/>
    <w:unhideWhenUsed/>
    <w:rsid w:val="00A65F8B"/>
    <w:pPr>
      <w:ind w:left="960"/>
    </w:pPr>
    <w:rPr>
      <w:rFonts w:ascii="Calibri" w:hAnsi="Calibri"/>
      <w:sz w:val="20"/>
      <w:szCs w:val="20"/>
    </w:rPr>
  </w:style>
  <w:style w:type="paragraph" w:styleId="Verzeichnis6">
    <w:name w:val="toc 6"/>
    <w:basedOn w:val="Standard"/>
    <w:next w:val="Standard"/>
    <w:autoRedefine/>
    <w:unhideWhenUsed/>
    <w:rsid w:val="00A65F8B"/>
    <w:pPr>
      <w:ind w:left="1200"/>
    </w:pPr>
    <w:rPr>
      <w:rFonts w:ascii="Calibri" w:hAnsi="Calibri"/>
      <w:sz w:val="20"/>
      <w:szCs w:val="20"/>
    </w:rPr>
  </w:style>
  <w:style w:type="paragraph" w:styleId="Verzeichnis7">
    <w:name w:val="toc 7"/>
    <w:basedOn w:val="Standard"/>
    <w:next w:val="Standard"/>
    <w:autoRedefine/>
    <w:unhideWhenUsed/>
    <w:rsid w:val="00A65F8B"/>
    <w:pPr>
      <w:ind w:left="1440"/>
    </w:pPr>
    <w:rPr>
      <w:rFonts w:ascii="Calibri" w:hAnsi="Calibri"/>
      <w:sz w:val="20"/>
      <w:szCs w:val="20"/>
    </w:rPr>
  </w:style>
  <w:style w:type="paragraph" w:styleId="Verzeichnis8">
    <w:name w:val="toc 8"/>
    <w:basedOn w:val="Standard"/>
    <w:next w:val="Standard"/>
    <w:autoRedefine/>
    <w:unhideWhenUsed/>
    <w:rsid w:val="00A65F8B"/>
    <w:pPr>
      <w:ind w:left="1680"/>
    </w:pPr>
    <w:rPr>
      <w:rFonts w:ascii="Calibri" w:hAnsi="Calibri"/>
      <w:sz w:val="20"/>
      <w:szCs w:val="20"/>
    </w:rPr>
  </w:style>
  <w:style w:type="paragraph" w:styleId="Verzeichnis9">
    <w:name w:val="toc 9"/>
    <w:basedOn w:val="Standard"/>
    <w:next w:val="Standard"/>
    <w:autoRedefine/>
    <w:unhideWhenUsed/>
    <w:rsid w:val="00A65F8B"/>
    <w:pPr>
      <w:ind w:left="1920"/>
    </w:pPr>
    <w:rPr>
      <w:rFonts w:ascii="Calibri" w:hAnsi="Calibri"/>
      <w:sz w:val="20"/>
      <w:szCs w:val="20"/>
    </w:rPr>
  </w:style>
  <w:style w:type="paragraph" w:customStyle="1" w:styleId="Default">
    <w:name w:val="Default"/>
    <w:rsid w:val="00203DCB"/>
    <w:pPr>
      <w:autoSpaceDE w:val="0"/>
      <w:autoSpaceDN w:val="0"/>
      <w:adjustRightInd w:val="0"/>
    </w:pPr>
    <w:rPr>
      <w:rFonts w:ascii="Gill Sans MT" w:hAnsi="Gill Sans MT" w:cs="Gill Sans MT"/>
      <w:color w:val="000000"/>
      <w:sz w:val="24"/>
      <w:szCs w:val="24"/>
    </w:rPr>
  </w:style>
  <w:style w:type="paragraph" w:styleId="Listenabsatz">
    <w:name w:val="List Paragraph"/>
    <w:basedOn w:val="Standard"/>
    <w:uiPriority w:val="34"/>
    <w:qFormat/>
    <w:rsid w:val="00475CC0"/>
    <w:pPr>
      <w:ind w:left="720"/>
      <w:contextualSpacing/>
    </w:pPr>
  </w:style>
  <w:style w:type="paragraph" w:styleId="Anfhrungszeichen">
    <w:name w:val="Quote"/>
    <w:basedOn w:val="Standard"/>
    <w:link w:val="AnfhrungszeichenZchn"/>
    <w:qFormat/>
    <w:rsid w:val="006B0085"/>
    <w:pPr>
      <w:spacing w:before="60" w:line="220" w:lineRule="atLeast"/>
      <w:ind w:left="284"/>
      <w:jc w:val="both"/>
    </w:pPr>
    <w:rPr>
      <w:sz w:val="22"/>
      <w:szCs w:val="20"/>
    </w:rPr>
  </w:style>
  <w:style w:type="character" w:customStyle="1" w:styleId="AnfhrungszeichenZchn">
    <w:name w:val="Anführungszeichen Zchn"/>
    <w:basedOn w:val="Absatz-Standardschriftart"/>
    <w:link w:val="Anfhrungszeichen"/>
    <w:rsid w:val="006B0085"/>
    <w:rPr>
      <w:rFonts w:ascii="Arial" w:hAnsi="Arial"/>
      <w:sz w:val="22"/>
    </w:rPr>
  </w:style>
  <w:style w:type="paragraph" w:customStyle="1" w:styleId="Textkrper21">
    <w:name w:val="Textkörper 21"/>
    <w:basedOn w:val="Standard"/>
    <w:rsid w:val="006B0085"/>
    <w:pPr>
      <w:ind w:left="340"/>
      <w:jc w:val="both"/>
    </w:pPr>
    <w:rPr>
      <w:szCs w:val="20"/>
    </w:rPr>
  </w:style>
  <w:style w:type="paragraph" w:styleId="Index1">
    <w:name w:val="index 1"/>
    <w:basedOn w:val="Standard"/>
    <w:next w:val="Standard"/>
    <w:rsid w:val="006B0085"/>
    <w:pPr>
      <w:spacing w:line="280" w:lineRule="atLeast"/>
      <w:ind w:left="240" w:hanging="240"/>
      <w:jc w:val="both"/>
    </w:pPr>
    <w:rPr>
      <w:szCs w:val="20"/>
    </w:rPr>
  </w:style>
  <w:style w:type="paragraph" w:styleId="Index2">
    <w:name w:val="index 2"/>
    <w:basedOn w:val="Standard"/>
    <w:next w:val="Standard"/>
    <w:rsid w:val="006B0085"/>
    <w:pPr>
      <w:spacing w:line="280" w:lineRule="atLeast"/>
      <w:ind w:left="480" w:hanging="240"/>
      <w:jc w:val="both"/>
    </w:pPr>
    <w:rPr>
      <w:szCs w:val="20"/>
    </w:rPr>
  </w:style>
  <w:style w:type="paragraph" w:styleId="Index3">
    <w:name w:val="index 3"/>
    <w:basedOn w:val="Standard"/>
    <w:next w:val="Standard"/>
    <w:rsid w:val="006B0085"/>
    <w:pPr>
      <w:spacing w:line="280" w:lineRule="atLeast"/>
      <w:ind w:left="720" w:hanging="240"/>
      <w:jc w:val="both"/>
    </w:pPr>
    <w:rPr>
      <w:szCs w:val="20"/>
    </w:rPr>
  </w:style>
  <w:style w:type="paragraph" w:styleId="Index4">
    <w:name w:val="index 4"/>
    <w:basedOn w:val="Standard"/>
    <w:next w:val="Standard"/>
    <w:rsid w:val="006B0085"/>
    <w:pPr>
      <w:spacing w:line="280" w:lineRule="atLeast"/>
      <w:ind w:left="960" w:hanging="240"/>
      <w:jc w:val="both"/>
    </w:pPr>
    <w:rPr>
      <w:szCs w:val="20"/>
    </w:rPr>
  </w:style>
  <w:style w:type="paragraph" w:styleId="Index5">
    <w:name w:val="index 5"/>
    <w:basedOn w:val="Standard"/>
    <w:next w:val="Standard"/>
    <w:rsid w:val="006B0085"/>
    <w:pPr>
      <w:spacing w:line="280" w:lineRule="atLeast"/>
      <w:ind w:left="1200" w:hanging="240"/>
      <w:jc w:val="both"/>
    </w:pPr>
    <w:rPr>
      <w:szCs w:val="20"/>
    </w:rPr>
  </w:style>
  <w:style w:type="paragraph" w:styleId="Index6">
    <w:name w:val="index 6"/>
    <w:basedOn w:val="Standard"/>
    <w:next w:val="Standard"/>
    <w:rsid w:val="006B0085"/>
    <w:pPr>
      <w:spacing w:line="280" w:lineRule="atLeast"/>
      <w:ind w:left="1440" w:hanging="240"/>
      <w:jc w:val="both"/>
    </w:pPr>
    <w:rPr>
      <w:szCs w:val="20"/>
    </w:rPr>
  </w:style>
  <w:style w:type="paragraph" w:styleId="Index7">
    <w:name w:val="index 7"/>
    <w:basedOn w:val="Standard"/>
    <w:next w:val="Standard"/>
    <w:rsid w:val="006B0085"/>
    <w:pPr>
      <w:spacing w:line="280" w:lineRule="atLeast"/>
      <w:ind w:left="1680" w:hanging="240"/>
      <w:jc w:val="both"/>
    </w:pPr>
    <w:rPr>
      <w:szCs w:val="20"/>
    </w:rPr>
  </w:style>
  <w:style w:type="paragraph" w:styleId="Index8">
    <w:name w:val="index 8"/>
    <w:basedOn w:val="Standard"/>
    <w:next w:val="Standard"/>
    <w:rsid w:val="006B0085"/>
    <w:pPr>
      <w:spacing w:line="280" w:lineRule="atLeast"/>
      <w:ind w:left="1920" w:hanging="240"/>
      <w:jc w:val="both"/>
    </w:pPr>
    <w:rPr>
      <w:szCs w:val="20"/>
    </w:rPr>
  </w:style>
  <w:style w:type="paragraph" w:styleId="Index9">
    <w:name w:val="index 9"/>
    <w:basedOn w:val="Standard"/>
    <w:next w:val="Standard"/>
    <w:rsid w:val="006B0085"/>
    <w:pPr>
      <w:spacing w:line="280" w:lineRule="atLeast"/>
      <w:ind w:left="2160" w:hanging="240"/>
      <w:jc w:val="both"/>
    </w:pPr>
    <w:rPr>
      <w:szCs w:val="20"/>
    </w:rPr>
  </w:style>
  <w:style w:type="paragraph" w:styleId="Indexberschrift">
    <w:name w:val="index heading"/>
    <w:basedOn w:val="Standard"/>
    <w:next w:val="Index1"/>
    <w:rsid w:val="006B0085"/>
    <w:pPr>
      <w:spacing w:line="280" w:lineRule="atLeast"/>
      <w:jc w:val="both"/>
    </w:pPr>
    <w:rPr>
      <w:szCs w:val="20"/>
    </w:rPr>
  </w:style>
  <w:style w:type="paragraph" w:customStyle="1" w:styleId="Textkrper31">
    <w:name w:val="Textkörper 31"/>
    <w:basedOn w:val="Standard"/>
    <w:rsid w:val="006B0085"/>
    <w:pPr>
      <w:jc w:val="both"/>
    </w:pPr>
    <w:rPr>
      <w:szCs w:val="20"/>
    </w:rPr>
  </w:style>
  <w:style w:type="paragraph" w:customStyle="1" w:styleId="BodyText23">
    <w:name w:val="Body Text 23"/>
    <w:basedOn w:val="Standard"/>
    <w:rsid w:val="006B0085"/>
    <w:pPr>
      <w:spacing w:before="60" w:line="280" w:lineRule="atLeast"/>
      <w:jc w:val="right"/>
    </w:pPr>
    <w:rPr>
      <w:b/>
      <w:color w:val="000000"/>
      <w:szCs w:val="20"/>
    </w:rPr>
  </w:style>
  <w:style w:type="paragraph" w:customStyle="1" w:styleId="BodyText22">
    <w:name w:val="Body Text 22"/>
    <w:basedOn w:val="Standard"/>
    <w:rsid w:val="006B0085"/>
    <w:pPr>
      <w:spacing w:before="60" w:line="280" w:lineRule="atLeast"/>
      <w:ind w:left="60"/>
      <w:jc w:val="both"/>
    </w:pPr>
    <w:rPr>
      <w:szCs w:val="20"/>
    </w:rPr>
  </w:style>
  <w:style w:type="character" w:customStyle="1" w:styleId="BesuchterHyperlink1">
    <w:name w:val="BesuchterHyperlink1"/>
    <w:rsid w:val="006B0085"/>
    <w:rPr>
      <w:color w:val="800080"/>
      <w:u w:val="single"/>
    </w:rPr>
  </w:style>
  <w:style w:type="paragraph" w:customStyle="1" w:styleId="Dokumentstruktur1">
    <w:name w:val="Dokumentstruktur1"/>
    <w:basedOn w:val="Standard"/>
    <w:rsid w:val="006B0085"/>
    <w:pPr>
      <w:shd w:val="clear" w:color="auto" w:fill="000080"/>
      <w:spacing w:before="60" w:line="280" w:lineRule="atLeast"/>
      <w:jc w:val="both"/>
    </w:pPr>
    <w:rPr>
      <w:rFonts w:ascii="Tahoma" w:hAnsi="Tahoma"/>
      <w:szCs w:val="20"/>
    </w:rPr>
  </w:style>
  <w:style w:type="paragraph" w:customStyle="1" w:styleId="BodyText31">
    <w:name w:val="Body Text 31"/>
    <w:basedOn w:val="Standard"/>
    <w:rsid w:val="006B0085"/>
    <w:pPr>
      <w:jc w:val="both"/>
    </w:pPr>
    <w:rPr>
      <w:b/>
      <w:color w:val="000000"/>
      <w:sz w:val="40"/>
      <w:szCs w:val="20"/>
    </w:rPr>
  </w:style>
  <w:style w:type="paragraph" w:styleId="Abbildungsverzeichnis">
    <w:name w:val="table of figures"/>
    <w:basedOn w:val="Standard"/>
    <w:next w:val="Standard"/>
    <w:rsid w:val="006B0085"/>
    <w:pPr>
      <w:tabs>
        <w:tab w:val="right" w:leader="dot" w:pos="9638"/>
      </w:tabs>
      <w:spacing w:before="120" w:after="120"/>
      <w:ind w:left="963" w:hanging="1247"/>
    </w:pPr>
    <w:rPr>
      <w:b/>
      <w:szCs w:val="20"/>
    </w:rPr>
  </w:style>
  <w:style w:type="paragraph" w:styleId="Beschriftung">
    <w:name w:val="caption"/>
    <w:basedOn w:val="Standard"/>
    <w:next w:val="Standard"/>
    <w:qFormat/>
    <w:rsid w:val="006B0085"/>
    <w:pPr>
      <w:spacing w:before="120" w:after="120"/>
      <w:ind w:left="1304" w:hanging="1304"/>
      <w:jc w:val="both"/>
    </w:pPr>
    <w:rPr>
      <w:b/>
      <w:szCs w:val="20"/>
    </w:rPr>
  </w:style>
  <w:style w:type="paragraph" w:customStyle="1" w:styleId="BodyText21">
    <w:name w:val="Body Text 21"/>
    <w:basedOn w:val="Standard"/>
    <w:rsid w:val="006B0085"/>
    <w:pPr>
      <w:spacing w:after="120"/>
      <w:ind w:left="567"/>
      <w:jc w:val="both"/>
    </w:pPr>
    <w:rPr>
      <w:szCs w:val="20"/>
    </w:rPr>
  </w:style>
  <w:style w:type="paragraph" w:customStyle="1" w:styleId="Kommentarthema1">
    <w:name w:val="Kommentarthema1"/>
    <w:basedOn w:val="Kommentartext"/>
    <w:next w:val="Kommentartext"/>
    <w:rsid w:val="006B0085"/>
    <w:pPr>
      <w:jc w:val="both"/>
    </w:pPr>
    <w:rPr>
      <w:b/>
    </w:rPr>
  </w:style>
  <w:style w:type="paragraph" w:customStyle="1" w:styleId="Sprechblasentext1">
    <w:name w:val="Sprechblasentext1"/>
    <w:basedOn w:val="Standard"/>
    <w:rsid w:val="006B0085"/>
    <w:pPr>
      <w:jc w:val="both"/>
    </w:pPr>
    <w:rPr>
      <w:rFonts w:ascii="Tahoma" w:hAnsi="Tahoma"/>
      <w:sz w:val="16"/>
      <w:szCs w:val="20"/>
    </w:rPr>
  </w:style>
  <w:style w:type="paragraph" w:customStyle="1" w:styleId="NurText1">
    <w:name w:val="Nur Text1"/>
    <w:basedOn w:val="Standard"/>
    <w:rsid w:val="006B0085"/>
    <w:rPr>
      <w:rFonts w:ascii="Courier New" w:hAnsi="Courier New"/>
      <w:sz w:val="20"/>
      <w:szCs w:val="20"/>
    </w:rPr>
  </w:style>
  <w:style w:type="paragraph" w:styleId="Textkrper3">
    <w:name w:val="Body Text 3"/>
    <w:basedOn w:val="Standard"/>
    <w:link w:val="Textkrper3Zchn"/>
    <w:rsid w:val="006B0085"/>
    <w:pPr>
      <w:spacing w:after="120"/>
      <w:jc w:val="both"/>
    </w:pPr>
    <w:rPr>
      <w:sz w:val="16"/>
      <w:szCs w:val="16"/>
    </w:rPr>
  </w:style>
  <w:style w:type="character" w:customStyle="1" w:styleId="Textkrper3Zchn">
    <w:name w:val="Textkörper 3 Zchn"/>
    <w:basedOn w:val="Absatz-Standardschriftart"/>
    <w:link w:val="Textkrper3"/>
    <w:rsid w:val="006B0085"/>
    <w:rPr>
      <w:rFonts w:ascii="Arial" w:hAnsi="Arial"/>
      <w:sz w:val="16"/>
      <w:szCs w:val="16"/>
    </w:rPr>
  </w:style>
  <w:style w:type="paragraph" w:customStyle="1" w:styleId="Formatvorlage1">
    <w:name w:val="Formatvorlage1"/>
    <w:basedOn w:val="berschrift2"/>
    <w:rsid w:val="006B0085"/>
    <w:pPr>
      <w:numPr>
        <w:ilvl w:val="1"/>
      </w:numPr>
      <w:tabs>
        <w:tab w:val="left" w:pos="567"/>
      </w:tabs>
      <w:spacing w:before="0" w:after="240" w:line="280" w:lineRule="atLeast"/>
      <w:ind w:left="567" w:hanging="567"/>
    </w:pPr>
  </w:style>
  <w:style w:type="paragraph" w:styleId="Textkrper-Einzug2">
    <w:name w:val="Body Text Indent 2"/>
    <w:basedOn w:val="Standard"/>
    <w:link w:val="Textkrper-Einzug2Zchn"/>
    <w:rsid w:val="006B0085"/>
    <w:pPr>
      <w:tabs>
        <w:tab w:val="left" w:pos="357"/>
      </w:tabs>
      <w:ind w:left="357"/>
      <w:jc w:val="both"/>
    </w:pPr>
    <w:rPr>
      <w:i/>
      <w:sz w:val="20"/>
      <w:szCs w:val="20"/>
    </w:rPr>
  </w:style>
  <w:style w:type="character" w:customStyle="1" w:styleId="Textkrper-Einzug2Zchn">
    <w:name w:val="Textkörper-Einzug 2 Zchn"/>
    <w:basedOn w:val="Absatz-Standardschriftart"/>
    <w:link w:val="Textkrper-Einzug2"/>
    <w:rsid w:val="006B0085"/>
    <w:rPr>
      <w:rFonts w:ascii="Arial" w:hAnsi="Arial"/>
      <w:i/>
    </w:rPr>
  </w:style>
  <w:style w:type="character" w:styleId="BesuchterHyperlink">
    <w:name w:val="FollowedHyperlink"/>
    <w:rsid w:val="006B0085"/>
    <w:rPr>
      <w:color w:val="800080"/>
      <w:u w:val="single"/>
    </w:rPr>
  </w:style>
  <w:style w:type="paragraph" w:styleId="Textkrper-Einzug3">
    <w:name w:val="Body Text Indent 3"/>
    <w:basedOn w:val="Standard"/>
    <w:link w:val="Textkrper-Einzug3Zchn"/>
    <w:rsid w:val="006B0085"/>
    <w:pPr>
      <w:tabs>
        <w:tab w:val="left" w:pos="357"/>
      </w:tabs>
      <w:spacing w:after="60"/>
      <w:ind w:left="357" w:hanging="357"/>
      <w:jc w:val="both"/>
    </w:pPr>
    <w:rPr>
      <w:szCs w:val="20"/>
    </w:rPr>
  </w:style>
  <w:style w:type="character" w:customStyle="1" w:styleId="Textkrper-Einzug3Zchn">
    <w:name w:val="Textkörper-Einzug 3 Zchn"/>
    <w:basedOn w:val="Absatz-Standardschriftart"/>
    <w:link w:val="Textkrper-Einzug3"/>
    <w:rsid w:val="006B0085"/>
    <w:rPr>
      <w:rFonts w:ascii="Arial" w:hAnsi="Arial"/>
      <w:sz w:val="24"/>
    </w:rPr>
  </w:style>
  <w:style w:type="table" w:styleId="Tabellengitternetz">
    <w:name w:val="Table Grid"/>
    <w:basedOn w:val="NormaleTabelle"/>
    <w:uiPriority w:val="59"/>
    <w:rsid w:val="006B008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2">
    <w:name w:val="Formatvorlage2"/>
    <w:basedOn w:val="Beschriftung"/>
    <w:rsid w:val="006B0085"/>
    <w:pPr>
      <w:ind w:left="0" w:firstLine="0"/>
    </w:pPr>
  </w:style>
  <w:style w:type="character" w:customStyle="1" w:styleId="jnlangue">
    <w:name w:val="jnlangue"/>
    <w:rsid w:val="006B0085"/>
  </w:style>
  <w:style w:type="character" w:customStyle="1" w:styleId="jnkurzueamtabk">
    <w:name w:val="jnkurzueamtabk"/>
    <w:rsid w:val="006B0085"/>
  </w:style>
  <w:style w:type="paragraph" w:styleId="HTMLVorformatiert">
    <w:name w:val="HTML Preformatted"/>
    <w:basedOn w:val="Standard"/>
    <w:link w:val="HTMLVorformatiertZchn"/>
    <w:uiPriority w:val="99"/>
    <w:unhideWhenUsed/>
    <w:rsid w:val="006B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B0085"/>
    <w:rPr>
      <w:rFonts w:ascii="Courier New" w:hAnsi="Courier New" w:cs="Courier New"/>
    </w:rPr>
  </w:style>
  <w:style w:type="character" w:customStyle="1" w:styleId="jnenbez">
    <w:name w:val="jnenbez"/>
    <w:rsid w:val="006B0085"/>
  </w:style>
  <w:style w:type="character" w:customStyle="1" w:styleId="jnentitel">
    <w:name w:val="jnentitel"/>
    <w:rsid w:val="006B0085"/>
  </w:style>
  <w:style w:type="character" w:customStyle="1" w:styleId="tinymcefontsize3">
    <w:name w:val="tinymcefontsize3"/>
    <w:basedOn w:val="Absatz-Standardschriftart"/>
    <w:rsid w:val="00B875C0"/>
  </w:style>
  <w:style w:type="character" w:customStyle="1" w:styleId="adocssearchmarker">
    <w:name w:val="adocssearchmarker"/>
    <w:basedOn w:val="Absatz-Standardschriftart"/>
    <w:rsid w:val="00B875C0"/>
  </w:style>
</w:styles>
</file>

<file path=word/webSettings.xml><?xml version="1.0" encoding="utf-8"?>
<w:webSettings xmlns:r="http://schemas.openxmlformats.org/officeDocument/2006/relationships" xmlns:w="http://schemas.openxmlformats.org/wordprocessingml/2006/main">
  <w:divs>
    <w:div w:id="8766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lhs.stuttgart.de\dfsroot\amt51\Daten51\51-00-11\Allgemein\Praktik-Auszub\Allgemein\PIA\2014_2015\Statistik%20PIA%20f&#252;r%20Personalbericht%20ab%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hs.stuttgart.de\dfsroot\amt51\Daten51\51-00-11\Allgemein\Praktik-Auszub\Allgemein\PIA\2014_2015\Statistik%20PIA%20f&#252;r%20Personalbericht%20ab%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view3D>
      <c:rAngAx val="1"/>
    </c:view3D>
    <c:plotArea>
      <c:layout/>
      <c:bar3DChart>
        <c:barDir val="col"/>
        <c:grouping val="clustered"/>
        <c:ser>
          <c:idx val="0"/>
          <c:order val="0"/>
          <c:tx>
            <c:strRef>
              <c:f>Tabelle1!$A$8</c:f>
              <c:strCache>
                <c:ptCount val="1"/>
                <c:pt idx="0">
                  <c:v>Stellen insgesamt</c:v>
                </c:pt>
              </c:strCache>
            </c:strRef>
          </c:tx>
          <c:cat>
            <c:numRef>
              <c:f>Tabelle1!$B$7:$E$7</c:f>
              <c:numCache>
                <c:formatCode>General</c:formatCode>
                <c:ptCount val="4"/>
                <c:pt idx="0">
                  <c:v>2012</c:v>
                </c:pt>
                <c:pt idx="1">
                  <c:v>2013</c:v>
                </c:pt>
                <c:pt idx="2">
                  <c:v>2014</c:v>
                </c:pt>
                <c:pt idx="3">
                  <c:v>2015</c:v>
                </c:pt>
              </c:numCache>
            </c:numRef>
          </c:cat>
          <c:val>
            <c:numRef>
              <c:f>Tabelle1!$B$8:$E$8</c:f>
              <c:numCache>
                <c:formatCode>General</c:formatCode>
                <c:ptCount val="4"/>
                <c:pt idx="0">
                  <c:v>50</c:v>
                </c:pt>
                <c:pt idx="1">
                  <c:v>50</c:v>
                </c:pt>
                <c:pt idx="2">
                  <c:v>80</c:v>
                </c:pt>
                <c:pt idx="3">
                  <c:v>60</c:v>
                </c:pt>
              </c:numCache>
            </c:numRef>
          </c:val>
        </c:ser>
        <c:ser>
          <c:idx val="1"/>
          <c:order val="1"/>
          <c:tx>
            <c:strRef>
              <c:f>Tabelle1!$A$9</c:f>
              <c:strCache>
                <c:ptCount val="1"/>
                <c:pt idx="0">
                  <c:v>besetzte Stellen</c:v>
                </c:pt>
              </c:strCache>
            </c:strRef>
          </c:tx>
          <c:cat>
            <c:numRef>
              <c:f>Tabelle1!$B$7:$E$7</c:f>
              <c:numCache>
                <c:formatCode>General</c:formatCode>
                <c:ptCount val="4"/>
                <c:pt idx="0">
                  <c:v>2012</c:v>
                </c:pt>
                <c:pt idx="1">
                  <c:v>2013</c:v>
                </c:pt>
                <c:pt idx="2">
                  <c:v>2014</c:v>
                </c:pt>
                <c:pt idx="3">
                  <c:v>2015</c:v>
                </c:pt>
              </c:numCache>
            </c:numRef>
          </c:cat>
          <c:val>
            <c:numRef>
              <c:f>Tabelle1!$B$9:$E$9</c:f>
              <c:numCache>
                <c:formatCode>General</c:formatCode>
                <c:ptCount val="4"/>
                <c:pt idx="0">
                  <c:v>46</c:v>
                </c:pt>
                <c:pt idx="1">
                  <c:v>43</c:v>
                </c:pt>
                <c:pt idx="2">
                  <c:v>79</c:v>
                </c:pt>
                <c:pt idx="3">
                  <c:v>56</c:v>
                </c:pt>
              </c:numCache>
            </c:numRef>
          </c:val>
        </c:ser>
        <c:ser>
          <c:idx val="2"/>
          <c:order val="2"/>
          <c:tx>
            <c:strRef>
              <c:f>Tabelle1!$A$10</c:f>
              <c:strCache>
                <c:ptCount val="1"/>
                <c:pt idx="0">
                  <c:v>davon männlich</c:v>
                </c:pt>
              </c:strCache>
            </c:strRef>
          </c:tx>
          <c:cat>
            <c:numRef>
              <c:f>Tabelle1!$B$7:$E$7</c:f>
              <c:numCache>
                <c:formatCode>General</c:formatCode>
                <c:ptCount val="4"/>
                <c:pt idx="0">
                  <c:v>2012</c:v>
                </c:pt>
                <c:pt idx="1">
                  <c:v>2013</c:v>
                </c:pt>
                <c:pt idx="2">
                  <c:v>2014</c:v>
                </c:pt>
                <c:pt idx="3">
                  <c:v>2015</c:v>
                </c:pt>
              </c:numCache>
            </c:numRef>
          </c:cat>
          <c:val>
            <c:numRef>
              <c:f>Tabelle1!$B$10:$E$10</c:f>
              <c:numCache>
                <c:formatCode>General</c:formatCode>
                <c:ptCount val="4"/>
                <c:pt idx="0">
                  <c:v>12</c:v>
                </c:pt>
                <c:pt idx="1">
                  <c:v>8</c:v>
                </c:pt>
                <c:pt idx="2">
                  <c:v>13</c:v>
                </c:pt>
                <c:pt idx="3">
                  <c:v>10</c:v>
                </c:pt>
              </c:numCache>
            </c:numRef>
          </c:val>
        </c:ser>
        <c:ser>
          <c:idx val="3"/>
          <c:order val="3"/>
          <c:tx>
            <c:strRef>
              <c:f>Tabelle1!$A$11</c:f>
              <c:strCache>
                <c:ptCount val="1"/>
                <c:pt idx="0">
                  <c:v>davon weiblich</c:v>
                </c:pt>
              </c:strCache>
            </c:strRef>
          </c:tx>
          <c:cat>
            <c:numRef>
              <c:f>Tabelle1!$B$7:$E$7</c:f>
              <c:numCache>
                <c:formatCode>General</c:formatCode>
                <c:ptCount val="4"/>
                <c:pt idx="0">
                  <c:v>2012</c:v>
                </c:pt>
                <c:pt idx="1">
                  <c:v>2013</c:v>
                </c:pt>
                <c:pt idx="2">
                  <c:v>2014</c:v>
                </c:pt>
                <c:pt idx="3">
                  <c:v>2015</c:v>
                </c:pt>
              </c:numCache>
            </c:numRef>
          </c:cat>
          <c:val>
            <c:numRef>
              <c:f>Tabelle1!$B$11:$E$11</c:f>
              <c:numCache>
                <c:formatCode>General</c:formatCode>
                <c:ptCount val="4"/>
                <c:pt idx="0">
                  <c:v>34</c:v>
                </c:pt>
                <c:pt idx="1">
                  <c:v>35</c:v>
                </c:pt>
                <c:pt idx="2">
                  <c:v>66</c:v>
                </c:pt>
                <c:pt idx="3">
                  <c:v>46</c:v>
                </c:pt>
              </c:numCache>
            </c:numRef>
          </c:val>
        </c:ser>
        <c:shape val="box"/>
        <c:axId val="108309120"/>
        <c:axId val="108319104"/>
        <c:axId val="0"/>
      </c:bar3DChart>
      <c:catAx>
        <c:axId val="108309120"/>
        <c:scaling>
          <c:orientation val="minMax"/>
        </c:scaling>
        <c:axPos val="b"/>
        <c:numFmt formatCode="General" sourceLinked="1"/>
        <c:tickLblPos val="nextTo"/>
        <c:crossAx val="108319104"/>
        <c:crosses val="autoZero"/>
        <c:auto val="1"/>
        <c:lblAlgn val="ctr"/>
        <c:lblOffset val="100"/>
      </c:catAx>
      <c:valAx>
        <c:axId val="108319104"/>
        <c:scaling>
          <c:orientation val="minMax"/>
        </c:scaling>
        <c:axPos val="l"/>
        <c:majorGridlines/>
        <c:numFmt formatCode="General" sourceLinked="1"/>
        <c:tickLblPos val="nextTo"/>
        <c:crossAx val="1083091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plotArea>
      <c:layout/>
      <c:barChart>
        <c:barDir val="col"/>
        <c:grouping val="clustered"/>
        <c:ser>
          <c:idx val="0"/>
          <c:order val="0"/>
          <c:tx>
            <c:strRef>
              <c:f>Tabelle1!$B$15</c:f>
              <c:strCache>
                <c:ptCount val="1"/>
                <c:pt idx="0">
                  <c:v>2012</c:v>
                </c:pt>
              </c:strCache>
            </c:strRef>
          </c:tx>
          <c:cat>
            <c:strRef>
              <c:f>Tabelle1!$A$16:$A$20</c:f>
              <c:strCache>
                <c:ptCount val="5"/>
                <c:pt idx="0">
                  <c:v>Bewerbungen insgesamt</c:v>
                </c:pt>
                <c:pt idx="1">
                  <c:v>davon männlich</c:v>
                </c:pt>
                <c:pt idx="2">
                  <c:v>davon weiblich</c:v>
                </c:pt>
                <c:pt idx="3">
                  <c:v>Absagen durch Bewerber</c:v>
                </c:pt>
                <c:pt idx="4">
                  <c:v>Einladungen zum Vorstellungsgespräch</c:v>
                </c:pt>
              </c:strCache>
            </c:strRef>
          </c:cat>
          <c:val>
            <c:numRef>
              <c:f>Tabelle1!$B$16:$B$20</c:f>
              <c:numCache>
                <c:formatCode>General</c:formatCode>
                <c:ptCount val="5"/>
                <c:pt idx="0">
                  <c:v>118</c:v>
                </c:pt>
                <c:pt idx="1">
                  <c:v>21</c:v>
                </c:pt>
                <c:pt idx="2">
                  <c:v>97</c:v>
                </c:pt>
                <c:pt idx="3">
                  <c:v>23</c:v>
                </c:pt>
                <c:pt idx="4">
                  <c:v>106</c:v>
                </c:pt>
              </c:numCache>
            </c:numRef>
          </c:val>
        </c:ser>
        <c:ser>
          <c:idx val="1"/>
          <c:order val="1"/>
          <c:tx>
            <c:strRef>
              <c:f>Tabelle1!$C$15</c:f>
              <c:strCache>
                <c:ptCount val="1"/>
                <c:pt idx="0">
                  <c:v>2013</c:v>
                </c:pt>
              </c:strCache>
            </c:strRef>
          </c:tx>
          <c:cat>
            <c:strRef>
              <c:f>Tabelle1!$A$16:$A$20</c:f>
              <c:strCache>
                <c:ptCount val="5"/>
                <c:pt idx="0">
                  <c:v>Bewerbungen insgesamt</c:v>
                </c:pt>
                <c:pt idx="1">
                  <c:v>davon männlich</c:v>
                </c:pt>
                <c:pt idx="2">
                  <c:v>davon weiblich</c:v>
                </c:pt>
                <c:pt idx="3">
                  <c:v>Absagen durch Bewerber</c:v>
                </c:pt>
                <c:pt idx="4">
                  <c:v>Einladungen zum Vorstellungsgespräch</c:v>
                </c:pt>
              </c:strCache>
            </c:strRef>
          </c:cat>
          <c:val>
            <c:numRef>
              <c:f>Tabelle1!$C$16:$C$20</c:f>
              <c:numCache>
                <c:formatCode>General</c:formatCode>
                <c:ptCount val="5"/>
                <c:pt idx="0">
                  <c:v>315</c:v>
                </c:pt>
                <c:pt idx="1">
                  <c:v>56</c:v>
                </c:pt>
                <c:pt idx="2">
                  <c:v>259</c:v>
                </c:pt>
                <c:pt idx="3">
                  <c:v>66</c:v>
                </c:pt>
                <c:pt idx="4">
                  <c:v>174</c:v>
                </c:pt>
              </c:numCache>
            </c:numRef>
          </c:val>
        </c:ser>
        <c:ser>
          <c:idx val="2"/>
          <c:order val="2"/>
          <c:tx>
            <c:strRef>
              <c:f>Tabelle1!$D$15</c:f>
              <c:strCache>
                <c:ptCount val="1"/>
                <c:pt idx="0">
                  <c:v>2014</c:v>
                </c:pt>
              </c:strCache>
            </c:strRef>
          </c:tx>
          <c:cat>
            <c:strRef>
              <c:f>Tabelle1!$A$16:$A$20</c:f>
              <c:strCache>
                <c:ptCount val="5"/>
                <c:pt idx="0">
                  <c:v>Bewerbungen insgesamt</c:v>
                </c:pt>
                <c:pt idx="1">
                  <c:v>davon männlich</c:v>
                </c:pt>
                <c:pt idx="2">
                  <c:v>davon weiblich</c:v>
                </c:pt>
                <c:pt idx="3">
                  <c:v>Absagen durch Bewerber</c:v>
                </c:pt>
                <c:pt idx="4">
                  <c:v>Einladungen zum Vorstellungsgespräch</c:v>
                </c:pt>
              </c:strCache>
            </c:strRef>
          </c:cat>
          <c:val>
            <c:numRef>
              <c:f>Tabelle1!$D$16:$D$20</c:f>
              <c:numCache>
                <c:formatCode>General</c:formatCode>
                <c:ptCount val="5"/>
                <c:pt idx="0">
                  <c:v>676</c:v>
                </c:pt>
                <c:pt idx="1">
                  <c:v>111</c:v>
                </c:pt>
                <c:pt idx="2">
                  <c:v>524</c:v>
                </c:pt>
                <c:pt idx="3">
                  <c:v>105</c:v>
                </c:pt>
                <c:pt idx="4">
                  <c:v>298</c:v>
                </c:pt>
              </c:numCache>
            </c:numRef>
          </c:val>
        </c:ser>
        <c:ser>
          <c:idx val="3"/>
          <c:order val="3"/>
          <c:tx>
            <c:strRef>
              <c:f>Tabelle1!$E$15</c:f>
              <c:strCache>
                <c:ptCount val="1"/>
                <c:pt idx="0">
                  <c:v>2015</c:v>
                </c:pt>
              </c:strCache>
            </c:strRef>
          </c:tx>
          <c:cat>
            <c:strRef>
              <c:f>Tabelle1!$A$16:$A$20</c:f>
              <c:strCache>
                <c:ptCount val="5"/>
                <c:pt idx="0">
                  <c:v>Bewerbungen insgesamt</c:v>
                </c:pt>
                <c:pt idx="1">
                  <c:v>davon männlich</c:v>
                </c:pt>
                <c:pt idx="2">
                  <c:v>davon weiblich</c:v>
                </c:pt>
                <c:pt idx="3">
                  <c:v>Absagen durch Bewerber</c:v>
                </c:pt>
                <c:pt idx="4">
                  <c:v>Einladungen zum Vorstellungsgespräch</c:v>
                </c:pt>
              </c:strCache>
            </c:strRef>
          </c:cat>
          <c:val>
            <c:numRef>
              <c:f>Tabelle1!$E$16:$E$20</c:f>
              <c:numCache>
                <c:formatCode>General</c:formatCode>
                <c:ptCount val="5"/>
                <c:pt idx="0">
                  <c:v>549</c:v>
                </c:pt>
                <c:pt idx="1">
                  <c:v>72</c:v>
                </c:pt>
                <c:pt idx="2">
                  <c:v>477</c:v>
                </c:pt>
                <c:pt idx="3">
                  <c:v>47</c:v>
                </c:pt>
                <c:pt idx="4">
                  <c:v>151</c:v>
                </c:pt>
              </c:numCache>
            </c:numRef>
          </c:val>
        </c:ser>
        <c:axId val="109597440"/>
        <c:axId val="109598976"/>
      </c:barChart>
      <c:catAx>
        <c:axId val="109597440"/>
        <c:scaling>
          <c:orientation val="minMax"/>
        </c:scaling>
        <c:axPos val="b"/>
        <c:tickLblPos val="nextTo"/>
        <c:crossAx val="109598976"/>
        <c:crosses val="autoZero"/>
        <c:auto val="1"/>
        <c:lblAlgn val="ctr"/>
        <c:lblOffset val="100"/>
      </c:catAx>
      <c:valAx>
        <c:axId val="109598976"/>
        <c:scaling>
          <c:orientation val="minMax"/>
        </c:scaling>
        <c:axPos val="l"/>
        <c:majorGridlines/>
        <c:numFmt formatCode="General" sourceLinked="1"/>
        <c:tickLblPos val="nextTo"/>
        <c:crossAx val="109597440"/>
        <c:crosses val="autoZero"/>
        <c:crossBetween val="between"/>
      </c:valAx>
    </c:plotArea>
    <c:legend>
      <c:legendPos val="r"/>
    </c:legend>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E3624-09C3-4D69-B321-18ED61DD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4717</Words>
  <Characters>29724</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Verfahren zur Prüfung der Voraussetzungen gemäß § 35a SGB VIII</vt:lpstr>
    </vt:vector>
  </TitlesOfParts>
  <Company>Landeshauptstadt Stuttgart</Company>
  <LinksUpToDate>false</LinksUpToDate>
  <CharactersWithSpaces>34373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 zur Prüfung der Voraussetzungen gemäß § 35a SGB VIII</dc:title>
  <dc:creator>Beate Rose</dc:creator>
  <cp:lastModifiedBy>u510068</cp:lastModifiedBy>
  <cp:revision>13</cp:revision>
  <cp:lastPrinted>2016-10-18T10:56:00Z</cp:lastPrinted>
  <dcterms:created xsi:type="dcterms:W3CDTF">2016-08-11T07:31:00Z</dcterms:created>
  <dcterms:modified xsi:type="dcterms:W3CDTF">2016-10-25T12:23:00Z</dcterms:modified>
</cp:coreProperties>
</file>