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01" w:rsidRPr="00EC581D" w:rsidRDefault="00276586" w:rsidP="00891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181C">
        <w:rPr>
          <w:rFonts w:ascii="Arial" w:hAnsi="Arial" w:cs="Arial"/>
          <w:sz w:val="24"/>
          <w:szCs w:val="24"/>
        </w:rPr>
        <w:t>Anlage 3</w:t>
      </w:r>
      <w:r>
        <w:rPr>
          <w:rFonts w:ascii="Arial" w:hAnsi="Arial" w:cs="Arial"/>
          <w:sz w:val="24"/>
          <w:szCs w:val="24"/>
        </w:rPr>
        <w:t xml:space="preserve"> zu </w:t>
      </w:r>
      <w:proofErr w:type="spellStart"/>
      <w:r>
        <w:rPr>
          <w:rFonts w:ascii="Arial" w:hAnsi="Arial" w:cs="Arial"/>
          <w:sz w:val="24"/>
          <w:szCs w:val="24"/>
        </w:rPr>
        <w:t>GRDrs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7A18">
        <w:rPr>
          <w:rFonts w:ascii="Arial" w:hAnsi="Arial" w:cs="Arial"/>
          <w:sz w:val="24"/>
          <w:szCs w:val="24"/>
        </w:rPr>
        <w:t>355/2019</w:t>
      </w:r>
    </w:p>
    <w:p w:rsidR="00093DDD" w:rsidRPr="00EC581D" w:rsidRDefault="004A1885" w:rsidP="00891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22A9" w:rsidRDefault="008722A9" w:rsidP="00891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 xml:space="preserve">Die Beschlussvorlage </w:t>
      </w:r>
      <w:proofErr w:type="spellStart"/>
      <w:r w:rsidRPr="0095002E">
        <w:rPr>
          <w:rFonts w:ascii="Arial" w:eastAsia="Times New Roman" w:hAnsi="Arial" w:cs="Times New Roman"/>
          <w:sz w:val="24"/>
          <w:szCs w:val="20"/>
        </w:rPr>
        <w:t>GRDrs</w:t>
      </w:r>
      <w:proofErr w:type="spellEnd"/>
      <w:r w:rsidRPr="0095002E">
        <w:rPr>
          <w:rFonts w:ascii="Arial" w:eastAsia="Times New Roman" w:hAnsi="Arial" w:cs="Times New Roman"/>
          <w:sz w:val="24"/>
          <w:szCs w:val="20"/>
        </w:rPr>
        <w:t xml:space="preserve"> 355/2019</w:t>
      </w:r>
      <w:r>
        <w:rPr>
          <w:rFonts w:ascii="Arial" w:eastAsia="Times New Roman" w:hAnsi="Arial" w:cs="Times New Roman"/>
          <w:sz w:val="24"/>
          <w:szCs w:val="20"/>
        </w:rPr>
        <w:t xml:space="preserve"> wird wie</w:t>
      </w:r>
      <w:r w:rsidRPr="0095002E">
        <w:rPr>
          <w:rFonts w:ascii="Arial" w:eastAsia="Times New Roman" w:hAnsi="Arial" w:cs="Times New Roman"/>
          <w:sz w:val="24"/>
          <w:szCs w:val="20"/>
        </w:rPr>
        <w:t xml:space="preserve"> folgt</w:t>
      </w:r>
      <w:r>
        <w:rPr>
          <w:rFonts w:ascii="Arial" w:eastAsia="Times New Roman" w:hAnsi="Arial" w:cs="Times New Roman"/>
          <w:sz w:val="24"/>
          <w:szCs w:val="20"/>
        </w:rPr>
        <w:t xml:space="preserve"> neugefasst: </w:t>
      </w:r>
      <w:r w:rsidRPr="0095002E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95002E">
        <w:rPr>
          <w:rFonts w:ascii="Arial" w:eastAsia="Times New Roman" w:hAnsi="Arial" w:cs="Times New Roman"/>
          <w:sz w:val="24"/>
          <w:szCs w:val="20"/>
        </w:rPr>
        <w:br/>
      </w:r>
      <w:r w:rsidRPr="0095002E">
        <w:rPr>
          <w:rFonts w:ascii="Arial" w:eastAsia="Times New Roman" w:hAnsi="Arial" w:cs="Times New Roman"/>
          <w:sz w:val="24"/>
          <w:szCs w:val="20"/>
        </w:rPr>
        <w:br/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  <w:u w:val="single"/>
        </w:rPr>
        <w:t>1. Anlage 1 (Ausführliche Begründung)</w:t>
      </w:r>
      <w:r w:rsidRPr="0095002E">
        <w:rPr>
          <w:rFonts w:ascii="Arial" w:eastAsia="Times New Roman" w:hAnsi="Arial" w:cs="Times New Roman"/>
          <w:sz w:val="24"/>
          <w:szCs w:val="20"/>
        </w:rPr>
        <w:t xml:space="preserve">: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 xml:space="preserve">Der Verweis auf das Betreten von Eisflächen muss auf § 3 Abs. 1 Ziff. 10 erfolgen, nicht wie bisher auf § 3 Abs. 1 Ziff. 9.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  <w:u w:val="single"/>
        </w:rPr>
        <w:t>2. Anlage 2 (Text Neufassung der Straßen- und Anlagen-Polizeiverordnung)</w:t>
      </w:r>
      <w:r w:rsidRPr="0095002E">
        <w:rPr>
          <w:rFonts w:ascii="Arial" w:eastAsia="Times New Roman" w:hAnsi="Arial" w:cs="Times New Roman"/>
          <w:sz w:val="24"/>
          <w:szCs w:val="20"/>
        </w:rPr>
        <w:t xml:space="preserve">: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 xml:space="preserve">a) § 3 Abs. 1 Ziff. 5 wird wie folgt neu gefasst: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„Anpflanzungen oder sonstige gärtnerisch angelegte Flächen zu betreten“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 xml:space="preserve">b) § 3 Abs. 1 Ziff. 6 wird wie folgt neu gefasst: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ab/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„Anlagenflächen außerhalb der besonders freigegebenen und gekennzeichneten Wege und Plätze mit Kraftfahrzeugen oder Fahrzeugen mit elektrischem Antrieb zu befahren“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c) § 9 Abs. 1 Ziff. 8 wird wie folgt neu gefasst:</w:t>
      </w:r>
      <w:r w:rsidRPr="0095002E">
        <w:rPr>
          <w:rFonts w:ascii="Arial" w:eastAsia="Times New Roman" w:hAnsi="Arial" w:cs="Times New Roman"/>
          <w:sz w:val="24"/>
          <w:szCs w:val="20"/>
        </w:rPr>
        <w:br/>
      </w:r>
      <w:r w:rsidRPr="0095002E">
        <w:rPr>
          <w:rFonts w:ascii="Arial" w:eastAsia="Times New Roman" w:hAnsi="Arial" w:cs="Times New Roman"/>
          <w:sz w:val="24"/>
          <w:szCs w:val="20"/>
        </w:rPr>
        <w:br/>
        <w:t>„entgegen § 3 Abs. 1 Nr. 5 in öffentlichen Anlagen Anpflanzungen oder sonstige gärtnerisch angelegte Flächen betritt“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d) § 9 Abs. 1 Ziff. 9 wird wie folgt neu gefasst: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„entgegen § 3 Abs. 1 Nr. 6 in öffentlichen Anlagen Anlagenflächen außerhalb der besonders freigegebenen und gekennzeichneten Wege und Plätze mit Kraftfahrzeugen oder Fahrzeugen mit elektrischem Antrieb befährt“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>e) § 9 Abs. 1 Ziff. 16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5002E">
        <w:rPr>
          <w:rFonts w:ascii="Arial" w:eastAsia="Times New Roman" w:hAnsi="Arial" w:cs="Times New Roman"/>
          <w:sz w:val="24"/>
          <w:szCs w:val="20"/>
        </w:rPr>
        <w:t xml:space="preserve">Der Begriff „Kinderspielplätze“ wird durch den Begriff „Spielplätze“ ersetzt. </w:t>
      </w:r>
    </w:p>
    <w:p w:rsidR="0095002E" w:rsidRP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5002E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04C0D" w:rsidRPr="00404C0D" w:rsidRDefault="00404C0D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404C0D">
        <w:rPr>
          <w:rFonts w:ascii="Arial" w:eastAsia="Times New Roman" w:hAnsi="Arial" w:cs="Times New Roman"/>
          <w:i/>
          <w:sz w:val="24"/>
          <w:szCs w:val="20"/>
        </w:rPr>
        <w:t>Begründung zu den Änderungen:</w:t>
      </w:r>
      <w:bookmarkStart w:id="0" w:name="_GoBack"/>
      <w:bookmarkEnd w:id="0"/>
    </w:p>
    <w:p w:rsidR="00404C0D" w:rsidRDefault="00404C0D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u w:val="single"/>
        </w:rPr>
      </w:pP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9D1ED0">
        <w:rPr>
          <w:rFonts w:ascii="Arial" w:eastAsia="Times New Roman" w:hAnsi="Arial" w:cs="Times New Roman"/>
          <w:i/>
          <w:sz w:val="24"/>
          <w:szCs w:val="20"/>
          <w:u w:val="single"/>
        </w:rPr>
        <w:t>Zu 1</w:t>
      </w:r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.: Der Verweis in der Überschrift erfolgte versehentlich auf die falsche Ziffer der Verordnung. </w:t>
      </w: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9D1ED0">
        <w:rPr>
          <w:rFonts w:ascii="Arial" w:eastAsia="Times New Roman" w:hAnsi="Arial" w:cs="Times New Roman"/>
          <w:i/>
          <w:sz w:val="24"/>
          <w:szCs w:val="20"/>
          <w:u w:val="single"/>
        </w:rPr>
        <w:t>Zu 2</w:t>
      </w:r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.: a) bis d) Die </w:t>
      </w:r>
      <w:proofErr w:type="spellStart"/>
      <w:r w:rsidRPr="009D1ED0">
        <w:rPr>
          <w:rFonts w:ascii="Arial" w:eastAsia="Times New Roman" w:hAnsi="Arial" w:cs="Times New Roman"/>
          <w:i/>
          <w:sz w:val="24"/>
          <w:szCs w:val="20"/>
        </w:rPr>
        <w:t>StrAnlPo</w:t>
      </w:r>
      <w:r w:rsidR="005D0B2B">
        <w:rPr>
          <w:rFonts w:ascii="Arial" w:eastAsia="Times New Roman" w:hAnsi="Arial" w:cs="Times New Roman"/>
          <w:i/>
          <w:sz w:val="24"/>
          <w:szCs w:val="20"/>
        </w:rPr>
        <w:t>l</w:t>
      </w:r>
      <w:r w:rsidRPr="009D1ED0">
        <w:rPr>
          <w:rFonts w:ascii="Arial" w:eastAsia="Times New Roman" w:hAnsi="Arial" w:cs="Times New Roman"/>
          <w:i/>
          <w:sz w:val="24"/>
          <w:szCs w:val="20"/>
        </w:rPr>
        <w:t>VO</w:t>
      </w:r>
      <w:proofErr w:type="spellEnd"/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 wird aus Gründen der Einheitlichkeit an die Regelungen der bestehenden Grünflächensatzung angepasst. Dies betrifft auch die Regelungen zum Betretungsverbot von gärtnerisch angelegten Flächen und zum Befahren mit Kraftfahrzeugen. </w:t>
      </w: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Die textliche Anpassung erfolgt beim Verbotstatbestand (§ 3 Abs. 1) und bei den Zuwiderhandlungen (§ 9 Abs. 1). </w:t>
      </w:r>
    </w:p>
    <w:p w:rsidR="0095002E" w:rsidRPr="009D1ED0" w:rsidRDefault="0095002E" w:rsidP="0095002E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</w:p>
    <w:p w:rsidR="00763D5E" w:rsidRPr="009D1ED0" w:rsidRDefault="0095002E" w:rsidP="009D1ED0">
      <w:pPr>
        <w:tabs>
          <w:tab w:val="left" w:pos="5580"/>
        </w:tabs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e) In der </w:t>
      </w:r>
      <w:proofErr w:type="spellStart"/>
      <w:r w:rsidRPr="009D1ED0">
        <w:rPr>
          <w:rFonts w:ascii="Arial" w:eastAsia="Times New Roman" w:hAnsi="Arial" w:cs="Times New Roman"/>
          <w:i/>
          <w:sz w:val="24"/>
          <w:szCs w:val="20"/>
        </w:rPr>
        <w:t>StrAnlPo</w:t>
      </w:r>
      <w:r w:rsidR="005D0B2B">
        <w:rPr>
          <w:rFonts w:ascii="Arial" w:eastAsia="Times New Roman" w:hAnsi="Arial" w:cs="Times New Roman"/>
          <w:i/>
          <w:sz w:val="24"/>
          <w:szCs w:val="20"/>
        </w:rPr>
        <w:t>l</w:t>
      </w:r>
      <w:r w:rsidRPr="009D1ED0">
        <w:rPr>
          <w:rFonts w:ascii="Arial" w:eastAsia="Times New Roman" w:hAnsi="Arial" w:cs="Times New Roman"/>
          <w:i/>
          <w:sz w:val="24"/>
          <w:szCs w:val="20"/>
        </w:rPr>
        <w:t>VO</w:t>
      </w:r>
      <w:proofErr w:type="spellEnd"/>
      <w:r w:rsidRPr="009D1ED0">
        <w:rPr>
          <w:rFonts w:ascii="Arial" w:eastAsia="Times New Roman" w:hAnsi="Arial" w:cs="Times New Roman"/>
          <w:i/>
          <w:sz w:val="24"/>
          <w:szCs w:val="20"/>
        </w:rPr>
        <w:t xml:space="preserve"> wird einheitlich der Begriff „Spielplatz“ verwendet. </w:t>
      </w:r>
    </w:p>
    <w:sectPr w:rsidR="00763D5E" w:rsidRPr="009D1ED0" w:rsidSect="00C37A4C">
      <w:pgSz w:w="11907" w:h="16840" w:code="9"/>
      <w:pgMar w:top="1134" w:right="1531" w:bottom="1077" w:left="1531" w:header="794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025B"/>
    <w:multiLevelType w:val="hybridMultilevel"/>
    <w:tmpl w:val="5A6AF8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510DA"/>
    <w:multiLevelType w:val="hybridMultilevel"/>
    <w:tmpl w:val="67EEAA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12779"/>
    <w:multiLevelType w:val="hybridMultilevel"/>
    <w:tmpl w:val="8250BC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E33C3"/>
    <w:multiLevelType w:val="hybridMultilevel"/>
    <w:tmpl w:val="CED8D4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A5B1B"/>
    <w:multiLevelType w:val="hybridMultilevel"/>
    <w:tmpl w:val="5A6AF8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70EA2"/>
    <w:multiLevelType w:val="singleLevel"/>
    <w:tmpl w:val="FD8EB996"/>
    <w:lvl w:ilvl="0">
      <w:start w:val="1"/>
      <w:numFmt w:val="decimal"/>
      <w:pStyle w:val="Stadtrecht-Nummerierung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5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1A97"/>
    <w:rsid w:val="00002CDA"/>
    <w:rsid w:val="00002D20"/>
    <w:rsid w:val="00007CC5"/>
    <w:rsid w:val="00017119"/>
    <w:rsid w:val="000201FB"/>
    <w:rsid w:val="00027680"/>
    <w:rsid w:val="00035DB1"/>
    <w:rsid w:val="00040713"/>
    <w:rsid w:val="00044360"/>
    <w:rsid w:val="000547BC"/>
    <w:rsid w:val="0005527F"/>
    <w:rsid w:val="00063F1E"/>
    <w:rsid w:val="00093AF7"/>
    <w:rsid w:val="00093DDD"/>
    <w:rsid w:val="0009743F"/>
    <w:rsid w:val="000A1072"/>
    <w:rsid w:val="000A7906"/>
    <w:rsid w:val="000B5E46"/>
    <w:rsid w:val="000C43EB"/>
    <w:rsid w:val="000D4B5E"/>
    <w:rsid w:val="000D7E45"/>
    <w:rsid w:val="000E247F"/>
    <w:rsid w:val="000E656E"/>
    <w:rsid w:val="000F14B2"/>
    <w:rsid w:val="000F436C"/>
    <w:rsid w:val="000F5EA9"/>
    <w:rsid w:val="00112228"/>
    <w:rsid w:val="00117C92"/>
    <w:rsid w:val="00125A50"/>
    <w:rsid w:val="00141A31"/>
    <w:rsid w:val="001457C2"/>
    <w:rsid w:val="00146EBE"/>
    <w:rsid w:val="001600F0"/>
    <w:rsid w:val="00161B7F"/>
    <w:rsid w:val="00163FD0"/>
    <w:rsid w:val="001808AE"/>
    <w:rsid w:val="00185BE2"/>
    <w:rsid w:val="001A12CC"/>
    <w:rsid w:val="001A6A66"/>
    <w:rsid w:val="001B56D0"/>
    <w:rsid w:val="001D7293"/>
    <w:rsid w:val="001E27EE"/>
    <w:rsid w:val="001F3347"/>
    <w:rsid w:val="001F409E"/>
    <w:rsid w:val="001F648C"/>
    <w:rsid w:val="00204484"/>
    <w:rsid w:val="002053BF"/>
    <w:rsid w:val="002113D4"/>
    <w:rsid w:val="00213A1B"/>
    <w:rsid w:val="00214298"/>
    <w:rsid w:val="00224ED3"/>
    <w:rsid w:val="002253A3"/>
    <w:rsid w:val="00225643"/>
    <w:rsid w:val="0023217D"/>
    <w:rsid w:val="002343D0"/>
    <w:rsid w:val="00256747"/>
    <w:rsid w:val="00276586"/>
    <w:rsid w:val="00287404"/>
    <w:rsid w:val="00290264"/>
    <w:rsid w:val="00293204"/>
    <w:rsid w:val="002A3178"/>
    <w:rsid w:val="002B2731"/>
    <w:rsid w:val="002D0EC0"/>
    <w:rsid w:val="002D3F5A"/>
    <w:rsid w:val="002D5D01"/>
    <w:rsid w:val="002E05C5"/>
    <w:rsid w:val="002E43AC"/>
    <w:rsid w:val="002E58E2"/>
    <w:rsid w:val="002E7D67"/>
    <w:rsid w:val="002F7C8C"/>
    <w:rsid w:val="002F7EF8"/>
    <w:rsid w:val="00302B57"/>
    <w:rsid w:val="0031112F"/>
    <w:rsid w:val="003216E7"/>
    <w:rsid w:val="00336377"/>
    <w:rsid w:val="003418E5"/>
    <w:rsid w:val="0034197E"/>
    <w:rsid w:val="00341AE0"/>
    <w:rsid w:val="0037773D"/>
    <w:rsid w:val="003913F2"/>
    <w:rsid w:val="0039179A"/>
    <w:rsid w:val="0039475F"/>
    <w:rsid w:val="00395A6D"/>
    <w:rsid w:val="003A38C3"/>
    <w:rsid w:val="003B244D"/>
    <w:rsid w:val="003B44AF"/>
    <w:rsid w:val="003B672D"/>
    <w:rsid w:val="003C68AE"/>
    <w:rsid w:val="003E4AB0"/>
    <w:rsid w:val="0040081A"/>
    <w:rsid w:val="00400DBC"/>
    <w:rsid w:val="0040115F"/>
    <w:rsid w:val="00404C0D"/>
    <w:rsid w:val="00433257"/>
    <w:rsid w:val="00433C59"/>
    <w:rsid w:val="004753B3"/>
    <w:rsid w:val="004A1885"/>
    <w:rsid w:val="004A2761"/>
    <w:rsid w:val="004A452B"/>
    <w:rsid w:val="004B1994"/>
    <w:rsid w:val="004B6EFC"/>
    <w:rsid w:val="004C20C5"/>
    <w:rsid w:val="004D02FB"/>
    <w:rsid w:val="004E6975"/>
    <w:rsid w:val="004F24D4"/>
    <w:rsid w:val="004F5068"/>
    <w:rsid w:val="00505B80"/>
    <w:rsid w:val="00506297"/>
    <w:rsid w:val="0053497C"/>
    <w:rsid w:val="00545087"/>
    <w:rsid w:val="00552850"/>
    <w:rsid w:val="00553662"/>
    <w:rsid w:val="0056735D"/>
    <w:rsid w:val="005706AF"/>
    <w:rsid w:val="00570788"/>
    <w:rsid w:val="00586D2D"/>
    <w:rsid w:val="005B2C2F"/>
    <w:rsid w:val="005B479C"/>
    <w:rsid w:val="005B539F"/>
    <w:rsid w:val="005C211B"/>
    <w:rsid w:val="005C4BEA"/>
    <w:rsid w:val="005D0B2B"/>
    <w:rsid w:val="005F3172"/>
    <w:rsid w:val="006010D3"/>
    <w:rsid w:val="006161CF"/>
    <w:rsid w:val="00627B64"/>
    <w:rsid w:val="00630F18"/>
    <w:rsid w:val="0063412A"/>
    <w:rsid w:val="00635B21"/>
    <w:rsid w:val="006443ED"/>
    <w:rsid w:val="00651C2D"/>
    <w:rsid w:val="006523CB"/>
    <w:rsid w:val="00657FCD"/>
    <w:rsid w:val="006643FF"/>
    <w:rsid w:val="00666A6F"/>
    <w:rsid w:val="00674D5A"/>
    <w:rsid w:val="00675B40"/>
    <w:rsid w:val="00676E80"/>
    <w:rsid w:val="00680122"/>
    <w:rsid w:val="006A4579"/>
    <w:rsid w:val="006A5640"/>
    <w:rsid w:val="006C53AF"/>
    <w:rsid w:val="006C7093"/>
    <w:rsid w:val="006E025D"/>
    <w:rsid w:val="006F27B7"/>
    <w:rsid w:val="00700060"/>
    <w:rsid w:val="007021B4"/>
    <w:rsid w:val="00720A09"/>
    <w:rsid w:val="0074419A"/>
    <w:rsid w:val="00746F2E"/>
    <w:rsid w:val="00750D8D"/>
    <w:rsid w:val="007632F0"/>
    <w:rsid w:val="00763D5E"/>
    <w:rsid w:val="00764F43"/>
    <w:rsid w:val="00765EE0"/>
    <w:rsid w:val="00780D77"/>
    <w:rsid w:val="00797201"/>
    <w:rsid w:val="007C4A9E"/>
    <w:rsid w:val="007C698D"/>
    <w:rsid w:val="007D6217"/>
    <w:rsid w:val="007F3C1E"/>
    <w:rsid w:val="007F7EA8"/>
    <w:rsid w:val="0080181C"/>
    <w:rsid w:val="00802F61"/>
    <w:rsid w:val="00805054"/>
    <w:rsid w:val="00805F5C"/>
    <w:rsid w:val="0081460C"/>
    <w:rsid w:val="0081494D"/>
    <w:rsid w:val="00814B69"/>
    <w:rsid w:val="008168FE"/>
    <w:rsid w:val="00820026"/>
    <w:rsid w:val="0082053F"/>
    <w:rsid w:val="00830227"/>
    <w:rsid w:val="00850D70"/>
    <w:rsid w:val="008523F7"/>
    <w:rsid w:val="008570A4"/>
    <w:rsid w:val="008722A9"/>
    <w:rsid w:val="00874892"/>
    <w:rsid w:val="00891A97"/>
    <w:rsid w:val="00895F14"/>
    <w:rsid w:val="008A7A18"/>
    <w:rsid w:val="008C2158"/>
    <w:rsid w:val="008C783F"/>
    <w:rsid w:val="009007A4"/>
    <w:rsid w:val="009009A2"/>
    <w:rsid w:val="00923A16"/>
    <w:rsid w:val="00924BC7"/>
    <w:rsid w:val="009277FA"/>
    <w:rsid w:val="00941E73"/>
    <w:rsid w:val="009431E3"/>
    <w:rsid w:val="00943DFE"/>
    <w:rsid w:val="00945C59"/>
    <w:rsid w:val="0095002E"/>
    <w:rsid w:val="009509BF"/>
    <w:rsid w:val="00960111"/>
    <w:rsid w:val="0096153C"/>
    <w:rsid w:val="00961D35"/>
    <w:rsid w:val="00977C3A"/>
    <w:rsid w:val="00990C25"/>
    <w:rsid w:val="0099416F"/>
    <w:rsid w:val="009A42AE"/>
    <w:rsid w:val="009B33C5"/>
    <w:rsid w:val="009B4225"/>
    <w:rsid w:val="009C231B"/>
    <w:rsid w:val="009D1ED0"/>
    <w:rsid w:val="009D6740"/>
    <w:rsid w:val="009F1853"/>
    <w:rsid w:val="00A0634D"/>
    <w:rsid w:val="00A07F36"/>
    <w:rsid w:val="00A20282"/>
    <w:rsid w:val="00A427C9"/>
    <w:rsid w:val="00A4394F"/>
    <w:rsid w:val="00A44B20"/>
    <w:rsid w:val="00A45AA6"/>
    <w:rsid w:val="00A45EC2"/>
    <w:rsid w:val="00A46CC3"/>
    <w:rsid w:val="00A6788F"/>
    <w:rsid w:val="00A71E49"/>
    <w:rsid w:val="00A81868"/>
    <w:rsid w:val="00A967B7"/>
    <w:rsid w:val="00A976DB"/>
    <w:rsid w:val="00A978B9"/>
    <w:rsid w:val="00AA1978"/>
    <w:rsid w:val="00AD6973"/>
    <w:rsid w:val="00AF2728"/>
    <w:rsid w:val="00AF307E"/>
    <w:rsid w:val="00AF799E"/>
    <w:rsid w:val="00B07CAB"/>
    <w:rsid w:val="00B10640"/>
    <w:rsid w:val="00B15A8B"/>
    <w:rsid w:val="00B34A27"/>
    <w:rsid w:val="00B47C17"/>
    <w:rsid w:val="00B52518"/>
    <w:rsid w:val="00B57F93"/>
    <w:rsid w:val="00B6564E"/>
    <w:rsid w:val="00B73148"/>
    <w:rsid w:val="00B7578A"/>
    <w:rsid w:val="00B93765"/>
    <w:rsid w:val="00BC043C"/>
    <w:rsid w:val="00BC460A"/>
    <w:rsid w:val="00BD223D"/>
    <w:rsid w:val="00BE4794"/>
    <w:rsid w:val="00C00C3D"/>
    <w:rsid w:val="00C079C2"/>
    <w:rsid w:val="00C24500"/>
    <w:rsid w:val="00C27E03"/>
    <w:rsid w:val="00C36D59"/>
    <w:rsid w:val="00C37A4C"/>
    <w:rsid w:val="00C438FC"/>
    <w:rsid w:val="00C45A2E"/>
    <w:rsid w:val="00C55AF3"/>
    <w:rsid w:val="00C5756A"/>
    <w:rsid w:val="00C83B6B"/>
    <w:rsid w:val="00C84269"/>
    <w:rsid w:val="00C91E1F"/>
    <w:rsid w:val="00C9768B"/>
    <w:rsid w:val="00CB21A8"/>
    <w:rsid w:val="00CC1411"/>
    <w:rsid w:val="00CC2573"/>
    <w:rsid w:val="00CC2E74"/>
    <w:rsid w:val="00CD2355"/>
    <w:rsid w:val="00CD65DA"/>
    <w:rsid w:val="00CF17E5"/>
    <w:rsid w:val="00D30D7C"/>
    <w:rsid w:val="00D5574E"/>
    <w:rsid w:val="00D60F5B"/>
    <w:rsid w:val="00D66CD6"/>
    <w:rsid w:val="00D87EC3"/>
    <w:rsid w:val="00D9729A"/>
    <w:rsid w:val="00DA2732"/>
    <w:rsid w:val="00DA31E7"/>
    <w:rsid w:val="00DA40F2"/>
    <w:rsid w:val="00DB0109"/>
    <w:rsid w:val="00DB320A"/>
    <w:rsid w:val="00DC2C7B"/>
    <w:rsid w:val="00DC3B85"/>
    <w:rsid w:val="00DC7340"/>
    <w:rsid w:val="00DD0EE5"/>
    <w:rsid w:val="00E00538"/>
    <w:rsid w:val="00E11A78"/>
    <w:rsid w:val="00E15049"/>
    <w:rsid w:val="00E20E79"/>
    <w:rsid w:val="00E3079A"/>
    <w:rsid w:val="00E32F1A"/>
    <w:rsid w:val="00E32FF5"/>
    <w:rsid w:val="00E54DFE"/>
    <w:rsid w:val="00E85ECF"/>
    <w:rsid w:val="00E87F0D"/>
    <w:rsid w:val="00E94651"/>
    <w:rsid w:val="00EA028F"/>
    <w:rsid w:val="00EA233F"/>
    <w:rsid w:val="00EB1275"/>
    <w:rsid w:val="00EC0634"/>
    <w:rsid w:val="00EC581D"/>
    <w:rsid w:val="00EE5306"/>
    <w:rsid w:val="00EE6BB8"/>
    <w:rsid w:val="00EF4E15"/>
    <w:rsid w:val="00F1076F"/>
    <w:rsid w:val="00F12662"/>
    <w:rsid w:val="00F1314E"/>
    <w:rsid w:val="00F2115F"/>
    <w:rsid w:val="00F22E29"/>
    <w:rsid w:val="00F423BA"/>
    <w:rsid w:val="00F456A3"/>
    <w:rsid w:val="00F51216"/>
    <w:rsid w:val="00F66DBE"/>
    <w:rsid w:val="00F72209"/>
    <w:rsid w:val="00F77142"/>
    <w:rsid w:val="00F80A31"/>
    <w:rsid w:val="00F8559D"/>
    <w:rsid w:val="00FB0633"/>
    <w:rsid w:val="00FB3F86"/>
    <w:rsid w:val="00FC2AD5"/>
    <w:rsid w:val="00FD1E4E"/>
    <w:rsid w:val="00FD3E7F"/>
    <w:rsid w:val="00FF154A"/>
    <w:rsid w:val="00FF260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07B4"/>
  <w15:docId w15:val="{DCBA61F2-934F-4976-A3EF-D093FE1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Stadtrecht1">
    <w:name w:val="Überschrift-Stadtrecht1"/>
    <w:basedOn w:val="Standard"/>
    <w:rsid w:val="00F77142"/>
    <w:pPr>
      <w:spacing w:after="0" w:line="411" w:lineRule="exact"/>
      <w:jc w:val="center"/>
    </w:pPr>
    <w:rPr>
      <w:rFonts w:ascii="Helvetica" w:eastAsia="Times New Roman" w:hAnsi="Helvetica" w:cs="Times New Roman"/>
      <w:b/>
      <w:sz w:val="44"/>
      <w:szCs w:val="20"/>
    </w:rPr>
  </w:style>
  <w:style w:type="paragraph" w:customStyle="1" w:styleId="berschrift-Stadtrecht2">
    <w:name w:val="Überschrift-Stadtrecht2"/>
    <w:basedOn w:val="Standard"/>
    <w:rsid w:val="00F77142"/>
    <w:pPr>
      <w:spacing w:after="0" w:line="240" w:lineRule="auto"/>
      <w:jc w:val="center"/>
    </w:pPr>
    <w:rPr>
      <w:rFonts w:ascii="Helvetica" w:eastAsia="Times New Roman" w:hAnsi="Helvetica" w:cs="Times New Roman"/>
      <w:b/>
      <w:sz w:val="30"/>
      <w:szCs w:val="20"/>
    </w:rPr>
  </w:style>
  <w:style w:type="paragraph" w:customStyle="1" w:styleId="Standard-Stadtrecht">
    <w:name w:val="Standard-Stadtrecht"/>
    <w:basedOn w:val="Standard"/>
    <w:rsid w:val="00F77142"/>
    <w:pPr>
      <w:spacing w:after="0" w:line="240" w:lineRule="auto"/>
      <w:jc w:val="both"/>
    </w:pPr>
    <w:rPr>
      <w:rFonts w:ascii="Helvetica" w:eastAsia="Times New Roman" w:hAnsi="Helvetica" w:cs="Times New Roman"/>
      <w:sz w:val="25"/>
      <w:szCs w:val="20"/>
    </w:rPr>
  </w:style>
  <w:style w:type="paragraph" w:styleId="Kopfzeile">
    <w:name w:val="header"/>
    <w:basedOn w:val="Standard"/>
    <w:link w:val="KopfzeileZchn"/>
    <w:rsid w:val="00F77142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Times New Roman"/>
      <w:sz w:val="25"/>
      <w:szCs w:val="20"/>
    </w:rPr>
  </w:style>
  <w:style w:type="character" w:customStyle="1" w:styleId="KopfzeileZchn">
    <w:name w:val="Kopfzeile Zchn"/>
    <w:basedOn w:val="Absatz-Standardschriftart"/>
    <w:link w:val="Kopfzeile"/>
    <w:rsid w:val="00F77142"/>
    <w:rPr>
      <w:rFonts w:ascii="Helvetica" w:eastAsia="Times New Roman" w:hAnsi="Helvetica" w:cs="Times New Roman"/>
      <w:sz w:val="25"/>
      <w:szCs w:val="20"/>
    </w:rPr>
  </w:style>
  <w:style w:type="paragraph" w:styleId="Fuzeile">
    <w:name w:val="footer"/>
    <w:basedOn w:val="Standard"/>
    <w:link w:val="FuzeileZchn"/>
    <w:rsid w:val="00F77142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Times New Roman"/>
      <w:sz w:val="25"/>
      <w:szCs w:val="20"/>
    </w:rPr>
  </w:style>
  <w:style w:type="character" w:customStyle="1" w:styleId="FuzeileZchn">
    <w:name w:val="Fußzeile Zchn"/>
    <w:basedOn w:val="Absatz-Standardschriftart"/>
    <w:link w:val="Fuzeile"/>
    <w:rsid w:val="00F77142"/>
    <w:rPr>
      <w:rFonts w:ascii="Helvetica" w:eastAsia="Times New Roman" w:hAnsi="Helvetica" w:cs="Times New Roman"/>
      <w:sz w:val="25"/>
      <w:szCs w:val="20"/>
    </w:rPr>
  </w:style>
  <w:style w:type="character" w:styleId="Seitenzahl">
    <w:name w:val="page number"/>
    <w:basedOn w:val="Absatz-Standardschriftart"/>
    <w:rsid w:val="00F77142"/>
  </w:style>
  <w:style w:type="paragraph" w:customStyle="1" w:styleId="berschrift-Stadtrecht3">
    <w:name w:val="Überschrift-Stadtrecht3"/>
    <w:basedOn w:val="Standard"/>
    <w:rsid w:val="00F77142"/>
    <w:pPr>
      <w:spacing w:after="0" w:line="240" w:lineRule="auto"/>
      <w:jc w:val="center"/>
    </w:pPr>
    <w:rPr>
      <w:rFonts w:ascii="Helvetica" w:eastAsia="Times New Roman" w:hAnsi="Helvetica" w:cs="Times New Roman"/>
      <w:b/>
      <w:sz w:val="25"/>
      <w:szCs w:val="20"/>
    </w:rPr>
  </w:style>
  <w:style w:type="paragraph" w:customStyle="1" w:styleId="Stadtrecht-Nummerierung">
    <w:name w:val="Stadtrecht-Nummerierung"/>
    <w:basedOn w:val="Standard-Stadtrecht"/>
    <w:rsid w:val="00F77142"/>
    <w:pPr>
      <w:numPr>
        <w:numId w:val="1"/>
      </w:numPr>
      <w:tabs>
        <w:tab w:val="clear" w:pos="360"/>
        <w:tab w:val="num" w:pos="425"/>
      </w:tabs>
      <w:spacing w:before="80"/>
      <w:ind w:left="425" w:hanging="425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1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63D5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6FCC8-902E-47DC-A9D1-2099763F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B6055B69.dotm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u32e021</dc:creator>
  <cp:keywords/>
  <dc:description/>
  <cp:lastModifiedBy>u32e031</cp:lastModifiedBy>
  <cp:revision>7</cp:revision>
  <cp:lastPrinted>2019-04-12T09:41:00Z</cp:lastPrinted>
  <dcterms:created xsi:type="dcterms:W3CDTF">2019-05-03T08:20:00Z</dcterms:created>
  <dcterms:modified xsi:type="dcterms:W3CDTF">2019-05-03T08:34:00Z</dcterms:modified>
</cp:coreProperties>
</file>