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0B17AB">
        <w:t>5</w:t>
      </w:r>
      <w:r w:rsidRPr="006E0575">
        <w:t xml:space="preserve"> zur GRDrs </w:t>
      </w:r>
      <w:r w:rsidR="000B17AB">
        <w:t>702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867"/>
        <w:gridCol w:w="798"/>
        <w:gridCol w:w="1134"/>
        <w:gridCol w:w="1417"/>
      </w:tblGrid>
      <w:tr w:rsidR="005F5B3D" w:rsidRPr="006E0575" w:rsidTr="00943A1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6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B30C9" w:rsidRPr="00FC0F25" w:rsidTr="00943A1A">
        <w:tc>
          <w:tcPr>
            <w:tcW w:w="1814" w:type="dxa"/>
          </w:tcPr>
          <w:p w:rsidR="002B721F" w:rsidRDefault="002B721F" w:rsidP="00EB30C9">
            <w:pPr>
              <w:rPr>
                <w:sz w:val="20"/>
                <w:szCs w:val="20"/>
              </w:rPr>
            </w:pPr>
          </w:p>
          <w:p w:rsidR="00EB30C9" w:rsidRPr="002B721F" w:rsidRDefault="00A96B4A" w:rsidP="00EB30C9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23-13</w:t>
            </w:r>
          </w:p>
          <w:p w:rsidR="00FC0F25" w:rsidRPr="002B721F" w:rsidRDefault="00FC0F25" w:rsidP="00EB30C9">
            <w:pPr>
              <w:rPr>
                <w:sz w:val="20"/>
                <w:szCs w:val="20"/>
              </w:rPr>
            </w:pPr>
          </w:p>
          <w:p w:rsidR="00FC0F25" w:rsidRPr="002B721F" w:rsidRDefault="00A96B4A" w:rsidP="00EB30C9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2310 1010</w:t>
            </w:r>
          </w:p>
          <w:p w:rsidR="00FC0F25" w:rsidRPr="002B721F" w:rsidRDefault="00FC0F25" w:rsidP="00EB30C9">
            <w:pPr>
              <w:rPr>
                <w:sz w:val="20"/>
                <w:szCs w:val="20"/>
              </w:rPr>
            </w:pPr>
          </w:p>
          <w:p w:rsidR="00FC0F25" w:rsidRPr="002B721F" w:rsidRDefault="00FC0F25" w:rsidP="00EB3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721F" w:rsidRDefault="002B721F" w:rsidP="00EB30C9">
            <w:pPr>
              <w:rPr>
                <w:sz w:val="20"/>
                <w:szCs w:val="20"/>
              </w:rPr>
            </w:pPr>
          </w:p>
          <w:p w:rsidR="00EB30C9" w:rsidRPr="002B721F" w:rsidRDefault="00A96B4A" w:rsidP="00EB30C9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Liegenschaftsamt</w:t>
            </w:r>
          </w:p>
        </w:tc>
        <w:tc>
          <w:tcPr>
            <w:tcW w:w="794" w:type="dxa"/>
          </w:tcPr>
          <w:p w:rsidR="002B721F" w:rsidRDefault="002B721F" w:rsidP="00EB30C9">
            <w:pPr>
              <w:rPr>
                <w:sz w:val="20"/>
                <w:szCs w:val="20"/>
              </w:rPr>
            </w:pPr>
          </w:p>
          <w:p w:rsidR="00EB30C9" w:rsidRPr="002B721F" w:rsidRDefault="00A96B4A" w:rsidP="00EB30C9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A 10</w:t>
            </w:r>
          </w:p>
        </w:tc>
        <w:tc>
          <w:tcPr>
            <w:tcW w:w="1867" w:type="dxa"/>
          </w:tcPr>
          <w:p w:rsidR="002B721F" w:rsidRDefault="002B721F" w:rsidP="009A34FC">
            <w:pPr>
              <w:rPr>
                <w:sz w:val="20"/>
                <w:szCs w:val="20"/>
              </w:rPr>
            </w:pPr>
          </w:p>
          <w:p w:rsidR="009A34FC" w:rsidRPr="002B721F" w:rsidRDefault="00A96B4A" w:rsidP="009A34FC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Sachbearbeit</w:t>
            </w:r>
            <w:r w:rsidR="00DD78E7">
              <w:rPr>
                <w:sz w:val="20"/>
                <w:szCs w:val="20"/>
              </w:rPr>
              <w:t>er/-in</w:t>
            </w:r>
          </w:p>
          <w:p w:rsidR="00A96B4A" w:rsidRPr="002B721F" w:rsidRDefault="00A96B4A" w:rsidP="009A34FC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Personal</w:t>
            </w:r>
          </w:p>
        </w:tc>
        <w:tc>
          <w:tcPr>
            <w:tcW w:w="798" w:type="dxa"/>
            <w:shd w:val="pct12" w:color="auto" w:fill="FFFFFF"/>
          </w:tcPr>
          <w:p w:rsidR="002B721F" w:rsidRDefault="002B721F" w:rsidP="00EB30C9">
            <w:pPr>
              <w:rPr>
                <w:sz w:val="20"/>
                <w:szCs w:val="20"/>
              </w:rPr>
            </w:pPr>
          </w:p>
          <w:p w:rsidR="00EB30C9" w:rsidRPr="002B721F" w:rsidRDefault="00C2662C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B721F" w:rsidRDefault="002B721F" w:rsidP="00EB30C9">
            <w:pPr>
              <w:rPr>
                <w:sz w:val="20"/>
                <w:szCs w:val="20"/>
              </w:rPr>
            </w:pPr>
          </w:p>
          <w:p w:rsidR="00EB30C9" w:rsidRPr="002B721F" w:rsidRDefault="00A96B4A" w:rsidP="00EB30C9">
            <w:pPr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30C9" w:rsidRDefault="00EB30C9" w:rsidP="00EB30C9">
            <w:pPr>
              <w:rPr>
                <w:sz w:val="20"/>
                <w:szCs w:val="20"/>
              </w:rPr>
            </w:pPr>
          </w:p>
          <w:p w:rsidR="000B17AB" w:rsidRPr="002B721F" w:rsidRDefault="00C2662C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C0F25" w:rsidRPr="00A96B4A" w:rsidRDefault="000B17AB" w:rsidP="00EB30C9">
      <w:pPr>
        <w:rPr>
          <w:rFonts w:cs="Arial"/>
          <w:szCs w:val="20"/>
        </w:rPr>
      </w:pPr>
      <w:r>
        <w:rPr>
          <w:rFonts w:cs="Arial"/>
        </w:rPr>
        <w:t>Geschaffen</w:t>
      </w:r>
      <w:r w:rsidR="00FA69B8" w:rsidRPr="00FC0F25">
        <w:rPr>
          <w:rFonts w:cs="Arial"/>
        </w:rPr>
        <w:t xml:space="preserve"> wird </w:t>
      </w:r>
      <w:r>
        <w:rPr>
          <w:rFonts w:cs="Arial"/>
        </w:rPr>
        <w:t xml:space="preserve">ein Anteil </w:t>
      </w:r>
      <w:r w:rsidR="00EB30C9" w:rsidRPr="00FC0F25">
        <w:rPr>
          <w:rFonts w:cs="Arial"/>
        </w:rPr>
        <w:t xml:space="preserve">von </w:t>
      </w:r>
      <w:r w:rsidR="00C2662C">
        <w:rPr>
          <w:rFonts w:cs="Arial"/>
        </w:rPr>
        <w:t>0,3</w:t>
      </w:r>
      <w:bookmarkStart w:id="0" w:name="_GoBack"/>
      <w:bookmarkEnd w:id="0"/>
      <w:r w:rsidR="00D03296" w:rsidRPr="00FC0F25">
        <w:rPr>
          <w:rFonts w:cs="Arial"/>
        </w:rPr>
        <w:t xml:space="preserve"> Stelle </w:t>
      </w:r>
      <w:r w:rsidR="00EB30C9" w:rsidRPr="00FC0F25">
        <w:rPr>
          <w:rFonts w:cs="Arial"/>
          <w:szCs w:val="20"/>
        </w:rPr>
        <w:t xml:space="preserve">für die </w:t>
      </w:r>
      <w:r w:rsidR="00FC0F25" w:rsidRPr="00FC0F25">
        <w:rPr>
          <w:rFonts w:cs="Arial"/>
          <w:color w:val="000000"/>
        </w:rPr>
        <w:t xml:space="preserve">die Aufgabe „Personalsachbearbeitung“ </w:t>
      </w:r>
      <w:r w:rsidR="00A96B4A">
        <w:rPr>
          <w:rFonts w:cs="Arial"/>
          <w:color w:val="000000"/>
        </w:rPr>
        <w:t>im Sachgebiet Personal-</w:t>
      </w:r>
      <w:r>
        <w:rPr>
          <w:rFonts w:cs="Arial"/>
          <w:color w:val="000000"/>
        </w:rPr>
        <w:t xml:space="preserve"> </w:t>
      </w:r>
      <w:r w:rsidR="00A96B4A">
        <w:rPr>
          <w:rFonts w:cs="Arial"/>
          <w:color w:val="000000"/>
        </w:rPr>
        <w:t xml:space="preserve">und Organisation </w:t>
      </w:r>
      <w:r w:rsidR="00FC0F25" w:rsidRPr="00FC0F25">
        <w:rPr>
          <w:rFonts w:cs="Arial"/>
          <w:color w:val="000000"/>
        </w:rPr>
        <w:t xml:space="preserve">in der </w:t>
      </w:r>
      <w:r w:rsidR="00A96B4A">
        <w:rPr>
          <w:rFonts w:cs="Arial"/>
          <w:color w:val="000000"/>
        </w:rPr>
        <w:t xml:space="preserve">Verwaltungsabteilung </w:t>
      </w:r>
      <w:r w:rsidR="009C5846">
        <w:rPr>
          <w:rFonts w:cs="Arial"/>
          <w:color w:val="000000"/>
        </w:rPr>
        <w:t xml:space="preserve">beim </w:t>
      </w:r>
      <w:r w:rsidR="00A96B4A">
        <w:rPr>
          <w:rFonts w:cs="Arial"/>
          <w:color w:val="000000"/>
        </w:rPr>
        <w:t>Liegenschaftsamt.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0B17AB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E73DE4" w:rsidP="00884D6C">
      <w:r>
        <w:t>-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2662C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0B17AB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2B721F"/>
    <w:rsid w:val="0030686C"/>
    <w:rsid w:val="00363BAC"/>
    <w:rsid w:val="00380937"/>
    <w:rsid w:val="0038368D"/>
    <w:rsid w:val="003841CC"/>
    <w:rsid w:val="00397717"/>
    <w:rsid w:val="003A65C8"/>
    <w:rsid w:val="003B3334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43A1A"/>
    <w:rsid w:val="0095381A"/>
    <w:rsid w:val="00965C75"/>
    <w:rsid w:val="00976588"/>
    <w:rsid w:val="00976C70"/>
    <w:rsid w:val="009A34FC"/>
    <w:rsid w:val="009B30D5"/>
    <w:rsid w:val="009C44A4"/>
    <w:rsid w:val="009C5846"/>
    <w:rsid w:val="009E6633"/>
    <w:rsid w:val="00A27CA7"/>
    <w:rsid w:val="00A45B30"/>
    <w:rsid w:val="00A71D0A"/>
    <w:rsid w:val="00A77F1E"/>
    <w:rsid w:val="00A847C4"/>
    <w:rsid w:val="00A953E4"/>
    <w:rsid w:val="00A96B4A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2662C"/>
    <w:rsid w:val="00C448D3"/>
    <w:rsid w:val="00C919CB"/>
    <w:rsid w:val="00CE1FEC"/>
    <w:rsid w:val="00CF62E5"/>
    <w:rsid w:val="00D03296"/>
    <w:rsid w:val="00D66D3A"/>
    <w:rsid w:val="00D743D4"/>
    <w:rsid w:val="00DB3D6C"/>
    <w:rsid w:val="00DD78E7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A744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150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14</cp:revision>
  <cp:lastPrinted>2021-10-06T09:02:00Z</cp:lastPrinted>
  <dcterms:created xsi:type="dcterms:W3CDTF">2021-09-15T08:36:00Z</dcterms:created>
  <dcterms:modified xsi:type="dcterms:W3CDTF">2021-10-06T09:02:00Z</dcterms:modified>
</cp:coreProperties>
</file>