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F7077">
        <w:t>34</w:t>
      </w:r>
      <w:r w:rsidRPr="006E0575">
        <w:t xml:space="preserve"> zur GRDrs </w:t>
      </w:r>
      <w:r w:rsidR="002F7077">
        <w:t>701</w:t>
      </w:r>
      <w:r w:rsidR="00CE4750">
        <w:t>/2021</w:t>
      </w:r>
      <w:r w:rsidR="002F7077">
        <w:t>,</w:t>
      </w:r>
      <w:r w:rsidR="002F7077">
        <w:br/>
        <w:t>1. Ergänzung</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124AF">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537F47" w:rsidP="0030686C">
            <w:pPr>
              <w:rPr>
                <w:sz w:val="20"/>
              </w:rPr>
            </w:pPr>
            <w:r>
              <w:rPr>
                <w:sz w:val="20"/>
              </w:rPr>
              <w:t>41-</w:t>
            </w:r>
            <w:r w:rsidR="00050A96">
              <w:rPr>
                <w:sz w:val="20"/>
              </w:rPr>
              <w:t>7</w:t>
            </w:r>
          </w:p>
          <w:p w:rsidR="005F13BC" w:rsidRDefault="005F13BC" w:rsidP="0030686C">
            <w:pPr>
              <w:rPr>
                <w:sz w:val="20"/>
              </w:rPr>
            </w:pPr>
          </w:p>
          <w:p w:rsidR="005F13BC" w:rsidRDefault="005F13BC" w:rsidP="0030686C">
            <w:pPr>
              <w:rPr>
                <w:sz w:val="20"/>
              </w:rPr>
            </w:pPr>
            <w:r>
              <w:rPr>
                <w:sz w:val="20"/>
              </w:rPr>
              <w:t>4170 6190</w:t>
            </w:r>
          </w:p>
          <w:p w:rsidR="0011112B" w:rsidRDefault="0011112B" w:rsidP="0030686C">
            <w:pPr>
              <w:rPr>
                <w:sz w:val="20"/>
              </w:rPr>
            </w:pPr>
          </w:p>
          <w:p w:rsidR="005F5B3D" w:rsidRPr="006E0575" w:rsidRDefault="005F5B3D" w:rsidP="0077663D">
            <w:pPr>
              <w:rPr>
                <w:sz w:val="20"/>
              </w:rPr>
            </w:pPr>
          </w:p>
        </w:tc>
        <w:tc>
          <w:tcPr>
            <w:tcW w:w="1701" w:type="dxa"/>
          </w:tcPr>
          <w:p w:rsidR="00050A96" w:rsidRDefault="00050A96" w:rsidP="0030686C">
            <w:pPr>
              <w:rPr>
                <w:sz w:val="20"/>
              </w:rPr>
            </w:pPr>
          </w:p>
          <w:p w:rsidR="005F5B3D" w:rsidRPr="006E0575" w:rsidRDefault="00050A96" w:rsidP="0030686C">
            <w:pPr>
              <w:rPr>
                <w:sz w:val="20"/>
              </w:rPr>
            </w:pPr>
            <w:r>
              <w:rPr>
                <w:sz w:val="20"/>
              </w:rPr>
              <w:t>Kulturamt</w:t>
            </w:r>
          </w:p>
        </w:tc>
        <w:tc>
          <w:tcPr>
            <w:tcW w:w="794" w:type="dxa"/>
          </w:tcPr>
          <w:p w:rsidR="00050A96" w:rsidRDefault="00050A96" w:rsidP="0030686C">
            <w:pPr>
              <w:rPr>
                <w:sz w:val="20"/>
              </w:rPr>
            </w:pPr>
          </w:p>
          <w:p w:rsidR="004E4259" w:rsidRPr="006E0575" w:rsidRDefault="001D4221" w:rsidP="00F124AF">
            <w:pPr>
              <w:rPr>
                <w:sz w:val="20"/>
              </w:rPr>
            </w:pPr>
            <w:r>
              <w:rPr>
                <w:sz w:val="20"/>
              </w:rPr>
              <w:t>EG 13</w:t>
            </w:r>
            <w:r w:rsidR="006A41CB">
              <w:rPr>
                <w:sz w:val="20"/>
              </w:rPr>
              <w:t xml:space="preserve"> </w:t>
            </w:r>
          </w:p>
        </w:tc>
        <w:tc>
          <w:tcPr>
            <w:tcW w:w="1928" w:type="dxa"/>
          </w:tcPr>
          <w:p w:rsidR="00050A96" w:rsidRDefault="00050A96" w:rsidP="0030686C">
            <w:pPr>
              <w:rPr>
                <w:sz w:val="20"/>
              </w:rPr>
            </w:pPr>
          </w:p>
          <w:p w:rsidR="005F5B3D" w:rsidRDefault="00050A96" w:rsidP="0030686C">
            <w:pPr>
              <w:rPr>
                <w:sz w:val="20"/>
              </w:rPr>
            </w:pPr>
            <w:r>
              <w:rPr>
                <w:sz w:val="20"/>
              </w:rPr>
              <w:t>Sachbearbeiter/</w:t>
            </w:r>
            <w:r w:rsidR="00537F47">
              <w:rPr>
                <w:sz w:val="20"/>
              </w:rPr>
              <w:t>-</w:t>
            </w:r>
            <w:r>
              <w:rPr>
                <w:sz w:val="20"/>
              </w:rPr>
              <w:t>in</w:t>
            </w:r>
            <w:r w:rsidR="001D4221">
              <w:rPr>
                <w:sz w:val="20"/>
              </w:rPr>
              <w:t xml:space="preserve"> vhs</w:t>
            </w:r>
          </w:p>
          <w:p w:rsidR="004E4259" w:rsidRPr="006E0575" w:rsidRDefault="004E4259" w:rsidP="0030686C">
            <w:pPr>
              <w:rPr>
                <w:sz w:val="20"/>
              </w:rPr>
            </w:pPr>
          </w:p>
        </w:tc>
        <w:tc>
          <w:tcPr>
            <w:tcW w:w="737" w:type="dxa"/>
            <w:shd w:val="pct12" w:color="auto" w:fill="FFFFFF"/>
          </w:tcPr>
          <w:p w:rsidR="00050A96" w:rsidRDefault="00050A96" w:rsidP="0030686C">
            <w:pPr>
              <w:rPr>
                <w:sz w:val="20"/>
              </w:rPr>
            </w:pPr>
          </w:p>
          <w:p w:rsidR="005F5B3D" w:rsidRDefault="001D4221" w:rsidP="0030686C">
            <w:pPr>
              <w:rPr>
                <w:sz w:val="20"/>
              </w:rPr>
            </w:pPr>
            <w:r>
              <w:rPr>
                <w:sz w:val="20"/>
              </w:rPr>
              <w:t>0,5</w:t>
            </w:r>
          </w:p>
          <w:p w:rsidR="004E4259" w:rsidRPr="006E0575" w:rsidRDefault="004E4259" w:rsidP="0030686C">
            <w:pPr>
              <w:rPr>
                <w:sz w:val="20"/>
              </w:rPr>
            </w:pPr>
          </w:p>
        </w:tc>
        <w:tc>
          <w:tcPr>
            <w:tcW w:w="1134" w:type="dxa"/>
          </w:tcPr>
          <w:p w:rsidR="005F5B3D" w:rsidRDefault="005F5B3D" w:rsidP="0030686C">
            <w:pPr>
              <w:rPr>
                <w:sz w:val="20"/>
              </w:rPr>
            </w:pPr>
          </w:p>
          <w:p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0E7C67">
              <w:rPr>
                <w:noProof/>
                <w:sz w:val="20"/>
              </w:rPr>
              <w:t> </w:t>
            </w:r>
            <w:r w:rsidR="000E7C67">
              <w:rPr>
                <w:noProof/>
                <w:sz w:val="20"/>
              </w:rPr>
              <w:t> </w:t>
            </w:r>
            <w:r w:rsidR="000E7C67">
              <w:rPr>
                <w:noProof/>
                <w:sz w:val="20"/>
              </w:rPr>
              <w:t> </w:t>
            </w:r>
            <w:r w:rsidR="000E7C67">
              <w:rPr>
                <w:noProof/>
                <w:sz w:val="20"/>
              </w:rPr>
              <w:t> </w:t>
            </w:r>
            <w:r w:rsidR="000E7C67">
              <w:rPr>
                <w:noProof/>
                <w:sz w:val="20"/>
              </w:rPr>
              <w:t> </w:t>
            </w:r>
            <w:r>
              <w:rPr>
                <w:sz w:val="20"/>
              </w:rPr>
              <w:fldChar w:fldCharType="end"/>
            </w:r>
          </w:p>
        </w:tc>
        <w:tc>
          <w:tcPr>
            <w:tcW w:w="1417" w:type="dxa"/>
          </w:tcPr>
          <w:p w:rsidR="00050A96" w:rsidRDefault="00050A96" w:rsidP="0030686C">
            <w:pPr>
              <w:rPr>
                <w:sz w:val="20"/>
              </w:rPr>
            </w:pPr>
          </w:p>
          <w:p w:rsidR="004E4259" w:rsidRDefault="002F7077" w:rsidP="0030686C">
            <w:pPr>
              <w:rPr>
                <w:sz w:val="20"/>
              </w:rPr>
            </w:pPr>
            <w:r>
              <w:rPr>
                <w:sz w:val="20"/>
              </w:rPr>
              <w:t>44.750</w:t>
            </w:r>
          </w:p>
          <w:p w:rsidR="004E4259" w:rsidRPr="006E0575" w:rsidRDefault="004E4259" w:rsidP="0030686C">
            <w:pP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902E73" w:rsidRDefault="00C32E69" w:rsidP="00902E73">
      <w:r>
        <w:t>Geschaffen wird e</w:t>
      </w:r>
      <w:r w:rsidR="00902E73">
        <w:t>ine 0,</w:t>
      </w:r>
      <w:r w:rsidR="0063004E">
        <w:t>5</w:t>
      </w:r>
      <w:r w:rsidR="00902E73" w:rsidRPr="00B64529">
        <w:t xml:space="preserve"> </w:t>
      </w:r>
      <w:r w:rsidR="00902E73">
        <w:t xml:space="preserve">Stelle in </w:t>
      </w:r>
      <w:r w:rsidR="001D4221">
        <w:t xml:space="preserve">EG 13 TVöD </w:t>
      </w:r>
      <w:r w:rsidR="00902E73">
        <w:t xml:space="preserve">für die </w:t>
      </w:r>
      <w:r w:rsidR="000372B7">
        <w:t>förder- und finanz</w:t>
      </w:r>
      <w:r w:rsidR="00230423">
        <w:t>relevante Betreuung der vhs</w:t>
      </w:r>
      <w:r w:rsidR="00582D93">
        <w:t xml:space="preserve">, die zunächst dem </w:t>
      </w:r>
      <w:r w:rsidR="00902E73">
        <w:t>Bereich der Kulturförderung (41-7)</w:t>
      </w:r>
      <w:r w:rsidR="00582D93">
        <w:t xml:space="preserve"> zugewiesen wird. Im Rahmen weiterer Prüfungen werden Stellen</w:t>
      </w:r>
      <w:r w:rsidR="000E7C67">
        <w:t>an</w:t>
      </w:r>
      <w:r w:rsidR="00582D93">
        <w:t>teile der o.</w:t>
      </w:r>
      <w:r w:rsidR="000E7C67">
        <w:t xml:space="preserve"> </w:t>
      </w:r>
      <w:r w:rsidR="00582D93">
        <w:t>g. Sachbearbeitungsstelle der Stadtkämmerei übertragen</w:t>
      </w:r>
      <w:r w:rsidR="00902E73">
        <w:t>.</w:t>
      </w:r>
    </w:p>
    <w:p w:rsidR="00902E73" w:rsidRDefault="00902E73" w:rsidP="00902E73">
      <w:pPr>
        <w:pStyle w:val="berschrift1"/>
      </w:pPr>
      <w:r>
        <w:t>2</w:t>
      </w:r>
      <w:r>
        <w:tab/>
        <w:t>Schaffun</w:t>
      </w:r>
      <w:r w:rsidRPr="00884D6C">
        <w:rPr>
          <w:u w:val="none"/>
        </w:rPr>
        <w:t>g</w:t>
      </w:r>
      <w:r>
        <w:t>skriterien</w:t>
      </w:r>
    </w:p>
    <w:p w:rsidR="00902E73" w:rsidRDefault="00902E73" w:rsidP="00902E73"/>
    <w:p w:rsidR="0077663D" w:rsidRDefault="0077663D" w:rsidP="0077663D">
      <w:r>
        <w:t>Es handelt sich um eine vom Gemeinderat beschlossene, wesentlich erweiterte Aufgabe. Auf die GRDrs 759/2021 wird verwiesen.</w:t>
      </w:r>
    </w:p>
    <w:p w:rsidR="003D7B0B" w:rsidRDefault="003D7B0B" w:rsidP="00884D6C">
      <w:pPr>
        <w:pStyle w:val="berschrift1"/>
      </w:pPr>
      <w:r>
        <w:t>3</w:t>
      </w:r>
      <w:r>
        <w:tab/>
        <w:t>Bedarf</w:t>
      </w:r>
    </w:p>
    <w:p w:rsidR="004032D4" w:rsidRDefault="004032D4" w:rsidP="0063004E"/>
    <w:p w:rsidR="0063004E" w:rsidRDefault="0077663D" w:rsidP="0063004E">
      <w:r w:rsidRPr="0077663D">
        <w:t xml:space="preserve">Auf Grundlage ihres fortgeschriebenen und vom Aufsichtsrat verabschiedeten Strategiekonzepts hat die vhs für die kommenden Jahre zusätzliche Finanzbedarfe ermittelt und dementsprechende Erhöhungen der institutionellen Zuwendung durch die Landeshauptstadt Stuttgart zum Doppelhaushalt 2022 und 2023 beantragt. </w:t>
      </w:r>
    </w:p>
    <w:p w:rsidR="0063004E" w:rsidRDefault="0063004E" w:rsidP="0077663D"/>
    <w:p w:rsidR="004032D4" w:rsidRDefault="0077663D" w:rsidP="00822570">
      <w:r w:rsidRPr="0077663D">
        <w:t xml:space="preserve">Von der vhs wird grundsätzlich eine engere Anbindung an die Stadtverwaltung gewünscht. In diesem Zusammenhang wird im Aufsichtsrat auch eine potentielle Rechtsformänderung thematisiert. Zudem erhöht sich der Zuwendungsbedarf nicht erst durch die Pandemie seit einigen Jahren, dieser Aufwärtstrend bestätigt sich auch mit der vorliegenden Gemeinderatsdrucksache. </w:t>
      </w:r>
    </w:p>
    <w:p w:rsidR="004032D4" w:rsidRDefault="004032D4" w:rsidP="00822570"/>
    <w:p w:rsidR="000E7C67" w:rsidRDefault="000E7C67" w:rsidP="000E7C67">
      <w:r>
        <w:t xml:space="preserve">Die Verwaltung versucht, den diversen Betreuungsbedürfnissen bislang dahingehend gerecht zu werden, dass die vhs einerseits als Empfängerin städtischer Förderung zuwendungsrechtlich vom Kulturamt betreut wird und andererseits eine Prüfung der sich </w:t>
      </w:r>
      <w:r>
        <w:lastRenderedPageBreak/>
        <w:t>ergebenden finanzwirtschaftlichen Fragestellungen im Hinblick auf die Auswirkungen auf den städtischen Haushalt durch die Kämmerei erfolgt.</w:t>
      </w:r>
    </w:p>
    <w:p w:rsidR="000E7C67" w:rsidRDefault="000E7C67" w:rsidP="000E7C67"/>
    <w:p w:rsidR="000E7C67" w:rsidRDefault="000E7C67" w:rsidP="000E7C67">
      <w:r>
        <w:t>Dies macht aufwändige referatsübergreifende Vorabstimmungen bzgl. Wirtschaftsplänen und Jahresabschlüssen erforderlich, ebenso sind Abstimmungen von beantragten Zuwendungserhöhungen in zahlreichen Gesprächsrunden auf referatsübergreifender wie auf Arbeitsebene notwendig.</w:t>
      </w:r>
    </w:p>
    <w:p w:rsidR="000E7C67" w:rsidRDefault="000E7C67" w:rsidP="000E7C67"/>
    <w:p w:rsidR="000372B7" w:rsidRDefault="000E7C67" w:rsidP="000E7C67">
      <w:r>
        <w:t>Diese Arbeitsvermehrung ist mit der vorhandenen Perso</w:t>
      </w:r>
      <w:r>
        <w:t>nalstruktur nicht mehr leistbar</w:t>
      </w:r>
      <w:bookmarkStart w:id="0" w:name="_GoBack"/>
      <w:bookmarkEnd w:id="0"/>
      <w:r w:rsidR="000372B7">
        <w:t>.</w:t>
      </w:r>
    </w:p>
    <w:p w:rsidR="003D7B0B" w:rsidRDefault="00884D6C" w:rsidP="00884D6C">
      <w:pPr>
        <w:pStyle w:val="berschrift1"/>
      </w:pPr>
      <w:r>
        <w:t>4</w:t>
      </w:r>
      <w:r>
        <w:tab/>
      </w:r>
      <w:r w:rsidR="003D7B0B">
        <w:t>Stellenvermerke</w:t>
      </w:r>
    </w:p>
    <w:p w:rsidR="003D7B0B" w:rsidRDefault="003D7B0B" w:rsidP="00884D6C"/>
    <w:p w:rsidR="00DE362D" w:rsidRDefault="00B63868" w:rsidP="00884D6C">
      <w:r>
        <w:t>K</w:t>
      </w:r>
      <w:r w:rsidR="00596103">
        <w:t>eine</w:t>
      </w:r>
    </w:p>
    <w:p w:rsidR="00B63868" w:rsidRDefault="00B63868" w:rsidP="00884D6C"/>
    <w:p w:rsidR="00B63868" w:rsidRDefault="00B63868" w:rsidP="00884D6C"/>
    <w:p w:rsidR="00B63868" w:rsidRDefault="00B63868" w:rsidP="00884D6C"/>
    <w:p w:rsidR="00B63868" w:rsidRDefault="00B63868" w:rsidP="00884D6C"/>
    <w:sectPr w:rsidR="00B63868"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4A" w:rsidRDefault="00DD5F4A">
      <w:r>
        <w:separator/>
      </w:r>
    </w:p>
  </w:endnote>
  <w:endnote w:type="continuationSeparator" w:id="0">
    <w:p w:rsidR="00DD5F4A" w:rsidRDefault="00DD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4A" w:rsidRDefault="00DD5F4A">
      <w:r>
        <w:separator/>
      </w:r>
    </w:p>
  </w:footnote>
  <w:footnote w:type="continuationSeparator" w:id="0">
    <w:p w:rsidR="00DD5F4A" w:rsidRDefault="00DD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0E7C6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722A2C"/>
    <w:multiLevelType w:val="hybridMultilevel"/>
    <w:tmpl w:val="9538F284"/>
    <w:lvl w:ilvl="0" w:tplc="04070001">
      <w:start w:val="1"/>
      <w:numFmt w:val="bullet"/>
      <w:lvlText w:val=""/>
      <w:lvlJc w:val="left"/>
      <w:pPr>
        <w:ind w:left="712" w:hanging="360"/>
      </w:pPr>
      <w:rPr>
        <w:rFonts w:ascii="Symbol" w:hAnsi="Symbol" w:hint="default"/>
      </w:rPr>
    </w:lvl>
    <w:lvl w:ilvl="1" w:tplc="04070003" w:tentative="1">
      <w:start w:val="1"/>
      <w:numFmt w:val="bullet"/>
      <w:lvlText w:val="o"/>
      <w:lvlJc w:val="left"/>
      <w:pPr>
        <w:ind w:left="1432" w:hanging="360"/>
      </w:pPr>
      <w:rPr>
        <w:rFonts w:ascii="Courier New" w:hAnsi="Courier New" w:cs="Courier New" w:hint="default"/>
      </w:rPr>
    </w:lvl>
    <w:lvl w:ilvl="2" w:tplc="04070005" w:tentative="1">
      <w:start w:val="1"/>
      <w:numFmt w:val="bullet"/>
      <w:lvlText w:val=""/>
      <w:lvlJc w:val="left"/>
      <w:pPr>
        <w:ind w:left="2152" w:hanging="360"/>
      </w:pPr>
      <w:rPr>
        <w:rFonts w:ascii="Wingdings" w:hAnsi="Wingdings" w:hint="default"/>
      </w:rPr>
    </w:lvl>
    <w:lvl w:ilvl="3" w:tplc="04070001" w:tentative="1">
      <w:start w:val="1"/>
      <w:numFmt w:val="bullet"/>
      <w:lvlText w:val=""/>
      <w:lvlJc w:val="left"/>
      <w:pPr>
        <w:ind w:left="2872" w:hanging="360"/>
      </w:pPr>
      <w:rPr>
        <w:rFonts w:ascii="Symbol" w:hAnsi="Symbol" w:hint="default"/>
      </w:rPr>
    </w:lvl>
    <w:lvl w:ilvl="4" w:tplc="04070003" w:tentative="1">
      <w:start w:val="1"/>
      <w:numFmt w:val="bullet"/>
      <w:lvlText w:val="o"/>
      <w:lvlJc w:val="left"/>
      <w:pPr>
        <w:ind w:left="3592" w:hanging="360"/>
      </w:pPr>
      <w:rPr>
        <w:rFonts w:ascii="Courier New" w:hAnsi="Courier New" w:cs="Courier New" w:hint="default"/>
      </w:rPr>
    </w:lvl>
    <w:lvl w:ilvl="5" w:tplc="04070005" w:tentative="1">
      <w:start w:val="1"/>
      <w:numFmt w:val="bullet"/>
      <w:lvlText w:val=""/>
      <w:lvlJc w:val="left"/>
      <w:pPr>
        <w:ind w:left="4312" w:hanging="360"/>
      </w:pPr>
      <w:rPr>
        <w:rFonts w:ascii="Wingdings" w:hAnsi="Wingdings" w:hint="default"/>
      </w:rPr>
    </w:lvl>
    <w:lvl w:ilvl="6" w:tplc="04070001" w:tentative="1">
      <w:start w:val="1"/>
      <w:numFmt w:val="bullet"/>
      <w:lvlText w:val=""/>
      <w:lvlJc w:val="left"/>
      <w:pPr>
        <w:ind w:left="5032" w:hanging="360"/>
      </w:pPr>
      <w:rPr>
        <w:rFonts w:ascii="Symbol" w:hAnsi="Symbol" w:hint="default"/>
      </w:rPr>
    </w:lvl>
    <w:lvl w:ilvl="7" w:tplc="04070003" w:tentative="1">
      <w:start w:val="1"/>
      <w:numFmt w:val="bullet"/>
      <w:lvlText w:val="o"/>
      <w:lvlJc w:val="left"/>
      <w:pPr>
        <w:ind w:left="5752" w:hanging="360"/>
      </w:pPr>
      <w:rPr>
        <w:rFonts w:ascii="Courier New" w:hAnsi="Courier New" w:cs="Courier New" w:hint="default"/>
      </w:rPr>
    </w:lvl>
    <w:lvl w:ilvl="8" w:tplc="04070005" w:tentative="1">
      <w:start w:val="1"/>
      <w:numFmt w:val="bullet"/>
      <w:lvlText w:val=""/>
      <w:lvlJc w:val="left"/>
      <w:pPr>
        <w:ind w:left="6472"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C7350C1"/>
    <w:multiLevelType w:val="hybridMultilevel"/>
    <w:tmpl w:val="88884FF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554B70B0"/>
    <w:multiLevelType w:val="hybridMultilevel"/>
    <w:tmpl w:val="BF20D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4172E1"/>
    <w:multiLevelType w:val="hybridMultilevel"/>
    <w:tmpl w:val="83582B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C800BDF"/>
    <w:multiLevelType w:val="hybridMultilevel"/>
    <w:tmpl w:val="146A6B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8"/>
  </w:num>
  <w:num w:numId="6">
    <w:abstractNumId w:val="6"/>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76"/>
    <w:rsid w:val="000372B7"/>
    <w:rsid w:val="00050A96"/>
    <w:rsid w:val="0005474F"/>
    <w:rsid w:val="00055758"/>
    <w:rsid w:val="00061B5F"/>
    <w:rsid w:val="00077A40"/>
    <w:rsid w:val="000A1146"/>
    <w:rsid w:val="000B160C"/>
    <w:rsid w:val="000B2C4E"/>
    <w:rsid w:val="000B54C8"/>
    <w:rsid w:val="000E1178"/>
    <w:rsid w:val="000E7C67"/>
    <w:rsid w:val="001034AF"/>
    <w:rsid w:val="00103E7F"/>
    <w:rsid w:val="0011112B"/>
    <w:rsid w:val="00127CF2"/>
    <w:rsid w:val="0014415D"/>
    <w:rsid w:val="00151488"/>
    <w:rsid w:val="00163034"/>
    <w:rsid w:val="00164678"/>
    <w:rsid w:val="00165C0D"/>
    <w:rsid w:val="00181857"/>
    <w:rsid w:val="00184EDC"/>
    <w:rsid w:val="00194770"/>
    <w:rsid w:val="001A5F9B"/>
    <w:rsid w:val="001D4221"/>
    <w:rsid w:val="001E0013"/>
    <w:rsid w:val="001F7237"/>
    <w:rsid w:val="00212933"/>
    <w:rsid w:val="00222657"/>
    <w:rsid w:val="00230423"/>
    <w:rsid w:val="00250BA3"/>
    <w:rsid w:val="002556E3"/>
    <w:rsid w:val="002924CB"/>
    <w:rsid w:val="002A20D1"/>
    <w:rsid w:val="002A4DE3"/>
    <w:rsid w:val="002B48B8"/>
    <w:rsid w:val="002B5955"/>
    <w:rsid w:val="002D35E8"/>
    <w:rsid w:val="002F7077"/>
    <w:rsid w:val="0030686C"/>
    <w:rsid w:val="00311191"/>
    <w:rsid w:val="00322293"/>
    <w:rsid w:val="00347D39"/>
    <w:rsid w:val="00360667"/>
    <w:rsid w:val="003678EE"/>
    <w:rsid w:val="00380937"/>
    <w:rsid w:val="00397717"/>
    <w:rsid w:val="003B56E8"/>
    <w:rsid w:val="003D7B0B"/>
    <w:rsid w:val="003F0FAA"/>
    <w:rsid w:val="004032D4"/>
    <w:rsid w:val="00413615"/>
    <w:rsid w:val="00470135"/>
    <w:rsid w:val="0047606A"/>
    <w:rsid w:val="004908B5"/>
    <w:rsid w:val="0049121B"/>
    <w:rsid w:val="00495589"/>
    <w:rsid w:val="004A1688"/>
    <w:rsid w:val="004B6796"/>
    <w:rsid w:val="004C0201"/>
    <w:rsid w:val="004E4259"/>
    <w:rsid w:val="004E4B3E"/>
    <w:rsid w:val="00514537"/>
    <w:rsid w:val="00537F47"/>
    <w:rsid w:val="005738D5"/>
    <w:rsid w:val="00582D93"/>
    <w:rsid w:val="00596103"/>
    <w:rsid w:val="005A0A9D"/>
    <w:rsid w:val="005A55DE"/>
    <w:rsid w:val="005A56AA"/>
    <w:rsid w:val="005C6E4A"/>
    <w:rsid w:val="005E19C6"/>
    <w:rsid w:val="005F13BC"/>
    <w:rsid w:val="005F5B3D"/>
    <w:rsid w:val="00603F77"/>
    <w:rsid w:val="00606F80"/>
    <w:rsid w:val="00622CC7"/>
    <w:rsid w:val="0063004E"/>
    <w:rsid w:val="00686786"/>
    <w:rsid w:val="006A406B"/>
    <w:rsid w:val="006A41CB"/>
    <w:rsid w:val="006B6D50"/>
    <w:rsid w:val="006E0575"/>
    <w:rsid w:val="006F084E"/>
    <w:rsid w:val="0072799A"/>
    <w:rsid w:val="0074746C"/>
    <w:rsid w:val="00754659"/>
    <w:rsid w:val="00763530"/>
    <w:rsid w:val="007665CC"/>
    <w:rsid w:val="007722C2"/>
    <w:rsid w:val="0077663D"/>
    <w:rsid w:val="007C18D0"/>
    <w:rsid w:val="007E3B79"/>
    <w:rsid w:val="008066EE"/>
    <w:rsid w:val="00817BB6"/>
    <w:rsid w:val="00822570"/>
    <w:rsid w:val="00875689"/>
    <w:rsid w:val="00884D6C"/>
    <w:rsid w:val="008B6E76"/>
    <w:rsid w:val="00902E73"/>
    <w:rsid w:val="00920F00"/>
    <w:rsid w:val="009373F6"/>
    <w:rsid w:val="009375AA"/>
    <w:rsid w:val="00943DC0"/>
    <w:rsid w:val="00956730"/>
    <w:rsid w:val="00976588"/>
    <w:rsid w:val="009C22AF"/>
    <w:rsid w:val="009D2559"/>
    <w:rsid w:val="00A27CA7"/>
    <w:rsid w:val="00A64612"/>
    <w:rsid w:val="00A71D0A"/>
    <w:rsid w:val="00A77F1E"/>
    <w:rsid w:val="00A847C4"/>
    <w:rsid w:val="00AA6727"/>
    <w:rsid w:val="00AB389D"/>
    <w:rsid w:val="00AF0DEA"/>
    <w:rsid w:val="00AF25E0"/>
    <w:rsid w:val="00B04290"/>
    <w:rsid w:val="00B63868"/>
    <w:rsid w:val="00B80DEF"/>
    <w:rsid w:val="00B86BB5"/>
    <w:rsid w:val="00B91903"/>
    <w:rsid w:val="00B930CA"/>
    <w:rsid w:val="00B94F3E"/>
    <w:rsid w:val="00BA3524"/>
    <w:rsid w:val="00BC4669"/>
    <w:rsid w:val="00BF2277"/>
    <w:rsid w:val="00BF2588"/>
    <w:rsid w:val="00C16EF1"/>
    <w:rsid w:val="00C32E69"/>
    <w:rsid w:val="00C448D3"/>
    <w:rsid w:val="00CE4750"/>
    <w:rsid w:val="00CF39E5"/>
    <w:rsid w:val="00CF62E5"/>
    <w:rsid w:val="00D26E28"/>
    <w:rsid w:val="00D57424"/>
    <w:rsid w:val="00D66D3A"/>
    <w:rsid w:val="00D743D4"/>
    <w:rsid w:val="00DB3D6C"/>
    <w:rsid w:val="00DD5F4A"/>
    <w:rsid w:val="00DE362D"/>
    <w:rsid w:val="00E014B6"/>
    <w:rsid w:val="00E1162F"/>
    <w:rsid w:val="00E11D5F"/>
    <w:rsid w:val="00E20E1F"/>
    <w:rsid w:val="00E4279B"/>
    <w:rsid w:val="00E42F96"/>
    <w:rsid w:val="00E7118F"/>
    <w:rsid w:val="00EB69F4"/>
    <w:rsid w:val="00F01D93"/>
    <w:rsid w:val="00F124AF"/>
    <w:rsid w:val="00F1288C"/>
    <w:rsid w:val="00F27657"/>
    <w:rsid w:val="00F342DC"/>
    <w:rsid w:val="00F53CF2"/>
    <w:rsid w:val="00F56F93"/>
    <w:rsid w:val="00F63041"/>
    <w:rsid w:val="00F76452"/>
    <w:rsid w:val="00FC0F7A"/>
    <w:rsid w:val="00FD6B46"/>
    <w:rsid w:val="00FE7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444FE"/>
  <w15:docId w15:val="{535E970E-CD99-4C86-A180-26C558DB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3B56E8"/>
    <w:pPr>
      <w:ind w:left="720"/>
      <w:contextualSpacing/>
    </w:pPr>
  </w:style>
  <w:style w:type="table" w:styleId="Tabellenraster">
    <w:name w:val="Table Grid"/>
    <w:basedOn w:val="NormaleTabelle"/>
    <w:rsid w:val="00360667"/>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1k038\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u41k038</dc:creator>
  <cp:lastModifiedBy>Baumann, Gerhard</cp:lastModifiedBy>
  <cp:revision>22</cp:revision>
  <cp:lastPrinted>2021-11-22T07:36:00Z</cp:lastPrinted>
  <dcterms:created xsi:type="dcterms:W3CDTF">2021-01-19T14:08:00Z</dcterms:created>
  <dcterms:modified xsi:type="dcterms:W3CDTF">2021-11-22T07:36:00Z</dcterms:modified>
</cp:coreProperties>
</file>