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Default="003D7B0B" w:rsidP="00397717">
      <w:pPr>
        <w:jc w:val="right"/>
      </w:pPr>
      <w:r w:rsidRPr="006E0575">
        <w:t xml:space="preserve">Anlage </w:t>
      </w:r>
      <w:r w:rsidR="00A31FBC">
        <w:t>15</w:t>
      </w:r>
      <w:r w:rsidRPr="006E0575">
        <w:t xml:space="preserve"> zur GRDrs </w:t>
      </w:r>
      <w:r w:rsidR="00A31FBC">
        <w:t>702</w:t>
      </w:r>
      <w:r w:rsidR="005F5B3D">
        <w:t>/20</w:t>
      </w:r>
      <w:r w:rsidR="00AE7B02">
        <w:t>21</w:t>
      </w:r>
    </w:p>
    <w:p w:rsidR="00A31FBC" w:rsidRPr="006E0575" w:rsidRDefault="00A31FBC" w:rsidP="00397717">
      <w:pPr>
        <w:jc w:val="right"/>
      </w:pPr>
      <w:r>
        <w:t>2. Ergänzung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0232B7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E77C16" w:rsidP="0030686C">
            <w:pPr>
              <w:rPr>
                <w:sz w:val="20"/>
              </w:rPr>
            </w:pPr>
            <w:r>
              <w:rPr>
                <w:sz w:val="20"/>
              </w:rPr>
              <w:t>20-7</w:t>
            </w:r>
            <w:r w:rsidR="00851948">
              <w:rPr>
                <w:sz w:val="20"/>
              </w:rPr>
              <w:t>.2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551270" w:rsidP="0030686C">
            <w:pPr>
              <w:rPr>
                <w:sz w:val="20"/>
              </w:rPr>
            </w:pPr>
            <w:r>
              <w:rPr>
                <w:sz w:val="20"/>
              </w:rPr>
              <w:t>2070 60</w:t>
            </w:r>
            <w:r w:rsidR="00E77C16">
              <w:rPr>
                <w:sz w:val="20"/>
              </w:rPr>
              <w:t>70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77C16" w:rsidP="0030686C">
            <w:pPr>
              <w:rPr>
                <w:sz w:val="20"/>
              </w:rPr>
            </w:pPr>
            <w:r>
              <w:rPr>
                <w:sz w:val="20"/>
              </w:rPr>
              <w:t>Stadtkämmerei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77C16" w:rsidP="0030686C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77C16" w:rsidP="0030686C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851948">
              <w:rPr>
                <w:sz w:val="20"/>
              </w:rPr>
              <w:t>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77C16" w:rsidP="0030686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77C16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A31FBC" w:rsidP="0030686C">
            <w:pPr>
              <w:rPr>
                <w:sz w:val="20"/>
              </w:rPr>
            </w:pPr>
            <w:r>
              <w:rPr>
                <w:sz w:val="20"/>
              </w:rPr>
              <w:t>111.200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E77C16" w:rsidRPr="007557E5" w:rsidRDefault="00E77C16" w:rsidP="00E77C16">
      <w:r>
        <w:t>Geschaffen wird 1,0 Sachbearbeitungsstelle in Bes.-Gr. A 12 zur</w:t>
      </w:r>
      <w:r w:rsidRPr="007557E5">
        <w:t xml:space="preserve"> </w:t>
      </w:r>
      <w:r>
        <w:t xml:space="preserve">Wahrnehmung von </w:t>
      </w:r>
      <w:r w:rsidR="003330E7">
        <w:t>Widerspruchssachbearbeitung</w:t>
      </w:r>
      <w:r>
        <w:t xml:space="preserve"> in der Abteilung Gewerbesteuer und Aufwandsteuern</w:t>
      </w:r>
      <w:r w:rsidR="00851948">
        <w:t>, Sachgebiet Juristische Personen und alle Betriebe mit auswärtiger Geschäftsleitung</w:t>
      </w:r>
      <w:r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3D7B0B" w:rsidRDefault="009077DF" w:rsidP="00884D6C">
      <w:r>
        <w:t xml:space="preserve">Das Schaffungskriterium der </w:t>
      </w:r>
      <w:r w:rsidRPr="009077DF">
        <w:t>Erfüllung neuer zwingender gesetzlicher Vorschriften</w:t>
      </w:r>
      <w:r>
        <w:t xml:space="preserve"> bzw. geänderter Rechtsprechung konnte nachgewiesen werden.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571A01" w:rsidRPr="00571A01" w:rsidRDefault="00CD6FD4" w:rsidP="00571A01">
      <w:pPr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Insgesamt liegen</w:t>
      </w:r>
      <w:r w:rsidR="0030375A" w:rsidRPr="0030375A">
        <w:rPr>
          <w:rFonts w:eastAsiaTheme="minorHAnsi" w:cstheme="minorBidi"/>
          <w:lang w:eastAsia="en-US"/>
        </w:rPr>
        <w:t xml:space="preserve"> </w:t>
      </w:r>
      <w:r w:rsidR="00E74D78">
        <w:rPr>
          <w:rFonts w:eastAsiaTheme="minorHAnsi" w:cstheme="minorBidi"/>
          <w:lang w:eastAsia="en-US"/>
        </w:rPr>
        <w:t xml:space="preserve">bei der Gewerbesteuerabteilung </w:t>
      </w:r>
      <w:r w:rsidR="0030375A" w:rsidRPr="0030375A">
        <w:rPr>
          <w:rFonts w:eastAsiaTheme="minorHAnsi" w:cstheme="minorBidi"/>
          <w:lang w:eastAsia="en-US"/>
        </w:rPr>
        <w:t>ca. 2.100 offene Widersprüche gegen Bescheide über die Festsetzung von Zinsen zur Gewerbesteuer gemäß § 233a AO</w:t>
      </w:r>
      <w:r>
        <w:rPr>
          <w:rFonts w:eastAsiaTheme="minorHAnsi" w:cstheme="minorBidi"/>
          <w:lang w:eastAsia="en-US"/>
        </w:rPr>
        <w:t xml:space="preserve"> vor, z</w:t>
      </w:r>
      <w:r w:rsidR="0030375A" w:rsidRPr="0030375A">
        <w:rPr>
          <w:rFonts w:eastAsiaTheme="minorHAnsi" w:cstheme="minorBidi"/>
          <w:lang w:eastAsia="en-US"/>
        </w:rPr>
        <w:t>um Teil wurden Aussetzungen der Vollziehung gewährt (ca. 300).</w:t>
      </w:r>
      <w:r w:rsidR="00A34A22">
        <w:rPr>
          <w:rFonts w:eastAsiaTheme="minorHAnsi" w:cstheme="minorBidi"/>
          <w:lang w:eastAsia="en-US"/>
        </w:rPr>
        <w:t xml:space="preserve"> </w:t>
      </w:r>
      <w:r w:rsidR="003330E7">
        <w:rPr>
          <w:rFonts w:eastAsiaTheme="minorHAnsi" w:cstheme="minorBidi"/>
          <w:lang w:eastAsia="en-US"/>
        </w:rPr>
        <w:t xml:space="preserve">Die Rechtsbehelfsverfahren ruhten </w:t>
      </w:r>
      <w:r w:rsidR="00E74D78">
        <w:rPr>
          <w:rFonts w:eastAsiaTheme="minorHAnsi" w:cstheme="minorBidi"/>
          <w:lang w:eastAsia="en-US"/>
        </w:rPr>
        <w:t>teilweise</w:t>
      </w:r>
      <w:r w:rsidR="003330E7">
        <w:rPr>
          <w:rFonts w:eastAsiaTheme="minorHAnsi" w:cstheme="minorBidi"/>
          <w:lang w:eastAsia="en-US"/>
        </w:rPr>
        <w:t xml:space="preserve"> über mehrere Jahre, da die Entscheidung des Bundesverfassungsgerichts </w:t>
      </w:r>
      <w:r w:rsidR="00F95956">
        <w:rPr>
          <w:rFonts w:eastAsiaTheme="minorHAnsi" w:cstheme="minorBidi"/>
          <w:lang w:eastAsia="en-US"/>
        </w:rPr>
        <w:t xml:space="preserve">über die Verfassungsmäßigkeit des gesetzlich festgelegten Zinssatzes von 6 % </w:t>
      </w:r>
      <w:r w:rsidR="003330E7">
        <w:rPr>
          <w:rFonts w:eastAsiaTheme="minorHAnsi" w:cstheme="minorBidi"/>
          <w:lang w:eastAsia="en-US"/>
        </w:rPr>
        <w:t>abgewartet werden musste. Aus diesem Grund ist über einen Zeitraum von mehreren Jahren die Anzahl der Widersprüche erheblich angewachsen.</w:t>
      </w:r>
      <w:r w:rsidR="00E74D78" w:rsidRPr="00571A01">
        <w:rPr>
          <w:rFonts w:eastAsiaTheme="minorHAnsi" w:cstheme="minorBidi"/>
          <w:lang w:eastAsia="en-US"/>
        </w:rPr>
        <w:t xml:space="preserve"> </w:t>
      </w:r>
      <w:r w:rsidR="00571A01" w:rsidRPr="00571A01">
        <w:rPr>
          <w:rFonts w:eastAsiaTheme="minorHAnsi" w:cstheme="minorBidi"/>
          <w:lang w:eastAsia="en-US"/>
        </w:rPr>
        <w:t>Zu den sonstigen Sachverhalten gehen im Jahr durchschnittlich 100 bis 200 Widersprüche ein, die in der o.</w:t>
      </w:r>
      <w:r w:rsidR="005C0692">
        <w:rPr>
          <w:rFonts w:eastAsiaTheme="minorHAnsi" w:cstheme="minorBidi"/>
          <w:lang w:eastAsia="en-US"/>
        </w:rPr>
        <w:t xml:space="preserve"> </w:t>
      </w:r>
      <w:r w:rsidR="00571A01" w:rsidRPr="00571A01">
        <w:rPr>
          <w:rFonts w:eastAsiaTheme="minorHAnsi" w:cstheme="minorBidi"/>
          <w:lang w:eastAsia="en-US"/>
        </w:rPr>
        <w:t>g. Zahl nicht enthalten sind.</w:t>
      </w:r>
    </w:p>
    <w:p w:rsidR="00571A01" w:rsidRPr="0030375A" w:rsidRDefault="00571A01" w:rsidP="0030375A">
      <w:pPr>
        <w:rPr>
          <w:rFonts w:eastAsiaTheme="minorHAnsi" w:cstheme="minorBidi"/>
          <w:lang w:eastAsia="en-US"/>
        </w:rPr>
      </w:pPr>
    </w:p>
    <w:p w:rsidR="0030375A" w:rsidRDefault="0030375A" w:rsidP="0030375A">
      <w:pPr>
        <w:rPr>
          <w:rFonts w:eastAsiaTheme="minorHAnsi" w:cstheme="minorBidi"/>
          <w:lang w:eastAsia="en-US"/>
        </w:rPr>
      </w:pPr>
      <w:r w:rsidRPr="0030375A">
        <w:rPr>
          <w:rFonts w:eastAsiaTheme="minorHAnsi" w:cstheme="minorBidi"/>
          <w:lang w:eastAsia="en-US"/>
        </w:rPr>
        <w:t xml:space="preserve">Am 8. Juli 2021 erging der Beschluss des Bundesverfassungsgerichts über die Verfassungsmäßigkeit der Vollverzinsung gemäß § 233a AO. Danach ist die Zinshöhe seit 2014 verfassungswidrig. Für den Zeitraum bis zum 31.12.2018 gilt die Regelung fort. Zinsen ab 01.01.2019 müssen </w:t>
      </w:r>
      <w:r w:rsidR="00E74D78">
        <w:rPr>
          <w:rFonts w:eastAsiaTheme="minorHAnsi" w:cstheme="minorBidi"/>
          <w:lang w:eastAsia="en-US"/>
        </w:rPr>
        <w:t>jedoch</w:t>
      </w:r>
      <w:r w:rsidRPr="0030375A">
        <w:rPr>
          <w:rFonts w:eastAsiaTheme="minorHAnsi" w:cstheme="minorBidi"/>
          <w:lang w:eastAsia="en-US"/>
        </w:rPr>
        <w:t xml:space="preserve"> geändert werden</w:t>
      </w:r>
      <w:r w:rsidR="003330E7">
        <w:rPr>
          <w:rFonts w:eastAsiaTheme="minorHAnsi" w:cstheme="minorBidi"/>
          <w:lang w:eastAsia="en-US"/>
        </w:rPr>
        <w:t xml:space="preserve">, da nach der Entscheidung des </w:t>
      </w:r>
      <w:r w:rsidR="003330E7">
        <w:rPr>
          <w:rFonts w:eastAsiaTheme="minorHAnsi" w:cstheme="minorBidi"/>
          <w:lang w:eastAsia="en-US"/>
        </w:rPr>
        <w:lastRenderedPageBreak/>
        <w:t>Bundesverfassungsgerichts die Vorschrift des § 233a AO ab diesem Zeitpunkt nicht mehr angewandt werden darf</w:t>
      </w:r>
      <w:r w:rsidRPr="0030375A">
        <w:rPr>
          <w:rFonts w:eastAsiaTheme="minorHAnsi" w:cstheme="minorBidi"/>
          <w:lang w:eastAsia="en-US"/>
        </w:rPr>
        <w:t>. Dazu hat das Bundesverfassungsgericht dem Gesetzgeber aufgegeben</w:t>
      </w:r>
      <w:r w:rsidR="000232B7">
        <w:rPr>
          <w:rFonts w:eastAsiaTheme="minorHAnsi" w:cstheme="minorBidi"/>
          <w:lang w:eastAsia="en-US"/>
        </w:rPr>
        <w:t>,</w:t>
      </w:r>
      <w:r w:rsidRPr="0030375A">
        <w:rPr>
          <w:rFonts w:eastAsiaTheme="minorHAnsi" w:cstheme="minorBidi"/>
          <w:lang w:eastAsia="en-US"/>
        </w:rPr>
        <w:t xml:space="preserve"> bis zum 30.06.2022 für eine Gesetzesänderung zu sorgen.</w:t>
      </w:r>
    </w:p>
    <w:p w:rsidR="003330E7" w:rsidRPr="0030375A" w:rsidRDefault="003330E7" w:rsidP="0030375A">
      <w:pPr>
        <w:rPr>
          <w:rFonts w:eastAsiaTheme="minorHAnsi" w:cstheme="minorBidi"/>
          <w:lang w:eastAsia="en-US"/>
        </w:rPr>
      </w:pPr>
    </w:p>
    <w:p w:rsidR="0030375A" w:rsidRPr="0030375A" w:rsidRDefault="0030375A" w:rsidP="0030375A">
      <w:pPr>
        <w:rPr>
          <w:rFonts w:eastAsiaTheme="minorHAnsi" w:cstheme="minorBidi"/>
          <w:lang w:eastAsia="en-US"/>
        </w:rPr>
      </w:pPr>
      <w:r w:rsidRPr="0030375A">
        <w:rPr>
          <w:rFonts w:eastAsiaTheme="minorHAnsi" w:cstheme="minorBidi"/>
          <w:lang w:eastAsia="en-US"/>
        </w:rPr>
        <w:t>Für die Bearbeitung der Widersprüche bedeutet dies, dass</w:t>
      </w:r>
      <w:r w:rsidR="000232B7">
        <w:rPr>
          <w:rFonts w:eastAsiaTheme="minorHAnsi" w:cstheme="minorBidi"/>
          <w:lang w:eastAsia="en-US"/>
        </w:rPr>
        <w:t xml:space="preserve"> bei</w:t>
      </w:r>
      <w:r w:rsidRPr="0030375A">
        <w:rPr>
          <w:rFonts w:eastAsiaTheme="minorHAnsi" w:cstheme="minorBidi"/>
          <w:lang w:eastAsia="en-US"/>
        </w:rPr>
        <w:t xml:space="preserve"> alle</w:t>
      </w:r>
      <w:r w:rsidR="000232B7">
        <w:rPr>
          <w:rFonts w:eastAsiaTheme="minorHAnsi" w:cstheme="minorBidi"/>
          <w:lang w:eastAsia="en-US"/>
        </w:rPr>
        <w:t>n</w:t>
      </w:r>
      <w:r w:rsidRPr="0030375A">
        <w:rPr>
          <w:rFonts w:eastAsiaTheme="minorHAnsi" w:cstheme="minorBidi"/>
          <w:lang w:eastAsia="en-US"/>
        </w:rPr>
        <w:t xml:space="preserve"> Widersprüche</w:t>
      </w:r>
      <w:r w:rsidR="000232B7">
        <w:rPr>
          <w:rFonts w:eastAsiaTheme="minorHAnsi" w:cstheme="minorBidi"/>
          <w:lang w:eastAsia="en-US"/>
        </w:rPr>
        <w:t>n</w:t>
      </w:r>
      <w:r w:rsidRPr="0030375A">
        <w:rPr>
          <w:rFonts w:eastAsiaTheme="minorHAnsi" w:cstheme="minorBidi"/>
          <w:lang w:eastAsia="en-US"/>
        </w:rPr>
        <w:t xml:space="preserve"> die vor dem 01.01.2019 eingelegt wurden (ca. 500 Fälle) </w:t>
      </w:r>
      <w:r w:rsidR="000232B7">
        <w:rPr>
          <w:rFonts w:eastAsiaTheme="minorHAnsi" w:cstheme="minorBidi"/>
          <w:lang w:eastAsia="en-US"/>
        </w:rPr>
        <w:t xml:space="preserve">die Steuerpflichtigen </w:t>
      </w:r>
      <w:r w:rsidR="00716079">
        <w:rPr>
          <w:rFonts w:eastAsiaTheme="minorHAnsi" w:cstheme="minorBidi"/>
          <w:lang w:eastAsia="en-US"/>
        </w:rPr>
        <w:t>aufgefordert werden können, i</w:t>
      </w:r>
      <w:r w:rsidRPr="0030375A">
        <w:rPr>
          <w:rFonts w:eastAsiaTheme="minorHAnsi" w:cstheme="minorBidi"/>
          <w:lang w:eastAsia="en-US"/>
        </w:rPr>
        <w:t>hre Widersprüche zurückzunehmen. Falls die Rücknahme nicht erklärt wird, sind Widerspruchsbescheide zu erstellen. Entsprechend sind die Aussetzungen der Vollziehung bereits aufzuheben.</w:t>
      </w:r>
    </w:p>
    <w:p w:rsidR="0030375A" w:rsidRPr="0030375A" w:rsidRDefault="0030375A" w:rsidP="0030375A">
      <w:pPr>
        <w:rPr>
          <w:rFonts w:eastAsiaTheme="minorHAnsi" w:cstheme="minorBidi"/>
          <w:sz w:val="22"/>
          <w:szCs w:val="22"/>
          <w:lang w:eastAsia="en-US"/>
        </w:rPr>
      </w:pPr>
    </w:p>
    <w:p w:rsidR="0030375A" w:rsidRPr="0030375A" w:rsidRDefault="000232B7" w:rsidP="0030375A">
      <w:pPr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Spätestens ab dem 01.07</w:t>
      </w:r>
      <w:r w:rsidR="0030375A" w:rsidRPr="0030375A">
        <w:rPr>
          <w:rFonts w:eastAsiaTheme="minorHAnsi" w:cstheme="minorBidi"/>
          <w:lang w:eastAsia="en-US"/>
        </w:rPr>
        <w:t xml:space="preserve">.2022 sind die restlichen Widersprüche </w:t>
      </w:r>
      <w:r w:rsidR="00B30CB9">
        <w:rPr>
          <w:rFonts w:eastAsiaTheme="minorHAnsi" w:cstheme="minorBidi"/>
          <w:lang w:eastAsia="en-US"/>
        </w:rPr>
        <w:t>j</w:t>
      </w:r>
      <w:r w:rsidR="0030375A" w:rsidRPr="0030375A">
        <w:rPr>
          <w:rFonts w:eastAsiaTheme="minorHAnsi" w:cstheme="minorBidi"/>
          <w:lang w:eastAsia="en-US"/>
        </w:rPr>
        <w:t xml:space="preserve">e nach Ausgestaltung der gesetzlichen Neuregelung der Vollverzinsung für die Zinszeiträume ab dem 01.01.2019 </w:t>
      </w:r>
      <w:r>
        <w:rPr>
          <w:rFonts w:eastAsiaTheme="minorHAnsi" w:cstheme="minorBidi"/>
          <w:lang w:eastAsia="en-US"/>
        </w:rPr>
        <w:t>entsprechend zu bearbeiten</w:t>
      </w:r>
      <w:r w:rsidR="0030375A" w:rsidRPr="0030375A">
        <w:rPr>
          <w:rFonts w:eastAsiaTheme="minorHAnsi" w:cstheme="minorBidi"/>
          <w:lang w:eastAsia="en-US"/>
        </w:rPr>
        <w:t xml:space="preserve"> </w:t>
      </w:r>
      <w:r>
        <w:rPr>
          <w:rFonts w:eastAsiaTheme="minorHAnsi" w:cstheme="minorBidi"/>
          <w:lang w:eastAsia="en-US"/>
        </w:rPr>
        <w:t>(i.d.R</w:t>
      </w:r>
      <w:r w:rsidR="00B30CB9">
        <w:rPr>
          <w:rFonts w:eastAsiaTheme="minorHAnsi" w:cstheme="minorBidi"/>
          <w:lang w:eastAsia="en-US"/>
        </w:rPr>
        <w:t>.</w:t>
      </w:r>
      <w:r>
        <w:rPr>
          <w:rFonts w:eastAsiaTheme="minorHAnsi" w:cstheme="minorBidi"/>
          <w:lang w:eastAsia="en-US"/>
        </w:rPr>
        <w:t xml:space="preserve"> </w:t>
      </w:r>
      <w:r w:rsidR="0030375A" w:rsidRPr="0030375A">
        <w:rPr>
          <w:rFonts w:eastAsiaTheme="minorHAnsi" w:cstheme="minorBidi"/>
          <w:lang w:eastAsia="en-US"/>
        </w:rPr>
        <w:t>durch Berichtigung der Zinsfestsetzungen</w:t>
      </w:r>
      <w:r w:rsidR="00B30CB9">
        <w:rPr>
          <w:rFonts w:eastAsiaTheme="minorHAnsi" w:cstheme="minorBidi"/>
          <w:lang w:eastAsia="en-US"/>
        </w:rPr>
        <w:t xml:space="preserve">, </w:t>
      </w:r>
      <w:r w:rsidR="0030375A" w:rsidRPr="0030375A">
        <w:rPr>
          <w:rFonts w:eastAsiaTheme="minorHAnsi" w:cstheme="minorBidi"/>
          <w:lang w:eastAsia="en-US"/>
        </w:rPr>
        <w:t>Abhilfe bzw. Teilabhilfe). Die Zinszeiträume</w:t>
      </w:r>
      <w:r w:rsidR="00054CCB">
        <w:rPr>
          <w:rFonts w:eastAsiaTheme="minorHAnsi" w:cstheme="minorBidi"/>
          <w:lang w:eastAsia="en-US"/>
        </w:rPr>
        <w:t>,</w:t>
      </w:r>
      <w:r w:rsidR="0030375A" w:rsidRPr="0030375A">
        <w:rPr>
          <w:rFonts w:eastAsiaTheme="minorHAnsi" w:cstheme="minorBidi"/>
          <w:lang w:eastAsia="en-US"/>
        </w:rPr>
        <w:t xml:space="preserve"> die vor dem 01.01.2019 beginnen und erst nach dem 01.01.2019 </w:t>
      </w:r>
      <w:r w:rsidR="00B30CB9">
        <w:rPr>
          <w:rFonts w:eastAsiaTheme="minorHAnsi" w:cstheme="minorBidi"/>
          <w:lang w:eastAsia="en-US"/>
        </w:rPr>
        <w:t xml:space="preserve">enden, </w:t>
      </w:r>
      <w:r w:rsidR="0030375A" w:rsidRPr="0030375A">
        <w:rPr>
          <w:rFonts w:eastAsiaTheme="minorHAnsi" w:cstheme="minorBidi"/>
          <w:lang w:eastAsia="en-US"/>
        </w:rPr>
        <w:t>sind voraussichtlich mit zwei unterschiedlichen Zins</w:t>
      </w:r>
      <w:r w:rsidR="00B30CB9">
        <w:rPr>
          <w:rFonts w:eastAsiaTheme="minorHAnsi" w:cstheme="minorBidi"/>
          <w:lang w:eastAsia="en-US"/>
        </w:rPr>
        <w:t xml:space="preserve">sätzen </w:t>
      </w:r>
      <w:r w:rsidR="0030375A" w:rsidRPr="0030375A">
        <w:rPr>
          <w:rFonts w:eastAsiaTheme="minorHAnsi" w:cstheme="minorBidi"/>
          <w:lang w:eastAsia="en-US"/>
        </w:rPr>
        <w:t xml:space="preserve">neu zu berechnen. </w:t>
      </w:r>
      <w:r w:rsidR="00B30CB9">
        <w:rPr>
          <w:rFonts w:eastAsiaTheme="minorHAnsi" w:cstheme="minorBidi"/>
          <w:lang w:eastAsia="en-US"/>
        </w:rPr>
        <w:t xml:space="preserve">Bei </w:t>
      </w:r>
      <w:r w:rsidR="0030375A" w:rsidRPr="0030375A">
        <w:rPr>
          <w:rFonts w:eastAsiaTheme="minorHAnsi" w:cstheme="minorBidi"/>
          <w:lang w:eastAsia="en-US"/>
        </w:rPr>
        <w:t>Zinszeiträume</w:t>
      </w:r>
      <w:r w:rsidR="00B30CB9">
        <w:rPr>
          <w:rFonts w:eastAsiaTheme="minorHAnsi" w:cstheme="minorBidi"/>
          <w:lang w:eastAsia="en-US"/>
        </w:rPr>
        <w:t>n</w:t>
      </w:r>
      <w:r w:rsidR="0030375A" w:rsidRPr="0030375A">
        <w:rPr>
          <w:rFonts w:eastAsiaTheme="minorHAnsi" w:cstheme="minorBidi"/>
          <w:lang w:eastAsia="en-US"/>
        </w:rPr>
        <w:t>, die erst nach dem 31.12.2018 beginnen</w:t>
      </w:r>
      <w:r w:rsidR="00B30CB9">
        <w:rPr>
          <w:rFonts w:eastAsiaTheme="minorHAnsi" w:cstheme="minorBidi"/>
          <w:lang w:eastAsia="en-US"/>
        </w:rPr>
        <w:t>,</w:t>
      </w:r>
      <w:r w:rsidR="0030375A" w:rsidRPr="0030375A">
        <w:rPr>
          <w:rFonts w:eastAsiaTheme="minorHAnsi" w:cstheme="minorBidi"/>
          <w:lang w:eastAsia="en-US"/>
        </w:rPr>
        <w:t xml:space="preserve"> sind </w:t>
      </w:r>
      <w:r w:rsidR="00B30CB9">
        <w:rPr>
          <w:rFonts w:eastAsiaTheme="minorHAnsi" w:cstheme="minorBidi"/>
          <w:lang w:eastAsia="en-US"/>
        </w:rPr>
        <w:t xml:space="preserve">diese </w:t>
      </w:r>
      <w:r w:rsidR="0030375A" w:rsidRPr="0030375A">
        <w:rPr>
          <w:rFonts w:eastAsiaTheme="minorHAnsi" w:cstheme="minorBidi"/>
          <w:lang w:eastAsia="en-US"/>
        </w:rPr>
        <w:t>voraussichtlich mit einem Zinssatz neu zu berechnen. Bei einer Teilabhilfe ist der Steu</w:t>
      </w:r>
      <w:r w:rsidR="00716079">
        <w:rPr>
          <w:rFonts w:eastAsiaTheme="minorHAnsi" w:cstheme="minorBidi"/>
          <w:lang w:eastAsia="en-US"/>
        </w:rPr>
        <w:t xml:space="preserve">erpflichtige anzuschreiben, ob </w:t>
      </w:r>
      <w:bookmarkStart w:id="0" w:name="_GoBack"/>
      <w:bookmarkEnd w:id="0"/>
      <w:r w:rsidR="0030375A" w:rsidRPr="0030375A">
        <w:rPr>
          <w:rFonts w:eastAsiaTheme="minorHAnsi" w:cstheme="minorBidi"/>
          <w:lang w:eastAsia="en-US"/>
        </w:rPr>
        <w:t>e</w:t>
      </w:r>
      <w:r w:rsidR="00E74D78">
        <w:rPr>
          <w:rFonts w:eastAsiaTheme="minorHAnsi" w:cstheme="minorBidi"/>
          <w:lang w:eastAsia="en-US"/>
        </w:rPr>
        <w:t>r den Widerspruch zurücknimmt. A</w:t>
      </w:r>
      <w:r w:rsidR="0030375A" w:rsidRPr="0030375A">
        <w:rPr>
          <w:rFonts w:eastAsiaTheme="minorHAnsi" w:cstheme="minorBidi"/>
          <w:lang w:eastAsia="en-US"/>
        </w:rPr>
        <w:t>nderenfalls ist durch Widerspruch</w:t>
      </w:r>
      <w:r w:rsidR="00B30CB9">
        <w:rPr>
          <w:rFonts w:eastAsiaTheme="minorHAnsi" w:cstheme="minorBidi"/>
          <w:lang w:eastAsia="en-US"/>
        </w:rPr>
        <w:t>sbescheid</w:t>
      </w:r>
      <w:r w:rsidR="0030375A" w:rsidRPr="0030375A">
        <w:rPr>
          <w:rFonts w:eastAsiaTheme="minorHAnsi" w:cstheme="minorBidi"/>
          <w:lang w:eastAsia="en-US"/>
        </w:rPr>
        <w:t xml:space="preserve"> zu entscheiden. Entsprechend müssen Aussetzungen der Vollziehung für den Teilzeitraum vor dem 01.01.2019 aufgehoben werden.</w:t>
      </w:r>
    </w:p>
    <w:p w:rsidR="006E0575" w:rsidRPr="006E0575" w:rsidRDefault="006E0575" w:rsidP="00884D6C"/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CB22DE" w:rsidP="00884D6C">
      <w:r>
        <w:t>Keine Aufgabenwahrnehmung wegen Anhängigkeit vor Gericht.</w:t>
      </w:r>
    </w:p>
    <w:p w:rsidR="00A34A22" w:rsidRDefault="00A34A22" w:rsidP="00884D6C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CB22DE" w:rsidRDefault="00CB22DE" w:rsidP="00CB22DE">
      <w:r w:rsidRPr="007557E5">
        <w:rPr>
          <w:rFonts w:eastAsiaTheme="minorHAnsi"/>
          <w:lang w:eastAsia="en-US"/>
        </w:rPr>
        <w:t>Bei Ablehnung der Stellenschaffung wär</w:t>
      </w:r>
      <w:r>
        <w:rPr>
          <w:rFonts w:eastAsiaTheme="minorHAnsi"/>
          <w:lang w:eastAsia="en-US"/>
        </w:rPr>
        <w:t xml:space="preserve">e die ordnungsgemäße rechtliche </w:t>
      </w:r>
      <w:r w:rsidR="00CD6FD4">
        <w:rPr>
          <w:rFonts w:eastAsiaTheme="minorHAnsi"/>
          <w:lang w:eastAsia="en-US"/>
        </w:rPr>
        <w:t>Bearbeitung</w:t>
      </w:r>
      <w:r w:rsidR="00D53BE2">
        <w:rPr>
          <w:rFonts w:eastAsiaTheme="minorHAnsi"/>
          <w:lang w:eastAsia="en-US"/>
        </w:rPr>
        <w:t xml:space="preserve"> nicht gewährleistet: Zahlungen könnten nicht angefordert und Erstattungen nicht vorgenommen werden (Gefahr von Untätigkeitsklagen).</w:t>
      </w:r>
    </w:p>
    <w:p w:rsidR="00CB22DE" w:rsidRDefault="00CB22DE" w:rsidP="00884D6C"/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BC6967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179" w:rsidRDefault="00C67179">
      <w:r>
        <w:separator/>
      </w:r>
    </w:p>
  </w:endnote>
  <w:endnote w:type="continuationSeparator" w:id="0">
    <w:p w:rsidR="00C67179" w:rsidRDefault="00C6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179" w:rsidRDefault="00C67179">
      <w:r>
        <w:separator/>
      </w:r>
    </w:p>
  </w:footnote>
  <w:footnote w:type="continuationSeparator" w:id="0">
    <w:p w:rsidR="00C67179" w:rsidRDefault="00C67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716079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79"/>
    <w:rsid w:val="000232B7"/>
    <w:rsid w:val="00037966"/>
    <w:rsid w:val="00054CCB"/>
    <w:rsid w:val="00055758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30375A"/>
    <w:rsid w:val="0030686C"/>
    <w:rsid w:val="00311BAD"/>
    <w:rsid w:val="003330E7"/>
    <w:rsid w:val="00380937"/>
    <w:rsid w:val="00397717"/>
    <w:rsid w:val="003D7B0B"/>
    <w:rsid w:val="003F0FAA"/>
    <w:rsid w:val="003F6769"/>
    <w:rsid w:val="00470135"/>
    <w:rsid w:val="0047606A"/>
    <w:rsid w:val="004908B5"/>
    <w:rsid w:val="0049121B"/>
    <w:rsid w:val="004A1688"/>
    <w:rsid w:val="004B6796"/>
    <w:rsid w:val="00545582"/>
    <w:rsid w:val="00551270"/>
    <w:rsid w:val="00571A01"/>
    <w:rsid w:val="005A0A9D"/>
    <w:rsid w:val="005A56AA"/>
    <w:rsid w:val="005C0692"/>
    <w:rsid w:val="005E19C6"/>
    <w:rsid w:val="005F5B3D"/>
    <w:rsid w:val="00606F80"/>
    <w:rsid w:val="00621824"/>
    <w:rsid w:val="00622CC7"/>
    <w:rsid w:val="006A406B"/>
    <w:rsid w:val="006B6D50"/>
    <w:rsid w:val="006E0575"/>
    <w:rsid w:val="00716079"/>
    <w:rsid w:val="0072799A"/>
    <w:rsid w:val="00754659"/>
    <w:rsid w:val="007E3B79"/>
    <w:rsid w:val="008066EE"/>
    <w:rsid w:val="00817BB6"/>
    <w:rsid w:val="00851948"/>
    <w:rsid w:val="00884D6C"/>
    <w:rsid w:val="009077DF"/>
    <w:rsid w:val="00920F00"/>
    <w:rsid w:val="009373F6"/>
    <w:rsid w:val="00976588"/>
    <w:rsid w:val="00A27CA7"/>
    <w:rsid w:val="00A31FBC"/>
    <w:rsid w:val="00A34A22"/>
    <w:rsid w:val="00A45B30"/>
    <w:rsid w:val="00A71D0A"/>
    <w:rsid w:val="00A77F1E"/>
    <w:rsid w:val="00A847C4"/>
    <w:rsid w:val="00AB389D"/>
    <w:rsid w:val="00AE7B02"/>
    <w:rsid w:val="00AF0DEA"/>
    <w:rsid w:val="00AF25E0"/>
    <w:rsid w:val="00B04290"/>
    <w:rsid w:val="00B30CB9"/>
    <w:rsid w:val="00B80DEF"/>
    <w:rsid w:val="00B86BB5"/>
    <w:rsid w:val="00B91903"/>
    <w:rsid w:val="00BC4669"/>
    <w:rsid w:val="00BC6967"/>
    <w:rsid w:val="00C16EF1"/>
    <w:rsid w:val="00C448D3"/>
    <w:rsid w:val="00C67179"/>
    <w:rsid w:val="00CB22DE"/>
    <w:rsid w:val="00CD6FD4"/>
    <w:rsid w:val="00CF62E5"/>
    <w:rsid w:val="00D53BE2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E74D78"/>
    <w:rsid w:val="00E77C16"/>
    <w:rsid w:val="00F27657"/>
    <w:rsid w:val="00F342DC"/>
    <w:rsid w:val="00F56F93"/>
    <w:rsid w:val="00F63041"/>
    <w:rsid w:val="00F76452"/>
    <w:rsid w:val="00F95956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5DE6E"/>
  <w15:docId w15:val="{F3DA9763-1CD4-4E0E-BD46-A4FD499B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01004\AppData\Local\Temp\notes65C8FE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2</Pages>
  <Words>453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Benzenhöfer, Cornelia</dc:creator>
  <cp:lastModifiedBy>Baumann, Gerhard</cp:lastModifiedBy>
  <cp:revision>8</cp:revision>
  <cp:lastPrinted>2021-12-08T06:17:00Z</cp:lastPrinted>
  <dcterms:created xsi:type="dcterms:W3CDTF">2021-12-06T06:23:00Z</dcterms:created>
  <dcterms:modified xsi:type="dcterms:W3CDTF">2021-12-08T06:17:00Z</dcterms:modified>
</cp:coreProperties>
</file>