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F3D4C">
        <w:t>10</w:t>
      </w:r>
      <w:r w:rsidRPr="006E0575">
        <w:t xml:space="preserve"> zur GRDrs </w:t>
      </w:r>
      <w:r w:rsidR="00BF3D4C">
        <w:t>706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E5E78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E4A88" w:rsidP="0030686C">
            <w:pPr>
              <w:rPr>
                <w:sz w:val="20"/>
              </w:rPr>
            </w:pPr>
            <w:r>
              <w:rPr>
                <w:sz w:val="20"/>
              </w:rPr>
              <w:t>61-1.3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Default="00A61E32" w:rsidP="007311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6113</w:t>
            </w:r>
            <w:r w:rsidR="0085436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1030</w:t>
            </w:r>
          </w:p>
          <w:p w:rsidR="00A61E32" w:rsidRPr="007311F2" w:rsidRDefault="00A61E32" w:rsidP="007311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5455B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E5E78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7E4A88">
              <w:rPr>
                <w:sz w:val="20"/>
              </w:rPr>
              <w:t>6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E4A88" w:rsidP="0045455B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1A537E">
              <w:rPr>
                <w:sz w:val="20"/>
              </w:rPr>
              <w:t>er</w:t>
            </w:r>
            <w:r w:rsidR="0045455B">
              <w:rPr>
                <w:sz w:val="20"/>
              </w:rPr>
              <w:t>/-</w:t>
            </w:r>
            <w:r w:rsidR="006B456D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81229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F65A8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F3D4C">
              <w:rPr>
                <w:sz w:val="20"/>
              </w:rPr>
              <w:t>25.800</w:t>
            </w:r>
            <w:r>
              <w:rPr>
                <w:sz w:val="20"/>
              </w:rPr>
              <w:t>)</w:t>
            </w:r>
          </w:p>
          <w:p w:rsidR="00BF3D4C" w:rsidRPr="006E0575" w:rsidRDefault="009F65A8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  <w:bookmarkStart w:id="0" w:name="_GoBack"/>
            <w:bookmarkEnd w:id="0"/>
          </w:p>
        </w:tc>
      </w:tr>
    </w:tbl>
    <w:p w:rsidR="007E4A88" w:rsidRDefault="006E0575" w:rsidP="007E4A88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7E4A88" w:rsidRDefault="007E4A88" w:rsidP="007E4A88"/>
    <w:p w:rsidR="007E4A88" w:rsidRPr="007E4A88" w:rsidRDefault="00A20060" w:rsidP="007E4A88">
      <w:r>
        <w:t>Geschaffen wird eine 0,5</w:t>
      </w:r>
      <w:r w:rsidR="007E4A88">
        <w:t xml:space="preserve"> Stelle in EG 6 für eine</w:t>
      </w:r>
      <w:r w:rsidR="0045455B">
        <w:t>/-</w:t>
      </w:r>
      <w:r w:rsidR="007E4A88">
        <w:t>n Sachbearbeiter</w:t>
      </w:r>
      <w:r w:rsidR="0045455B">
        <w:t>/-</w:t>
      </w:r>
      <w:r w:rsidR="007E4A88">
        <w:t>in für die Ein- und Ausgangsbearbeitung der Anträge auf Zeugnisse über das Nichtbestehen bzw. die Nichtausübung des gemeindlichen Vorkaufsrechts nach § 28 BauGB sowie das Führen einer diesbezüglichen Datenbank.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E4A88" w:rsidRDefault="00B26B99" w:rsidP="00BE1005">
      <w:pPr>
        <w:ind w:right="62"/>
        <w:rPr>
          <w:rFonts w:cs="Arial"/>
        </w:rPr>
      </w:pPr>
      <w:r>
        <w:rPr>
          <w:rFonts w:cs="Arial"/>
        </w:rPr>
        <w:t>Die Schaffung erfolgt haushaltsneutral durch Streichung einer 0,25 Stelle in EG 12 aus den Vorgriffsschaffungen „Baulandmobilisierungsgesetz“</w:t>
      </w:r>
      <w:r w:rsidR="0045455B">
        <w:rPr>
          <w:rFonts w:cs="Arial"/>
        </w:rPr>
        <w:t xml:space="preserve"> zum Stellenplan 2022</w:t>
      </w:r>
      <w:r>
        <w:rPr>
          <w:rFonts w:cs="Arial"/>
        </w:rPr>
        <w:t xml:space="preserve">. </w:t>
      </w:r>
      <w:r w:rsidR="00BE1005">
        <w:rPr>
          <w:rFonts w:cs="Arial"/>
        </w:rPr>
        <w:t xml:space="preserve">Es handelt sich hierbei um </w:t>
      </w:r>
      <w:r w:rsidR="007E4A88">
        <w:rPr>
          <w:rFonts w:cs="Arial"/>
        </w:rPr>
        <w:t xml:space="preserve">eine erhebliche Arbeitsvermehrung im Zusammenhang mit der fristgerechten Vorkaufsrechtssachbearbeitung in vier verschiedenen Abteilungen des Amtes für Stadtplanung und Wohnen sowie dem Liegenschaftsamt.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1461C" w:rsidRDefault="0031461C" w:rsidP="0031461C">
      <w:pPr>
        <w:ind w:right="62"/>
        <w:rPr>
          <w:szCs w:val="22"/>
        </w:rPr>
      </w:pPr>
      <w:r>
        <w:rPr>
          <w:rFonts w:cs="Arial"/>
        </w:rPr>
        <w:t xml:space="preserve">Neufassung der Hauptsatzung der </w:t>
      </w:r>
      <w:r w:rsidR="0045455B">
        <w:rPr>
          <w:rFonts w:cs="Arial"/>
        </w:rPr>
        <w:t>Landeshauptstadt Stuttgart</w:t>
      </w:r>
      <w:r>
        <w:rPr>
          <w:rFonts w:cs="Arial"/>
        </w:rPr>
        <w:t xml:space="preserve">, nach der künftig dem Ausschuss für Wirtschaft und Wohnen </w:t>
      </w:r>
      <w:r>
        <w:rPr>
          <w:szCs w:val="22"/>
        </w:rPr>
        <w:t xml:space="preserve">die Entscheidung über die Ausübung eines bestehenden Vorkaufsrechts nach BauGB </w:t>
      </w:r>
      <w:r w:rsidRPr="006411B2">
        <w:rPr>
          <w:szCs w:val="22"/>
        </w:rPr>
        <w:t xml:space="preserve">bei Grundstücksverkäufen mit einem Wert über 520.000 € </w:t>
      </w:r>
      <w:r>
        <w:rPr>
          <w:szCs w:val="22"/>
        </w:rPr>
        <w:t xml:space="preserve">obliegt. </w:t>
      </w:r>
    </w:p>
    <w:p w:rsidR="0031461C" w:rsidRDefault="0031461C" w:rsidP="0031461C">
      <w:pPr>
        <w:ind w:right="62"/>
        <w:rPr>
          <w:szCs w:val="22"/>
        </w:rPr>
      </w:pPr>
    </w:p>
    <w:p w:rsidR="0031461C" w:rsidRDefault="0031461C" w:rsidP="0031461C">
      <w:pPr>
        <w:ind w:right="62"/>
        <w:rPr>
          <w:rFonts w:cs="Arial"/>
        </w:rPr>
      </w:pPr>
      <w:r>
        <w:rPr>
          <w:szCs w:val="22"/>
        </w:rPr>
        <w:t xml:space="preserve">Zur Einhaltung des nötigen zeitlichen Vorlaufs unter Einhaltung der gesetzlichen Frist </w:t>
      </w:r>
      <w:r w:rsidR="00693178">
        <w:rPr>
          <w:szCs w:val="22"/>
        </w:rPr>
        <w:t xml:space="preserve">sind die Bearbeitungsprozesse anzupassen. </w:t>
      </w:r>
      <w:r>
        <w:rPr>
          <w:rFonts w:cs="Arial"/>
        </w:rPr>
        <w:t xml:space="preserve">Die Arbeitsvermehrung entsteht insbesondere dadurch, dass künftig sämtliche von den Notariaten vorgelegten Kaufverträge eingescannt und die Inhalte in einer Datenbank erfasst werden müssen. </w:t>
      </w:r>
    </w:p>
    <w:p w:rsidR="004556D6" w:rsidRDefault="004556D6" w:rsidP="00DA5FDF"/>
    <w:p w:rsidR="00E929CD" w:rsidRPr="00C41838" w:rsidRDefault="00E929CD" w:rsidP="00E929CD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580EBA" w:rsidRDefault="0031461C" w:rsidP="00884D6C">
      <w:r>
        <w:t>Die eingehenden Kaufverträge werden nach dem Eingangsvermerk mit einem Umlaufbogen versehen und nacheinander von den verschiedenen Abteilungen des Amtes bearbeitet. Bei Nichtbestehen wird durch den/die Sachbearbeiter</w:t>
      </w:r>
      <w:r w:rsidR="0045455B">
        <w:t>/-</w:t>
      </w:r>
      <w:r>
        <w:t>in das Zeugnis erteilt, bei Bestehen werden die Vorgänge an das Liegenschaftsamt zur Entscheidung weitergeleitet.</w:t>
      </w:r>
    </w:p>
    <w:p w:rsidR="003D7B0B" w:rsidRDefault="00D941F3" w:rsidP="00884D6C">
      <w:r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BE1005" w:rsidRDefault="0031461C" w:rsidP="00BE1005">
      <w:r>
        <w:t>Durch den nötigen Vorlauf gemeinderät</w:t>
      </w:r>
      <w:r w:rsidR="00A61E32">
        <w:t>licher Entscheidungen könnte u. U. die gesetzliche Bearbeitungsfrist von 2 Monaten nicht eingehalten werden und das Vorkaufsrecht dadurch nicht mehr ausgeübt werden können.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693178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AA" w:rsidRDefault="00843DAA">
      <w:r>
        <w:separator/>
      </w:r>
    </w:p>
  </w:endnote>
  <w:endnote w:type="continuationSeparator" w:id="0">
    <w:p w:rsidR="00843DAA" w:rsidRDefault="0084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AA" w:rsidRDefault="00843DAA">
      <w:r>
        <w:separator/>
      </w:r>
    </w:p>
  </w:footnote>
  <w:footnote w:type="continuationSeparator" w:id="0">
    <w:p w:rsidR="00843DAA" w:rsidRDefault="0084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F65A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56C5B8F"/>
    <w:multiLevelType w:val="hybridMultilevel"/>
    <w:tmpl w:val="9166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B3"/>
    <w:rsid w:val="00022F13"/>
    <w:rsid w:val="00036DE7"/>
    <w:rsid w:val="00055758"/>
    <w:rsid w:val="000A1146"/>
    <w:rsid w:val="000F7FC4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37E"/>
    <w:rsid w:val="001A5F9B"/>
    <w:rsid w:val="001F7237"/>
    <w:rsid w:val="00265070"/>
    <w:rsid w:val="002741F2"/>
    <w:rsid w:val="0028709E"/>
    <w:rsid w:val="002924CB"/>
    <w:rsid w:val="002A20D1"/>
    <w:rsid w:val="002A4DE3"/>
    <w:rsid w:val="002B5955"/>
    <w:rsid w:val="003034A3"/>
    <w:rsid w:val="0030686C"/>
    <w:rsid w:val="0031461C"/>
    <w:rsid w:val="003410FA"/>
    <w:rsid w:val="003662AE"/>
    <w:rsid w:val="00380937"/>
    <w:rsid w:val="00397717"/>
    <w:rsid w:val="003D7B0B"/>
    <w:rsid w:val="003E4426"/>
    <w:rsid w:val="003F0FAA"/>
    <w:rsid w:val="00445C00"/>
    <w:rsid w:val="0045455B"/>
    <w:rsid w:val="004556D6"/>
    <w:rsid w:val="00456160"/>
    <w:rsid w:val="00470135"/>
    <w:rsid w:val="0047606A"/>
    <w:rsid w:val="004908B5"/>
    <w:rsid w:val="00490F92"/>
    <w:rsid w:val="0049121B"/>
    <w:rsid w:val="004A1688"/>
    <w:rsid w:val="004B6796"/>
    <w:rsid w:val="004C2469"/>
    <w:rsid w:val="004C3573"/>
    <w:rsid w:val="004E5E78"/>
    <w:rsid w:val="00503A10"/>
    <w:rsid w:val="00552E62"/>
    <w:rsid w:val="00566F86"/>
    <w:rsid w:val="00580EBA"/>
    <w:rsid w:val="005A0A9D"/>
    <w:rsid w:val="005A136B"/>
    <w:rsid w:val="005A56AA"/>
    <w:rsid w:val="005E19C6"/>
    <w:rsid w:val="005F5B3D"/>
    <w:rsid w:val="00606F80"/>
    <w:rsid w:val="00622CC7"/>
    <w:rsid w:val="00681229"/>
    <w:rsid w:val="00693178"/>
    <w:rsid w:val="006A406B"/>
    <w:rsid w:val="006B456D"/>
    <w:rsid w:val="006B6D50"/>
    <w:rsid w:val="006E0575"/>
    <w:rsid w:val="0072799A"/>
    <w:rsid w:val="007311F2"/>
    <w:rsid w:val="00754659"/>
    <w:rsid w:val="007B6C12"/>
    <w:rsid w:val="007D52B6"/>
    <w:rsid w:val="007E3B79"/>
    <w:rsid w:val="007E4A88"/>
    <w:rsid w:val="008066EE"/>
    <w:rsid w:val="00817BB6"/>
    <w:rsid w:val="00843DAA"/>
    <w:rsid w:val="0085436F"/>
    <w:rsid w:val="0085608B"/>
    <w:rsid w:val="0085679B"/>
    <w:rsid w:val="00884D6C"/>
    <w:rsid w:val="008C054E"/>
    <w:rsid w:val="00920F00"/>
    <w:rsid w:val="009373F6"/>
    <w:rsid w:val="00976588"/>
    <w:rsid w:val="009A7AEF"/>
    <w:rsid w:val="009F65A8"/>
    <w:rsid w:val="00A20060"/>
    <w:rsid w:val="00A27CA7"/>
    <w:rsid w:val="00A305DB"/>
    <w:rsid w:val="00A37961"/>
    <w:rsid w:val="00A45B30"/>
    <w:rsid w:val="00A61E32"/>
    <w:rsid w:val="00A71D0A"/>
    <w:rsid w:val="00A77F1E"/>
    <w:rsid w:val="00A847C4"/>
    <w:rsid w:val="00AB389D"/>
    <w:rsid w:val="00AB7A45"/>
    <w:rsid w:val="00AC60C2"/>
    <w:rsid w:val="00AE7B02"/>
    <w:rsid w:val="00AF0DEA"/>
    <w:rsid w:val="00AF25E0"/>
    <w:rsid w:val="00B04290"/>
    <w:rsid w:val="00B26B99"/>
    <w:rsid w:val="00B270CA"/>
    <w:rsid w:val="00B73CE2"/>
    <w:rsid w:val="00B80DEF"/>
    <w:rsid w:val="00B86BB5"/>
    <w:rsid w:val="00B90C2E"/>
    <w:rsid w:val="00B91903"/>
    <w:rsid w:val="00BA1E6E"/>
    <w:rsid w:val="00BC4669"/>
    <w:rsid w:val="00BE1005"/>
    <w:rsid w:val="00BF12BE"/>
    <w:rsid w:val="00BF3D4C"/>
    <w:rsid w:val="00C00F8B"/>
    <w:rsid w:val="00C13C0B"/>
    <w:rsid w:val="00C16EF1"/>
    <w:rsid w:val="00C448D3"/>
    <w:rsid w:val="00CB0140"/>
    <w:rsid w:val="00CE5B0E"/>
    <w:rsid w:val="00CF62E5"/>
    <w:rsid w:val="00D62C8A"/>
    <w:rsid w:val="00D62DB0"/>
    <w:rsid w:val="00D66D3A"/>
    <w:rsid w:val="00D70D3D"/>
    <w:rsid w:val="00D743D4"/>
    <w:rsid w:val="00D941F3"/>
    <w:rsid w:val="00DA5FDF"/>
    <w:rsid w:val="00DB3D6C"/>
    <w:rsid w:val="00DB4E50"/>
    <w:rsid w:val="00DE362D"/>
    <w:rsid w:val="00E00969"/>
    <w:rsid w:val="00E014B6"/>
    <w:rsid w:val="00E1162F"/>
    <w:rsid w:val="00E11D5F"/>
    <w:rsid w:val="00E20E1F"/>
    <w:rsid w:val="00E42F96"/>
    <w:rsid w:val="00E633B3"/>
    <w:rsid w:val="00E7118F"/>
    <w:rsid w:val="00E77FC9"/>
    <w:rsid w:val="00E80B6D"/>
    <w:rsid w:val="00E929CD"/>
    <w:rsid w:val="00EB3040"/>
    <w:rsid w:val="00EC2967"/>
    <w:rsid w:val="00EC74EB"/>
    <w:rsid w:val="00ED7F4B"/>
    <w:rsid w:val="00F27657"/>
    <w:rsid w:val="00F342DC"/>
    <w:rsid w:val="00F56F93"/>
    <w:rsid w:val="00F63041"/>
    <w:rsid w:val="00F76452"/>
    <w:rsid w:val="00F8221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0D61475"/>
  <w15:docId w15:val="{6D25D229-784D-4534-932C-FEECCBF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74B2-F09D-4A41-BCED-490C3EB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Walter, Philipp</dc:creator>
  <cp:lastModifiedBy>Baumann, Gerhard</cp:lastModifiedBy>
  <cp:revision>9</cp:revision>
  <cp:lastPrinted>2021-09-30T09:19:00Z</cp:lastPrinted>
  <dcterms:created xsi:type="dcterms:W3CDTF">2021-08-06T08:44:00Z</dcterms:created>
  <dcterms:modified xsi:type="dcterms:W3CDTF">2021-09-30T09:19:00Z</dcterms:modified>
</cp:coreProperties>
</file>