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D1" w:rsidRDefault="00965ED1" w:rsidP="00965ED1">
      <w:pPr>
        <w:tabs>
          <w:tab w:val="left" w:pos="5812"/>
        </w:tabs>
        <w:jc w:val="right"/>
      </w:pPr>
      <w:r>
        <w:rPr>
          <w:szCs w:val="24"/>
        </w:rPr>
        <w:t xml:space="preserve">Anlage </w:t>
      </w:r>
      <w:r w:rsidR="007D023D">
        <w:rPr>
          <w:szCs w:val="24"/>
        </w:rPr>
        <w:t>18</w:t>
      </w:r>
      <w:r>
        <w:rPr>
          <w:szCs w:val="24"/>
        </w:rPr>
        <w:t xml:space="preserve"> zur GRDrs </w:t>
      </w:r>
      <w:r w:rsidR="00B31151">
        <w:rPr>
          <w:szCs w:val="24"/>
        </w:rPr>
        <w:t>831/</w:t>
      </w:r>
      <w:r w:rsidR="001C5AE8">
        <w:rPr>
          <w:szCs w:val="24"/>
        </w:rPr>
        <w:t>2017</w:t>
      </w:r>
    </w:p>
    <w:p w:rsidR="00965ED1" w:rsidRDefault="00965ED1" w:rsidP="00965ED1"/>
    <w:p w:rsidR="00965ED1" w:rsidRDefault="00965ED1" w:rsidP="00965ED1"/>
    <w:p w:rsidR="00965ED1" w:rsidRDefault="00965ED1" w:rsidP="00965ED1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Wegfall eines Stellenvermerks</w:t>
      </w:r>
    </w:p>
    <w:p w:rsidR="00965ED1" w:rsidRPr="00181DF8" w:rsidRDefault="001C5AE8" w:rsidP="00965ED1">
      <w:pPr>
        <w:tabs>
          <w:tab w:val="left" w:pos="6521"/>
        </w:tabs>
        <w:jc w:val="center"/>
        <w:rPr>
          <w:u w:val="single"/>
        </w:rPr>
      </w:pPr>
      <w:r w:rsidRPr="00181DF8">
        <w:rPr>
          <w:b/>
          <w:sz w:val="36"/>
          <w:u w:val="single"/>
        </w:rPr>
        <w:t xml:space="preserve">zum Stellenplan </w:t>
      </w:r>
      <w:r w:rsidR="00492886" w:rsidRPr="00181DF8">
        <w:rPr>
          <w:b/>
          <w:sz w:val="36"/>
          <w:u w:val="single"/>
        </w:rPr>
        <w:t>20</w:t>
      </w:r>
      <w:r w:rsidRPr="00181DF8">
        <w:rPr>
          <w:b/>
          <w:sz w:val="36"/>
          <w:u w:val="single"/>
        </w:rPr>
        <w:t>18</w:t>
      </w:r>
    </w:p>
    <w:p w:rsidR="00965ED1" w:rsidRDefault="00965ED1" w:rsidP="00965ED1"/>
    <w:p w:rsidR="00DE7262" w:rsidRDefault="00DE7262" w:rsidP="00965E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7D023D" w:rsidRPr="006E0575" w:rsidTr="009A753F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D023D" w:rsidRDefault="007D023D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7D023D" w:rsidRPr="006E0575" w:rsidRDefault="007D023D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7D023D" w:rsidRPr="006E0575" w:rsidRDefault="007D023D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7D023D" w:rsidRDefault="007D023D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7D023D" w:rsidRDefault="007D023D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7D023D" w:rsidRPr="006E0575" w:rsidRDefault="007D023D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7D023D" w:rsidRPr="006E0575" w:rsidRDefault="007D023D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7D023D" w:rsidRPr="006E0575" w:rsidRDefault="007D023D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7D023D" w:rsidRPr="004634FF" w:rsidRDefault="000F1192" w:rsidP="007D023D">
            <w:pPr>
              <w:spacing w:before="60" w:after="60" w:line="200" w:lineRule="exact"/>
              <w:ind w:left="-85" w:right="-85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7D023D" w:rsidRPr="006E0575" w:rsidRDefault="007D023D" w:rsidP="009A753F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 jährl.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7D023D" w:rsidRPr="006E0575" w:rsidTr="009A753F">
        <w:tc>
          <w:tcPr>
            <w:tcW w:w="1814" w:type="dxa"/>
          </w:tcPr>
          <w:p w:rsidR="007D023D" w:rsidRDefault="007D023D" w:rsidP="009A753F">
            <w:pPr>
              <w:rPr>
                <w:sz w:val="20"/>
              </w:rPr>
            </w:pPr>
          </w:p>
          <w:p w:rsidR="007D023D" w:rsidRDefault="007D023D" w:rsidP="007D023D">
            <w:pPr>
              <w:rPr>
                <w:sz w:val="20"/>
              </w:rPr>
            </w:pPr>
            <w:r>
              <w:rPr>
                <w:sz w:val="20"/>
              </w:rPr>
              <w:t>320.0301.082</w:t>
            </w:r>
          </w:p>
          <w:p w:rsidR="007D023D" w:rsidRDefault="007D023D" w:rsidP="007D023D">
            <w:pPr>
              <w:rPr>
                <w:sz w:val="20"/>
              </w:rPr>
            </w:pPr>
          </w:p>
          <w:p w:rsidR="007D023D" w:rsidRDefault="007D023D" w:rsidP="007D023D">
            <w:pPr>
              <w:rPr>
                <w:sz w:val="20"/>
              </w:rPr>
            </w:pPr>
            <w:r>
              <w:rPr>
                <w:sz w:val="20"/>
              </w:rPr>
              <w:t>32315311</w:t>
            </w:r>
          </w:p>
          <w:p w:rsidR="007D023D" w:rsidRPr="006E0575" w:rsidRDefault="007D023D" w:rsidP="007D023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D023D" w:rsidRDefault="007D023D" w:rsidP="009A753F">
            <w:pPr>
              <w:jc w:val="both"/>
              <w:rPr>
                <w:sz w:val="20"/>
              </w:rPr>
            </w:pPr>
          </w:p>
          <w:p w:rsidR="007D023D" w:rsidRPr="006E0575" w:rsidRDefault="007D023D" w:rsidP="009A753F">
            <w:pPr>
              <w:rPr>
                <w:sz w:val="20"/>
              </w:rPr>
            </w:pPr>
            <w:r>
              <w:rPr>
                <w:sz w:val="20"/>
              </w:rPr>
              <w:t>Amt für öffentliche Ordnung</w:t>
            </w:r>
          </w:p>
        </w:tc>
        <w:tc>
          <w:tcPr>
            <w:tcW w:w="794" w:type="dxa"/>
          </w:tcPr>
          <w:p w:rsidR="007D023D" w:rsidRDefault="007D023D" w:rsidP="009A753F">
            <w:pPr>
              <w:rPr>
                <w:sz w:val="20"/>
              </w:rPr>
            </w:pPr>
          </w:p>
          <w:p w:rsidR="007D023D" w:rsidRPr="006E0575" w:rsidRDefault="007D023D" w:rsidP="009A753F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7D023D" w:rsidRDefault="007D023D" w:rsidP="009A753F">
            <w:pPr>
              <w:rPr>
                <w:sz w:val="20"/>
              </w:rPr>
            </w:pPr>
          </w:p>
          <w:p w:rsidR="007D023D" w:rsidRDefault="007D023D" w:rsidP="007D023D">
            <w:r>
              <w:rPr>
                <w:sz w:val="20"/>
              </w:rPr>
              <w:t>Verkehrssicher-heitskoordinator/-in</w:t>
            </w:r>
          </w:p>
          <w:p w:rsidR="007D023D" w:rsidRPr="006E0575" w:rsidRDefault="007D023D" w:rsidP="009A753F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7D023D" w:rsidRDefault="007D023D" w:rsidP="007D023D">
            <w:pPr>
              <w:jc w:val="center"/>
              <w:rPr>
                <w:sz w:val="20"/>
              </w:rPr>
            </w:pPr>
          </w:p>
          <w:p w:rsidR="007D023D" w:rsidRPr="006E0575" w:rsidRDefault="007D023D" w:rsidP="007D02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7D023D" w:rsidRDefault="007D023D" w:rsidP="009A753F">
            <w:pPr>
              <w:rPr>
                <w:sz w:val="20"/>
              </w:rPr>
            </w:pPr>
          </w:p>
          <w:p w:rsidR="007D023D" w:rsidRDefault="007D023D" w:rsidP="009A753F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7D023D" w:rsidRPr="006E0575" w:rsidRDefault="007D023D" w:rsidP="007D023D">
            <w:pPr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7D023D" w:rsidRDefault="007D023D" w:rsidP="009A753F">
            <w:pPr>
              <w:rPr>
                <w:sz w:val="20"/>
              </w:rPr>
            </w:pPr>
          </w:p>
          <w:p w:rsidR="007D023D" w:rsidRPr="006E0575" w:rsidRDefault="007D023D" w:rsidP="009A7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7D023D" w:rsidRDefault="007D023D" w:rsidP="007D023D"/>
    <w:p w:rsidR="00965ED1" w:rsidRDefault="00965ED1" w:rsidP="00965ED1">
      <w:pPr>
        <w:pStyle w:val="berschrift1"/>
        <w:numPr>
          <w:ilvl w:val="0"/>
          <w:numId w:val="1"/>
        </w:numPr>
        <w:ind w:left="284" w:hanging="284"/>
      </w:pPr>
      <w:r w:rsidRPr="000F0067">
        <w:t>Begründung:</w:t>
      </w:r>
    </w:p>
    <w:p w:rsidR="00154110" w:rsidRPr="00154110" w:rsidRDefault="00154110" w:rsidP="00154110"/>
    <w:p w:rsidR="007D023D" w:rsidRDefault="005B6504" w:rsidP="00440782">
      <w:r w:rsidRPr="000F0067">
        <w:t>Zum Stellenplan 2</w:t>
      </w:r>
      <w:r w:rsidR="00965ED1" w:rsidRPr="000F0067">
        <w:t xml:space="preserve">014 wurde für den Aufgabenbereich „Verkehrssicherheitskoordination“ eine </w:t>
      </w:r>
      <w:r w:rsidR="007B4FB9" w:rsidRPr="000F0067">
        <w:t xml:space="preserve">auf 4 Jahre </w:t>
      </w:r>
      <w:r w:rsidR="009E02DF" w:rsidRPr="000F0067">
        <w:t xml:space="preserve">befristete </w:t>
      </w:r>
      <w:r w:rsidR="00965ED1" w:rsidRPr="000F0067">
        <w:t xml:space="preserve">Stelle (1,0) in A 11 </w:t>
      </w:r>
      <w:r w:rsidRPr="000F0067">
        <w:t>geschaffen</w:t>
      </w:r>
      <w:r w:rsidR="00965ED1" w:rsidRPr="000F0067">
        <w:t>.</w:t>
      </w:r>
      <w:r w:rsidR="00181DF8">
        <w:rPr>
          <w:b/>
        </w:rPr>
        <w:t xml:space="preserve"> </w:t>
      </w:r>
      <w:r w:rsidR="00181DF8" w:rsidRPr="00A7182E">
        <w:t>Die Stelle soll nun d</w:t>
      </w:r>
      <w:r w:rsidR="003F0CE5">
        <w:t>auerhaft eingerichtet werden.</w:t>
      </w:r>
      <w:r w:rsidR="00181DF8" w:rsidRPr="00A7182E">
        <w:t xml:space="preserve"> </w:t>
      </w:r>
    </w:p>
    <w:p w:rsidR="007D023D" w:rsidRDefault="007D023D" w:rsidP="00440782"/>
    <w:p w:rsidR="00440782" w:rsidRDefault="007D023D" w:rsidP="00440782">
      <w:bookmarkStart w:id="0" w:name="_GoBack"/>
      <w:r>
        <w:t xml:space="preserve">Der Wegfall des KW-Vermerks ist Teil des Pakets </w:t>
      </w:r>
      <w:r w:rsidR="00181DF8" w:rsidRPr="00A7182E">
        <w:t>„Nachhaltig Mobil“.</w:t>
      </w:r>
    </w:p>
    <w:bookmarkEnd w:id="0"/>
    <w:p w:rsidR="00440782" w:rsidRDefault="00440782" w:rsidP="00440782"/>
    <w:p w:rsidR="007D023D" w:rsidRDefault="00BB261D" w:rsidP="009F67E3">
      <w:r w:rsidRPr="00440782">
        <w:t xml:space="preserve">Inhaltlich handelt es sich um eine Pflichtaufgabe </w:t>
      </w:r>
      <w:r w:rsidR="00E40E2B" w:rsidRPr="00440782">
        <w:t>gemäß</w:t>
      </w:r>
      <w:r w:rsidRPr="00440782">
        <w:t xml:space="preserve"> Straßenverkehrsordnung </w:t>
      </w:r>
    </w:p>
    <w:p w:rsidR="00BB261D" w:rsidRPr="000F0067" w:rsidRDefault="00BB261D" w:rsidP="009F67E3">
      <w:r w:rsidRPr="00440782">
        <w:t xml:space="preserve">(§ 44 StVO). </w:t>
      </w:r>
      <w:r w:rsidR="00D70E78" w:rsidRPr="000F0067">
        <w:t xml:space="preserve">Durch </w:t>
      </w:r>
      <w:r w:rsidR="00440782">
        <w:t>Einsatz</w:t>
      </w:r>
      <w:r w:rsidR="00D70E78" w:rsidRPr="000F0067">
        <w:t xml:space="preserve"> der Stelle können bis Ende des Jahres 2017 die Rückstände der unbearbeiteten Unfälle aufgearbeitet werden. Die Unfallkommission</w:t>
      </w:r>
      <w:r w:rsidR="00B04255" w:rsidRPr="000F0067">
        <w:t xml:space="preserve"> konnte inzwischen 4 x </w:t>
      </w:r>
      <w:r w:rsidR="00D70E78" w:rsidRPr="000F0067">
        <w:t xml:space="preserve">tagen. </w:t>
      </w:r>
      <w:r w:rsidR="00640E7F" w:rsidRPr="000F0067">
        <w:t xml:space="preserve">Zudem wurde mit Beteiligung des Ministeriums für Verkehr, des Regierungspräsidiums, der Fachämter sowie </w:t>
      </w:r>
      <w:r w:rsidR="007D023D">
        <w:t xml:space="preserve">von </w:t>
      </w:r>
      <w:r w:rsidR="00640E7F" w:rsidRPr="000F0067">
        <w:t>Verbände</w:t>
      </w:r>
      <w:r w:rsidR="007D023D">
        <w:t>n</w:t>
      </w:r>
      <w:r w:rsidR="00640E7F" w:rsidRPr="000F0067">
        <w:t xml:space="preserve"> eine Verkehrsschau durchgeführt. </w:t>
      </w:r>
      <w:r w:rsidR="007D023D">
        <w:t>W</w:t>
      </w:r>
      <w:r w:rsidR="00D70E78" w:rsidRPr="000F0067">
        <w:t xml:space="preserve">eitere Kommissionssitzungen </w:t>
      </w:r>
      <w:r w:rsidR="007D023D">
        <w:t>sind geplant</w:t>
      </w:r>
      <w:r w:rsidR="00D70E78" w:rsidRPr="000F0067">
        <w:t xml:space="preserve">. </w:t>
      </w:r>
      <w:r w:rsidR="00B04255" w:rsidRPr="000F0067">
        <w:t xml:space="preserve">Die Unfallkommission ist die zentrale Besprechung, um </w:t>
      </w:r>
      <w:r w:rsidR="00CF1794" w:rsidRPr="000F0067">
        <w:t xml:space="preserve">unter Einbeziehung aller zu beteiligenden Ämter und Institutionen </w:t>
      </w:r>
      <w:r w:rsidR="00B04255" w:rsidRPr="000F0067">
        <w:t>Maßnahmen zur Entschärfung der Unfallhäufungsstellen in die Wege zu leiten.</w:t>
      </w:r>
      <w:r w:rsidR="00640E7F" w:rsidRPr="000F0067">
        <w:t xml:space="preserve"> Mit der Verkehrsschau werden unter Einbeziehung der Aufsichtsbehörden sicherheitsrelevante Ortsbesichtigungen durchgeführt. Probleme und Lösungsansätze werden besprochen und aufbereitet. Entsprechende Maßnahmen werden im Nachgang geplant und veranlasst.</w:t>
      </w:r>
    </w:p>
    <w:p w:rsidR="00B04255" w:rsidRPr="000F0067" w:rsidRDefault="00B04255" w:rsidP="009F67E3"/>
    <w:p w:rsidR="00442BAA" w:rsidRDefault="00F8602B" w:rsidP="00442BAA">
      <w:r>
        <w:t xml:space="preserve">Beispielhaft </w:t>
      </w:r>
      <w:r w:rsidR="003F0CE5">
        <w:t>ist außerdem</w:t>
      </w:r>
      <w:r>
        <w:t xml:space="preserve"> d</w:t>
      </w:r>
      <w:r w:rsidR="00B04255" w:rsidRPr="000F0067">
        <w:t>ie zur Schulanfangszeit wichtige Spannbandaktion</w:t>
      </w:r>
      <w:r w:rsidR="003F0CE5">
        <w:t xml:space="preserve"> zu nennen</w:t>
      </w:r>
      <w:r>
        <w:t>. Sie</w:t>
      </w:r>
      <w:r w:rsidR="00B04255" w:rsidRPr="000F0067">
        <w:t xml:space="preserve"> konnte durch die Stelle kontinuierlich </w:t>
      </w:r>
      <w:r w:rsidR="00775453" w:rsidRPr="000F0067">
        <w:t xml:space="preserve">und mit der gewünschten Einbindung der Schulen und Elternschaft </w:t>
      </w:r>
      <w:r w:rsidR="00B04255" w:rsidRPr="000F0067">
        <w:t xml:space="preserve">gewährleistet werden. </w:t>
      </w:r>
      <w:r w:rsidR="00775453" w:rsidRPr="000F0067">
        <w:t xml:space="preserve">Die Standortbegutachtung sowie die </w:t>
      </w:r>
      <w:r w:rsidR="00B04255" w:rsidRPr="000F0067">
        <w:t xml:space="preserve">Organisation </w:t>
      </w:r>
      <w:r w:rsidR="00775453" w:rsidRPr="000F0067">
        <w:t>der Aktion inkl. Auf- und Abbau verlief reibungslos und dient der Verkehrssicherheit wie auch dem Anspruch einer „kinderfreundlichen“ Landeshauptstadt.</w:t>
      </w:r>
    </w:p>
    <w:p w:rsidR="00442BAA" w:rsidRDefault="00442BAA" w:rsidP="00442BAA"/>
    <w:p w:rsidR="00B04255" w:rsidRDefault="00442BAA" w:rsidP="00442BAA">
      <w:r w:rsidRPr="00442BAA">
        <w:t xml:space="preserve">Durch den Einsatz der Stelle war es </w:t>
      </w:r>
      <w:r>
        <w:t>darüber hinaus</w:t>
      </w:r>
      <w:r w:rsidRPr="00442BAA">
        <w:t xml:space="preserve"> möglich, die Anzahl der bearbeiteten Unfallhäufungsstellen von bisher 27 auf über 40 zu erhöhen.</w:t>
      </w:r>
      <w:r w:rsidR="007D023D">
        <w:t xml:space="preserve"> </w:t>
      </w:r>
      <w:r w:rsidRPr="00442BAA">
        <w:t>Außerdem konnte die Beratung des Sachgebiets Baustellen bei Maßnahmen mit einer erhöhten verkehrssicherheitlichen Erfordernis und die Erstellung des</w:t>
      </w:r>
      <w:r>
        <w:t xml:space="preserve"> </w:t>
      </w:r>
      <w:r w:rsidRPr="00442BAA">
        <w:t>jährlichen Unfallrankings auf Grundlage des Verkehrssicherheitsscreenings sichergestellt werden.</w:t>
      </w:r>
    </w:p>
    <w:p w:rsidR="007D023D" w:rsidRPr="000F0067" w:rsidRDefault="007D023D" w:rsidP="00442BAA"/>
    <w:p w:rsidR="0064063D" w:rsidRPr="000F0067" w:rsidRDefault="003F0CE5" w:rsidP="007B4FB9">
      <w:r>
        <w:t>Bei Wegfall der Stelle könnte</w:t>
      </w:r>
      <w:r w:rsidR="00FC69C4">
        <w:t>n</w:t>
      </w:r>
      <w:r>
        <w:t xml:space="preserve"> die angesiedelten Aufgaben nicht von anderen Aufgabenbereichen aufgefangen werden.</w:t>
      </w:r>
      <w:r w:rsidR="00442BAA">
        <w:t xml:space="preserve"> Ferner </w:t>
      </w:r>
      <w:r w:rsidR="00442BAA" w:rsidRPr="00442BAA">
        <w:t>würden wieder Rückstände entstehen und die genannten Pflichtaufgaben könnten nicht mehr bearbeitet werden.</w:t>
      </w:r>
    </w:p>
    <w:sectPr w:rsidR="0064063D" w:rsidRPr="000F0067" w:rsidSect="00DE7262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62" w:rsidRDefault="00DE7262" w:rsidP="00DE7262">
      <w:r>
        <w:separator/>
      </w:r>
    </w:p>
  </w:endnote>
  <w:endnote w:type="continuationSeparator" w:id="0">
    <w:p w:rsidR="00DE7262" w:rsidRDefault="00DE7262" w:rsidP="00DE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62" w:rsidRDefault="00DE7262" w:rsidP="00DE7262">
      <w:r>
        <w:separator/>
      </w:r>
    </w:p>
  </w:footnote>
  <w:footnote w:type="continuationSeparator" w:id="0">
    <w:p w:rsidR="00DE7262" w:rsidRDefault="00DE7262" w:rsidP="00DE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eastAsiaTheme="majorEastAsia"/>
      </w:rPr>
      <w:id w:val="1366764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DE7262" w:rsidRDefault="00DE7262" w:rsidP="00DE7262">
        <w:pPr>
          <w:pStyle w:val="Kopfzeile"/>
          <w:framePr w:wrap="notBeside" w:vAnchor="text" w:hAnchor="page" w:xAlign="center" w:y="1"/>
          <w:rPr>
            <w:rStyle w:val="Seitenzahl"/>
            <w:rFonts w:eastAsiaTheme="majorEastAsia"/>
          </w:rPr>
        </w:pPr>
        <w:r>
          <w:rPr>
            <w:rStyle w:val="Seitenzahl"/>
            <w:rFonts w:eastAsiaTheme="majorEastAsia"/>
          </w:rPr>
          <w:t xml:space="preserve">- </w:t>
        </w:r>
        <w:r>
          <w:rPr>
            <w:rStyle w:val="Seitenzahl"/>
            <w:rFonts w:eastAsiaTheme="majorEastAsia"/>
          </w:rPr>
          <w:fldChar w:fldCharType="begin"/>
        </w:r>
        <w:r>
          <w:rPr>
            <w:rStyle w:val="Seitenzahl"/>
            <w:rFonts w:eastAsiaTheme="majorEastAsia"/>
          </w:rPr>
          <w:instrText xml:space="preserve"> PAGE </w:instrText>
        </w:r>
        <w:r>
          <w:rPr>
            <w:rStyle w:val="Seitenzahl"/>
            <w:rFonts w:eastAsiaTheme="majorEastAsia"/>
          </w:rPr>
          <w:fldChar w:fldCharType="separate"/>
        </w:r>
        <w:r w:rsidR="00A56A3E">
          <w:rPr>
            <w:rStyle w:val="Seitenzahl"/>
            <w:rFonts w:eastAsiaTheme="majorEastAsia"/>
            <w:noProof/>
          </w:rPr>
          <w:t>2</w:t>
        </w:r>
        <w:r>
          <w:rPr>
            <w:rStyle w:val="Seitenzahl"/>
            <w:rFonts w:eastAsiaTheme="majorEastAsia"/>
          </w:rPr>
          <w:fldChar w:fldCharType="end"/>
        </w:r>
        <w:r>
          <w:rPr>
            <w:rStyle w:val="Seitenzahl"/>
            <w:rFonts w:eastAsiaTheme="majorEastAsia"/>
          </w:rPr>
          <w:t xml:space="preserve"> -</w:t>
        </w:r>
      </w:p>
    </w:sdtContent>
  </w:sdt>
  <w:p w:rsidR="00DE7262" w:rsidRDefault="00DE72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1A10A6"/>
    <w:multiLevelType w:val="multilevel"/>
    <w:tmpl w:val="B504EBF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ED1"/>
    <w:rsid w:val="00004BF4"/>
    <w:rsid w:val="00095B42"/>
    <w:rsid w:val="000B0EB9"/>
    <w:rsid w:val="000F0067"/>
    <w:rsid w:val="000F1192"/>
    <w:rsid w:val="00152C69"/>
    <w:rsid w:val="00154110"/>
    <w:rsid w:val="00157319"/>
    <w:rsid w:val="00181DF8"/>
    <w:rsid w:val="001C5AE8"/>
    <w:rsid w:val="001F7D44"/>
    <w:rsid w:val="00227807"/>
    <w:rsid w:val="00256C2E"/>
    <w:rsid w:val="0029208C"/>
    <w:rsid w:val="00293EE8"/>
    <w:rsid w:val="002F3656"/>
    <w:rsid w:val="00361F7E"/>
    <w:rsid w:val="003F0CE5"/>
    <w:rsid w:val="00440782"/>
    <w:rsid w:val="00442BAA"/>
    <w:rsid w:val="00457A56"/>
    <w:rsid w:val="004845AE"/>
    <w:rsid w:val="00492886"/>
    <w:rsid w:val="004935ED"/>
    <w:rsid w:val="004B49E0"/>
    <w:rsid w:val="004D0C46"/>
    <w:rsid w:val="00544815"/>
    <w:rsid w:val="00553927"/>
    <w:rsid w:val="00560966"/>
    <w:rsid w:val="005A5E3A"/>
    <w:rsid w:val="005B6504"/>
    <w:rsid w:val="005C00D3"/>
    <w:rsid w:val="005D14DE"/>
    <w:rsid w:val="00631B31"/>
    <w:rsid w:val="0063512A"/>
    <w:rsid w:val="0064063D"/>
    <w:rsid w:val="00640E7F"/>
    <w:rsid w:val="0066717A"/>
    <w:rsid w:val="006A2AA7"/>
    <w:rsid w:val="006B1BDB"/>
    <w:rsid w:val="006E4AC7"/>
    <w:rsid w:val="00736A92"/>
    <w:rsid w:val="00761422"/>
    <w:rsid w:val="00775453"/>
    <w:rsid w:val="007A5AE4"/>
    <w:rsid w:val="007B4FB9"/>
    <w:rsid w:val="007D023D"/>
    <w:rsid w:val="0083389A"/>
    <w:rsid w:val="00857E80"/>
    <w:rsid w:val="00880305"/>
    <w:rsid w:val="008B6ECF"/>
    <w:rsid w:val="00902659"/>
    <w:rsid w:val="00965ED1"/>
    <w:rsid w:val="009839F4"/>
    <w:rsid w:val="009E02DF"/>
    <w:rsid w:val="009F67E3"/>
    <w:rsid w:val="00A52D11"/>
    <w:rsid w:val="00A56A3E"/>
    <w:rsid w:val="00A7182E"/>
    <w:rsid w:val="00A75B5A"/>
    <w:rsid w:val="00A92443"/>
    <w:rsid w:val="00AA76FF"/>
    <w:rsid w:val="00B04255"/>
    <w:rsid w:val="00B31151"/>
    <w:rsid w:val="00BA20C1"/>
    <w:rsid w:val="00BB261D"/>
    <w:rsid w:val="00BE2F26"/>
    <w:rsid w:val="00C05C7C"/>
    <w:rsid w:val="00C23D01"/>
    <w:rsid w:val="00C30B89"/>
    <w:rsid w:val="00C90E18"/>
    <w:rsid w:val="00CC2485"/>
    <w:rsid w:val="00CF1794"/>
    <w:rsid w:val="00CF2167"/>
    <w:rsid w:val="00D03DE5"/>
    <w:rsid w:val="00D70E78"/>
    <w:rsid w:val="00DA2754"/>
    <w:rsid w:val="00DE7262"/>
    <w:rsid w:val="00E028AD"/>
    <w:rsid w:val="00E105C1"/>
    <w:rsid w:val="00E40E2B"/>
    <w:rsid w:val="00EC25B7"/>
    <w:rsid w:val="00EE01F4"/>
    <w:rsid w:val="00F048BF"/>
    <w:rsid w:val="00F50D57"/>
    <w:rsid w:val="00F8602B"/>
    <w:rsid w:val="00FC69C4"/>
    <w:rsid w:val="00FD6782"/>
    <w:rsid w:val="00FE100B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032D"/>
  <w15:docId w15:val="{B5FE0509-9876-40FB-B9BC-A5C2118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ED1"/>
    <w:pPr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965ED1"/>
    <w:pPr>
      <w:keepNext/>
      <w:numPr>
        <w:numId w:val="2"/>
      </w:numPr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65ED1"/>
    <w:pPr>
      <w:keepNext/>
      <w:numPr>
        <w:ilvl w:val="1"/>
        <w:numId w:val="2"/>
      </w:numPr>
      <w:spacing w:before="240"/>
      <w:ind w:left="482" w:hanging="48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5ED1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965ED1"/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BW1Standard">
    <w:name w:val="BW_1Standard"/>
    <w:basedOn w:val="Standard"/>
    <w:link w:val="BW1StandardZchn"/>
    <w:qFormat/>
    <w:rsid w:val="001F7D44"/>
    <w:pPr>
      <w:spacing w:after="200" w:line="276" w:lineRule="auto"/>
    </w:pPr>
    <w:rPr>
      <w:rFonts w:asciiTheme="minorHAnsi" w:hAnsiTheme="minorHAnsi" w:cs="Times New Roman"/>
      <w:sz w:val="22"/>
      <w:lang w:eastAsia="de-DE"/>
    </w:rPr>
  </w:style>
  <w:style w:type="character" w:customStyle="1" w:styleId="BW1StandardZchn">
    <w:name w:val="BW_1Standard Zchn"/>
    <w:link w:val="BW1Standard"/>
    <w:rsid w:val="001F7D44"/>
    <w:rPr>
      <w:rFonts w:eastAsia="Times New Roman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886"/>
    <w:rPr>
      <w:rFonts w:ascii="Tahoma" w:eastAsia="Times New Roman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DE7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262"/>
    <w:rPr>
      <w:rFonts w:ascii="Arial" w:eastAsia="Times New Roman" w:hAnsi="Arial" w:cs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DE7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7262"/>
    <w:rPr>
      <w:rFonts w:ascii="Arial" w:eastAsia="Times New Roman" w:hAnsi="Arial" w:cs="Arial"/>
      <w:sz w:val="24"/>
      <w:szCs w:val="20"/>
      <w:lang w:eastAsia="ar-SA"/>
    </w:rPr>
  </w:style>
  <w:style w:type="character" w:styleId="Seitenzahl">
    <w:name w:val="page number"/>
    <w:basedOn w:val="Absatz-Standardschriftart"/>
    <w:rsid w:val="00DE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71ED1-46B5-42B9-8950-F4E5F7C4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2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U32h028</dc:creator>
  <cp:keywords/>
  <dc:description/>
  <cp:lastModifiedBy>U103007</cp:lastModifiedBy>
  <cp:revision>16</cp:revision>
  <cp:lastPrinted>2017-09-13T12:51:00Z</cp:lastPrinted>
  <dcterms:created xsi:type="dcterms:W3CDTF">2017-01-30T15:14:00Z</dcterms:created>
  <dcterms:modified xsi:type="dcterms:W3CDTF">2017-09-13T13:06:00Z</dcterms:modified>
</cp:coreProperties>
</file>