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7D56B1">
        <w:t>15</w:t>
      </w:r>
      <w:r w:rsidRPr="006E0575">
        <w:t xml:space="preserve"> zur </w:t>
      </w:r>
      <w:proofErr w:type="spellStart"/>
      <w:r w:rsidRPr="006E0575">
        <w:t>GRDrs</w:t>
      </w:r>
      <w:proofErr w:type="spellEnd"/>
      <w:r w:rsidRPr="006E0575">
        <w:t xml:space="preserve"> </w:t>
      </w:r>
      <w:r w:rsidR="007D56B1">
        <w:t>888</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EC0E3F">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EC0E3F">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proofErr w:type="spellStart"/>
            <w:r w:rsidRPr="006E0575">
              <w:rPr>
                <w:sz w:val="16"/>
                <w:szCs w:val="16"/>
              </w:rPr>
              <w:t>bezeichnung</w:t>
            </w:r>
            <w:proofErr w:type="spellEnd"/>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8D3ACF">
            <w:pPr>
              <w:spacing w:before="120" w:after="120" w:line="200" w:lineRule="exact"/>
              <w:ind w:right="-85"/>
              <w:jc w:val="center"/>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EC0E3F" w:rsidRPr="006E0575" w:rsidTr="00EC0E3F">
        <w:tc>
          <w:tcPr>
            <w:tcW w:w="1814" w:type="dxa"/>
          </w:tcPr>
          <w:p w:rsidR="00EC0E3F" w:rsidRDefault="00EC0E3F" w:rsidP="00EC0E3F">
            <w:pPr>
              <w:rPr>
                <w:sz w:val="20"/>
              </w:rPr>
            </w:pPr>
          </w:p>
          <w:p w:rsidR="00EC0E3F" w:rsidRDefault="00EC0E3F" w:rsidP="00EC0E3F">
            <w:pPr>
              <w:rPr>
                <w:sz w:val="20"/>
              </w:rPr>
            </w:pPr>
            <w:r>
              <w:rPr>
                <w:sz w:val="20"/>
              </w:rPr>
              <w:t>530 0202</w:t>
            </w:r>
          </w:p>
          <w:p w:rsidR="00EC0E3F" w:rsidRDefault="00EC0E3F" w:rsidP="00EC0E3F">
            <w:pPr>
              <w:rPr>
                <w:sz w:val="20"/>
              </w:rPr>
            </w:pPr>
          </w:p>
          <w:p w:rsidR="00EC0E3F" w:rsidRDefault="00EC0E3F" w:rsidP="00EC0E3F">
            <w:pPr>
              <w:rPr>
                <w:sz w:val="20"/>
              </w:rPr>
            </w:pPr>
            <w:r>
              <w:rPr>
                <w:sz w:val="20"/>
              </w:rPr>
              <w:t>53226000</w:t>
            </w:r>
          </w:p>
          <w:p w:rsidR="00EC0E3F" w:rsidRPr="006E0575" w:rsidRDefault="00EC0E3F" w:rsidP="00EC0E3F">
            <w:pPr>
              <w:rPr>
                <w:sz w:val="20"/>
              </w:rPr>
            </w:pPr>
          </w:p>
        </w:tc>
        <w:tc>
          <w:tcPr>
            <w:tcW w:w="1701" w:type="dxa"/>
          </w:tcPr>
          <w:p w:rsidR="00EC0E3F" w:rsidRPr="006C56D8" w:rsidRDefault="00EC0E3F" w:rsidP="00EC0E3F">
            <w:pPr>
              <w:rPr>
                <w:sz w:val="20"/>
              </w:rPr>
            </w:pPr>
          </w:p>
          <w:p w:rsidR="00EC0E3F" w:rsidRPr="006C56D8" w:rsidRDefault="00EC0E3F" w:rsidP="00EC0E3F">
            <w:pPr>
              <w:rPr>
                <w:sz w:val="20"/>
              </w:rPr>
            </w:pPr>
            <w:r w:rsidRPr="006C56D8">
              <w:rPr>
                <w:sz w:val="20"/>
              </w:rPr>
              <w:t>Gesundheitsamt</w:t>
            </w:r>
          </w:p>
        </w:tc>
        <w:tc>
          <w:tcPr>
            <w:tcW w:w="794" w:type="dxa"/>
          </w:tcPr>
          <w:p w:rsidR="00EC0E3F" w:rsidRDefault="00EC0E3F" w:rsidP="00EC0E3F">
            <w:pPr>
              <w:rPr>
                <w:sz w:val="20"/>
              </w:rPr>
            </w:pPr>
          </w:p>
          <w:p w:rsidR="00EC0E3F" w:rsidRPr="006E0575" w:rsidRDefault="00EC0E3F" w:rsidP="00EC0E3F">
            <w:pPr>
              <w:rPr>
                <w:sz w:val="20"/>
              </w:rPr>
            </w:pPr>
            <w:r>
              <w:rPr>
                <w:sz w:val="20"/>
              </w:rPr>
              <w:t xml:space="preserve">EG 15 </w:t>
            </w:r>
          </w:p>
        </w:tc>
        <w:tc>
          <w:tcPr>
            <w:tcW w:w="1928" w:type="dxa"/>
          </w:tcPr>
          <w:p w:rsidR="00EC0E3F" w:rsidRDefault="00EC0E3F" w:rsidP="00EC0E3F">
            <w:pPr>
              <w:rPr>
                <w:sz w:val="20"/>
              </w:rPr>
            </w:pPr>
          </w:p>
          <w:p w:rsidR="00EC0E3F" w:rsidRPr="006E0575" w:rsidRDefault="008D3ACF" w:rsidP="00EC0E3F">
            <w:pPr>
              <w:rPr>
                <w:sz w:val="20"/>
              </w:rPr>
            </w:pPr>
            <w:r>
              <w:rPr>
                <w:sz w:val="20"/>
              </w:rPr>
              <w:t>Fachärztin/</w:t>
            </w:r>
            <w:r w:rsidR="00EC0E3F">
              <w:rPr>
                <w:sz w:val="20"/>
              </w:rPr>
              <w:t>Facharzt</w:t>
            </w:r>
          </w:p>
        </w:tc>
        <w:tc>
          <w:tcPr>
            <w:tcW w:w="737" w:type="dxa"/>
            <w:shd w:val="pct12" w:color="auto" w:fill="FFFFFF"/>
          </w:tcPr>
          <w:p w:rsidR="00EC0E3F" w:rsidRDefault="00EC0E3F" w:rsidP="008D3ACF">
            <w:pPr>
              <w:jc w:val="center"/>
              <w:rPr>
                <w:sz w:val="20"/>
              </w:rPr>
            </w:pPr>
          </w:p>
          <w:p w:rsidR="00EC0E3F" w:rsidRPr="006E0575" w:rsidRDefault="00EC0E3F" w:rsidP="008D3ACF">
            <w:pPr>
              <w:jc w:val="center"/>
              <w:rPr>
                <w:sz w:val="20"/>
              </w:rPr>
            </w:pPr>
            <w:r>
              <w:rPr>
                <w:sz w:val="20"/>
              </w:rPr>
              <w:t>1,0</w:t>
            </w:r>
          </w:p>
        </w:tc>
        <w:tc>
          <w:tcPr>
            <w:tcW w:w="1134" w:type="dxa"/>
          </w:tcPr>
          <w:p w:rsidR="00EC0E3F" w:rsidRDefault="00EC0E3F" w:rsidP="008D3ACF">
            <w:pPr>
              <w:jc w:val="center"/>
              <w:rPr>
                <w:sz w:val="20"/>
              </w:rPr>
            </w:pPr>
          </w:p>
          <w:p w:rsidR="00EC0E3F" w:rsidRPr="006E0575" w:rsidRDefault="008D3ACF" w:rsidP="008D3ACF">
            <w:pPr>
              <w:jc w:val="center"/>
              <w:rPr>
                <w:sz w:val="20"/>
              </w:rPr>
            </w:pPr>
            <w:r>
              <w:rPr>
                <w:sz w:val="20"/>
              </w:rPr>
              <w:t>KW 01/2022</w:t>
            </w:r>
          </w:p>
        </w:tc>
        <w:tc>
          <w:tcPr>
            <w:tcW w:w="1417" w:type="dxa"/>
          </w:tcPr>
          <w:p w:rsidR="00EC0E3F" w:rsidRDefault="00EC0E3F" w:rsidP="00EC0E3F">
            <w:pPr>
              <w:rPr>
                <w:sz w:val="20"/>
              </w:rPr>
            </w:pPr>
          </w:p>
          <w:p w:rsidR="007D56B1" w:rsidRPr="006E0575" w:rsidRDefault="007D56B1" w:rsidP="007D56B1">
            <w:pPr>
              <w:jc w:val="right"/>
              <w:rPr>
                <w:sz w:val="20"/>
              </w:rPr>
            </w:pPr>
            <w:r>
              <w:rPr>
                <w:sz w:val="20"/>
              </w:rPr>
              <w:t>105.100</w:t>
            </w:r>
          </w:p>
        </w:tc>
      </w:tr>
      <w:tr w:rsidR="00EC0E3F" w:rsidRPr="006E0575" w:rsidTr="00EC0E3F">
        <w:tc>
          <w:tcPr>
            <w:tcW w:w="1814" w:type="dxa"/>
          </w:tcPr>
          <w:p w:rsidR="00EC0E3F" w:rsidRDefault="00EC0E3F" w:rsidP="00EC0E3F">
            <w:pPr>
              <w:rPr>
                <w:sz w:val="20"/>
              </w:rPr>
            </w:pPr>
          </w:p>
          <w:p w:rsidR="00EC0E3F" w:rsidRDefault="00EC0E3F" w:rsidP="00EC0E3F">
            <w:pPr>
              <w:rPr>
                <w:sz w:val="20"/>
              </w:rPr>
            </w:pPr>
            <w:r>
              <w:rPr>
                <w:sz w:val="20"/>
              </w:rPr>
              <w:t>530 0202</w:t>
            </w:r>
          </w:p>
          <w:p w:rsidR="00EC0E3F" w:rsidRDefault="00EC0E3F" w:rsidP="00EC0E3F">
            <w:pPr>
              <w:rPr>
                <w:sz w:val="20"/>
              </w:rPr>
            </w:pPr>
          </w:p>
          <w:p w:rsidR="00EC0E3F" w:rsidRDefault="00EC0E3F" w:rsidP="00EC0E3F">
            <w:pPr>
              <w:rPr>
                <w:sz w:val="20"/>
              </w:rPr>
            </w:pPr>
            <w:r>
              <w:rPr>
                <w:sz w:val="20"/>
              </w:rPr>
              <w:t>53226000</w:t>
            </w:r>
          </w:p>
          <w:p w:rsidR="00EC0E3F" w:rsidRPr="006E0575" w:rsidRDefault="00EC0E3F" w:rsidP="00EC0E3F">
            <w:pPr>
              <w:rPr>
                <w:sz w:val="20"/>
              </w:rPr>
            </w:pPr>
          </w:p>
        </w:tc>
        <w:tc>
          <w:tcPr>
            <w:tcW w:w="1701" w:type="dxa"/>
          </w:tcPr>
          <w:p w:rsidR="00EC0E3F" w:rsidRPr="006C56D8" w:rsidRDefault="00EC0E3F" w:rsidP="00EC0E3F">
            <w:pPr>
              <w:rPr>
                <w:sz w:val="20"/>
              </w:rPr>
            </w:pPr>
          </w:p>
          <w:p w:rsidR="00EC0E3F" w:rsidRPr="006C56D8" w:rsidRDefault="00EC0E3F" w:rsidP="00EC0E3F">
            <w:pPr>
              <w:rPr>
                <w:sz w:val="20"/>
              </w:rPr>
            </w:pPr>
            <w:r w:rsidRPr="006C56D8">
              <w:rPr>
                <w:sz w:val="20"/>
              </w:rPr>
              <w:t>Gesundheitsamt</w:t>
            </w:r>
          </w:p>
        </w:tc>
        <w:tc>
          <w:tcPr>
            <w:tcW w:w="794" w:type="dxa"/>
          </w:tcPr>
          <w:p w:rsidR="00EC0E3F" w:rsidRDefault="00EC0E3F" w:rsidP="00EC0E3F">
            <w:pPr>
              <w:rPr>
                <w:sz w:val="20"/>
              </w:rPr>
            </w:pPr>
          </w:p>
          <w:p w:rsidR="00EC0E3F" w:rsidRPr="006E0575" w:rsidRDefault="00EC0E3F" w:rsidP="00EC0E3F">
            <w:pPr>
              <w:rPr>
                <w:sz w:val="20"/>
              </w:rPr>
            </w:pPr>
            <w:r>
              <w:rPr>
                <w:sz w:val="20"/>
              </w:rPr>
              <w:t xml:space="preserve">EG 6 </w:t>
            </w:r>
          </w:p>
        </w:tc>
        <w:tc>
          <w:tcPr>
            <w:tcW w:w="1928" w:type="dxa"/>
          </w:tcPr>
          <w:p w:rsidR="00EC0E3F" w:rsidRDefault="00EC0E3F" w:rsidP="00EC0E3F">
            <w:pPr>
              <w:rPr>
                <w:sz w:val="20"/>
              </w:rPr>
            </w:pPr>
          </w:p>
          <w:p w:rsidR="00EC0E3F" w:rsidRPr="006E0575" w:rsidRDefault="003E46C3" w:rsidP="00EC0E3F">
            <w:pPr>
              <w:rPr>
                <w:sz w:val="20"/>
              </w:rPr>
            </w:pPr>
            <w:r>
              <w:rPr>
                <w:sz w:val="20"/>
              </w:rPr>
              <w:t xml:space="preserve">Medizinische </w:t>
            </w:r>
            <w:r w:rsidR="00EC0E3F">
              <w:rPr>
                <w:sz w:val="20"/>
              </w:rPr>
              <w:t>Sachbearbeitung</w:t>
            </w:r>
          </w:p>
        </w:tc>
        <w:tc>
          <w:tcPr>
            <w:tcW w:w="737" w:type="dxa"/>
            <w:shd w:val="pct12" w:color="auto" w:fill="FFFFFF"/>
          </w:tcPr>
          <w:p w:rsidR="00EC0E3F" w:rsidRDefault="00EC0E3F" w:rsidP="008D3ACF">
            <w:pPr>
              <w:jc w:val="center"/>
              <w:rPr>
                <w:sz w:val="20"/>
              </w:rPr>
            </w:pPr>
          </w:p>
          <w:p w:rsidR="00EC0E3F" w:rsidRPr="006E0575" w:rsidRDefault="008D3ACF" w:rsidP="008D3ACF">
            <w:pPr>
              <w:jc w:val="center"/>
              <w:rPr>
                <w:sz w:val="20"/>
              </w:rPr>
            </w:pPr>
            <w:r>
              <w:rPr>
                <w:sz w:val="20"/>
              </w:rPr>
              <w:t>0,4</w:t>
            </w:r>
          </w:p>
        </w:tc>
        <w:tc>
          <w:tcPr>
            <w:tcW w:w="1134" w:type="dxa"/>
          </w:tcPr>
          <w:p w:rsidR="00EC0E3F" w:rsidRDefault="00EC0E3F" w:rsidP="008D3ACF">
            <w:pPr>
              <w:jc w:val="center"/>
              <w:rPr>
                <w:sz w:val="20"/>
              </w:rPr>
            </w:pPr>
          </w:p>
          <w:p w:rsidR="00EC0E3F" w:rsidRDefault="008D3ACF" w:rsidP="008D3ACF">
            <w:pPr>
              <w:jc w:val="center"/>
              <w:rPr>
                <w:sz w:val="20"/>
              </w:rPr>
            </w:pPr>
            <w:r>
              <w:rPr>
                <w:sz w:val="20"/>
              </w:rPr>
              <w:t>KW</w:t>
            </w:r>
          </w:p>
          <w:p w:rsidR="008D3ACF" w:rsidRPr="006E0575" w:rsidRDefault="008D3ACF" w:rsidP="008D3ACF">
            <w:pPr>
              <w:jc w:val="center"/>
              <w:rPr>
                <w:sz w:val="20"/>
              </w:rPr>
            </w:pPr>
            <w:r>
              <w:rPr>
                <w:sz w:val="20"/>
              </w:rPr>
              <w:t>01/2022</w:t>
            </w:r>
          </w:p>
        </w:tc>
        <w:tc>
          <w:tcPr>
            <w:tcW w:w="1417" w:type="dxa"/>
          </w:tcPr>
          <w:p w:rsidR="00EC0E3F" w:rsidRDefault="00EC0E3F" w:rsidP="00652E12">
            <w:pPr>
              <w:rPr>
                <w:sz w:val="20"/>
              </w:rPr>
            </w:pPr>
          </w:p>
          <w:p w:rsidR="007D56B1" w:rsidRPr="006E0575" w:rsidRDefault="007D56B1" w:rsidP="007D56B1">
            <w:pPr>
              <w:jc w:val="right"/>
              <w:rPr>
                <w:sz w:val="20"/>
              </w:rPr>
            </w:pPr>
            <w:r>
              <w:rPr>
                <w:sz w:val="20"/>
              </w:rPr>
              <w:t>19.840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CC36BD" w:rsidRPr="00156CF5" w:rsidRDefault="00CC36BD" w:rsidP="00CC36BD">
      <w:r>
        <w:t>Beantragt wird die Schaffung einer 1,0</w:t>
      </w:r>
      <w:r w:rsidRPr="009C216F">
        <w:t xml:space="preserve"> Stelle</w:t>
      </w:r>
      <w:r>
        <w:t xml:space="preserve"> Fachärztin/Fa</w:t>
      </w:r>
      <w:r w:rsidR="003E46C3">
        <w:t xml:space="preserve">charzt und </w:t>
      </w:r>
      <w:r w:rsidR="008D3ACF">
        <w:t>0,4</w:t>
      </w:r>
      <w:r w:rsidR="003E46C3">
        <w:t xml:space="preserve"> Stelle medizinische </w:t>
      </w:r>
      <w:r>
        <w:t xml:space="preserve">Sachbearbeitung </w:t>
      </w:r>
      <w:r w:rsidRPr="00156CF5">
        <w:rPr>
          <w:rFonts w:cs="Arial"/>
        </w:rPr>
        <w:t>für die Abteilung Gesundheitsschutz, Amtsärztlicher Dienst (Sachgebiet Infektionsschutz).</w:t>
      </w:r>
      <w:r w:rsidR="001C4FED">
        <w:rPr>
          <w:rFonts w:cs="Arial"/>
        </w:rPr>
        <w:t xml:space="preserve"> </w:t>
      </w:r>
    </w:p>
    <w:p w:rsidR="003D7B0B" w:rsidRPr="00156CF5" w:rsidRDefault="003D7B0B" w:rsidP="00884D6C"/>
    <w:p w:rsidR="003D7B0B" w:rsidRDefault="003D7B0B" w:rsidP="00884D6C">
      <w:pPr>
        <w:pStyle w:val="berschrift1"/>
      </w:pPr>
      <w:r>
        <w:t>2</w:t>
      </w:r>
      <w:r>
        <w:tab/>
        <w:t>Schaffun</w:t>
      </w:r>
      <w:r w:rsidRPr="00884D6C">
        <w:rPr>
          <w:u w:val="none"/>
        </w:rPr>
        <w:t>g</w:t>
      </w:r>
      <w:r>
        <w:t>skriterien</w:t>
      </w:r>
    </w:p>
    <w:p w:rsidR="003D7B0B" w:rsidRDefault="003D7B0B" w:rsidP="00884D6C"/>
    <w:p w:rsidR="00CC36BD" w:rsidRDefault="00CC36BD" w:rsidP="00CC36BD">
      <w:pPr>
        <w:autoSpaceDE w:val="0"/>
        <w:autoSpaceDN w:val="0"/>
        <w:adjustRightInd w:val="0"/>
      </w:pPr>
      <w:r>
        <w:t>Erhebliche Arbeitsvermehrung im Rahmen</w:t>
      </w:r>
    </w:p>
    <w:p w:rsidR="00CC36BD" w:rsidRDefault="00CC36BD" w:rsidP="00CC36BD">
      <w:pPr>
        <w:autoSpaceDE w:val="0"/>
        <w:autoSpaceDN w:val="0"/>
        <w:adjustRightInd w:val="0"/>
      </w:pPr>
    </w:p>
    <w:p w:rsidR="00CC36BD" w:rsidRDefault="00CC36BD" w:rsidP="00CC36BD">
      <w:pPr>
        <w:autoSpaceDE w:val="0"/>
        <w:autoSpaceDN w:val="0"/>
        <w:adjustRightInd w:val="0"/>
      </w:pPr>
      <w:r>
        <w:t>a) bereits bestehender gesetzlicher Pflichtaufgaben (Infektionsschutzgesetz, IfSG)</w:t>
      </w:r>
    </w:p>
    <w:p w:rsidR="00CC36BD" w:rsidRDefault="00CC36BD" w:rsidP="00CC36BD">
      <w:pPr>
        <w:autoSpaceDE w:val="0"/>
        <w:autoSpaceDN w:val="0"/>
        <w:adjustRightInd w:val="0"/>
      </w:pPr>
    </w:p>
    <w:p w:rsidR="00CC36BD" w:rsidRDefault="00CC36BD" w:rsidP="00CC36BD">
      <w:pPr>
        <w:autoSpaceDE w:val="0"/>
        <w:autoSpaceDN w:val="0"/>
        <w:adjustRightInd w:val="0"/>
      </w:pPr>
      <w:r>
        <w:t>und</w:t>
      </w:r>
    </w:p>
    <w:p w:rsidR="00CC36BD" w:rsidRDefault="00CC36BD" w:rsidP="00CC36BD">
      <w:pPr>
        <w:autoSpaceDE w:val="0"/>
        <w:autoSpaceDN w:val="0"/>
        <w:adjustRightInd w:val="0"/>
      </w:pPr>
    </w:p>
    <w:p w:rsidR="00CC36BD" w:rsidRDefault="00CC36BD" w:rsidP="00CC36BD">
      <w:pPr>
        <w:autoSpaceDE w:val="0"/>
        <w:autoSpaceDN w:val="0"/>
        <w:adjustRightInd w:val="0"/>
      </w:pPr>
      <w:r>
        <w:t>b) neuer gesetzlicher Pflichtaufgaben (</w:t>
      </w:r>
      <w:r w:rsidRPr="00B4143B">
        <w:t>Gesetz zur Modernisierung der epidemiologischen Überwachung übertragbarer Krankheiten</w:t>
      </w:r>
      <w:r>
        <w:t xml:space="preserve">, </w:t>
      </w:r>
      <w:r w:rsidRPr="00B8133E">
        <w:rPr>
          <w:rFonts w:cs="Arial"/>
          <w:szCs w:val="22"/>
        </w:rPr>
        <w:t>V</w:t>
      </w:r>
      <w:r w:rsidRPr="00B4143B">
        <w:t>erordnung zur Anpassung der Meldepflichten nach dem Infektionsschutzgesetz an die epidemische Lage</w:t>
      </w:r>
      <w:r>
        <w:t>).</w:t>
      </w:r>
    </w:p>
    <w:p w:rsidR="00CC36BD" w:rsidRDefault="00CC36BD" w:rsidP="00CC36BD">
      <w:pPr>
        <w:autoSpaceDE w:val="0"/>
        <w:autoSpaceDN w:val="0"/>
        <w:adjustRightInd w:val="0"/>
      </w:pPr>
    </w:p>
    <w:p w:rsidR="00CC36BD" w:rsidRPr="00A10169" w:rsidRDefault="00CC36BD" w:rsidP="00CC36BD">
      <w:pPr>
        <w:autoSpaceDE w:val="0"/>
        <w:autoSpaceDN w:val="0"/>
        <w:adjustRightInd w:val="0"/>
      </w:pPr>
      <w:r>
        <w:t xml:space="preserve">Für die Jahre </w:t>
      </w:r>
      <w:r w:rsidRPr="00A10169">
        <w:rPr>
          <w:rFonts w:cs="Arial"/>
        </w:rPr>
        <w:t>2015</w:t>
      </w:r>
      <w:r>
        <w:rPr>
          <w:rFonts w:cs="Arial"/>
        </w:rPr>
        <w:t xml:space="preserve"> bis </w:t>
      </w:r>
      <w:r w:rsidRPr="00A10169">
        <w:rPr>
          <w:rFonts w:cs="Arial"/>
        </w:rPr>
        <w:t>2018</w:t>
      </w:r>
      <w:r>
        <w:rPr>
          <w:rFonts w:cs="Arial"/>
        </w:rPr>
        <w:t xml:space="preserve"> führt</w:t>
      </w:r>
      <w:r w:rsidR="00750D92">
        <w:rPr>
          <w:rFonts w:cs="Arial"/>
        </w:rPr>
        <w:t>e</w:t>
      </w:r>
      <w:r>
        <w:rPr>
          <w:rFonts w:cs="Arial"/>
        </w:rPr>
        <w:t xml:space="preserve"> dies zu einem </w:t>
      </w:r>
      <w:r w:rsidRPr="00A10169">
        <w:rPr>
          <w:rFonts w:cs="Arial"/>
        </w:rPr>
        <w:t xml:space="preserve">Fallanstieg von: </w:t>
      </w:r>
      <w:r w:rsidRPr="000D1B67">
        <w:rPr>
          <w:rFonts w:cs="Arial"/>
        </w:rPr>
        <w:t xml:space="preserve">+ </w:t>
      </w:r>
      <w:r>
        <w:rPr>
          <w:rFonts w:cs="Arial"/>
        </w:rPr>
        <w:t xml:space="preserve">75,8 </w:t>
      </w:r>
      <w:r w:rsidRPr="000D1B67">
        <w:rPr>
          <w:rFonts w:cs="Arial"/>
        </w:rPr>
        <w:t>%.</w:t>
      </w:r>
    </w:p>
    <w:p w:rsidR="00CC36BD" w:rsidRDefault="00CC36BD" w:rsidP="00CC36BD">
      <w:pPr>
        <w:autoSpaceDE w:val="0"/>
        <w:autoSpaceDN w:val="0"/>
        <w:adjustRightInd w:val="0"/>
      </w:pPr>
    </w:p>
    <w:p w:rsidR="00CC36BD" w:rsidRDefault="00CC36BD" w:rsidP="00CC36BD">
      <w:pPr>
        <w:autoSpaceDE w:val="0"/>
        <w:autoSpaceDN w:val="0"/>
        <w:adjustRightInd w:val="0"/>
      </w:pPr>
      <w:r w:rsidRPr="00A26352">
        <w:t xml:space="preserve">Die </w:t>
      </w:r>
      <w:r>
        <w:t xml:space="preserve">entstehende </w:t>
      </w:r>
      <w:r w:rsidRPr="00A26352">
        <w:t xml:space="preserve">Mehrbelastung </w:t>
      </w:r>
      <w:r>
        <w:t>kann weder</w:t>
      </w:r>
      <w:r w:rsidRPr="00A26352">
        <w:t xml:space="preserve"> innerhalb des Amts </w:t>
      </w:r>
      <w:r>
        <w:t>noch</w:t>
      </w:r>
      <w:r w:rsidRPr="00A26352">
        <w:t xml:space="preserve"> durch technische oder organisatorische Maßnahmen zeitnah aufgefangen </w:t>
      </w:r>
      <w:r>
        <w:t>werden</w:t>
      </w:r>
      <w:r w:rsidRPr="00A26352">
        <w:t>.</w:t>
      </w:r>
    </w:p>
    <w:p w:rsidR="001C4FED" w:rsidRDefault="001C4FED" w:rsidP="00CC36BD">
      <w:pPr>
        <w:autoSpaceDE w:val="0"/>
        <w:autoSpaceDN w:val="0"/>
        <w:adjustRightInd w:val="0"/>
      </w:pPr>
    </w:p>
    <w:p w:rsidR="003D7B0B" w:rsidRDefault="003D7B0B" w:rsidP="00884D6C"/>
    <w:p w:rsidR="003D7B0B" w:rsidRDefault="003D7B0B" w:rsidP="00884D6C">
      <w:pPr>
        <w:pStyle w:val="berschrift1"/>
      </w:pPr>
      <w:r>
        <w:lastRenderedPageBreak/>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CC36BD" w:rsidRDefault="00CC36BD" w:rsidP="00CC36BD">
      <w:pPr>
        <w:autoSpaceDE w:val="0"/>
        <w:autoSpaceDN w:val="0"/>
        <w:adjustRightInd w:val="0"/>
        <w:rPr>
          <w:rFonts w:cs="Arial"/>
          <w:szCs w:val="22"/>
        </w:rPr>
      </w:pPr>
      <w:r>
        <w:rPr>
          <w:rFonts w:cs="Arial"/>
          <w:szCs w:val="22"/>
        </w:rPr>
        <w:t>Durch die im Folgenden aufgeführten neuen gesetzlichen Pflichtaufgaben</w:t>
      </w:r>
      <w:r w:rsidRPr="008940C4">
        <w:rPr>
          <w:rFonts w:cs="Arial"/>
          <w:szCs w:val="22"/>
        </w:rPr>
        <w:t xml:space="preserve"> </w:t>
      </w:r>
      <w:r>
        <w:rPr>
          <w:rFonts w:cs="Arial"/>
          <w:szCs w:val="22"/>
        </w:rPr>
        <w:t>kommt</w:t>
      </w:r>
      <w:r w:rsidRPr="008940C4">
        <w:rPr>
          <w:rFonts w:cs="Arial"/>
          <w:szCs w:val="22"/>
        </w:rPr>
        <w:t xml:space="preserve"> es zu umfassenden Änderungen des </w:t>
      </w:r>
      <w:r>
        <w:rPr>
          <w:rFonts w:cs="Arial"/>
          <w:szCs w:val="22"/>
        </w:rPr>
        <w:t>IfSG</w:t>
      </w:r>
      <w:r w:rsidRPr="008940C4">
        <w:rPr>
          <w:rFonts w:cs="Arial"/>
          <w:szCs w:val="22"/>
        </w:rPr>
        <w:t xml:space="preserve">, die </w:t>
      </w:r>
      <w:r>
        <w:rPr>
          <w:rFonts w:cs="Arial"/>
          <w:szCs w:val="22"/>
        </w:rPr>
        <w:t xml:space="preserve">mit </w:t>
      </w:r>
      <w:r w:rsidRPr="008940C4">
        <w:rPr>
          <w:rFonts w:cs="Arial"/>
          <w:szCs w:val="22"/>
        </w:rPr>
        <w:t>eine</w:t>
      </w:r>
      <w:r>
        <w:rPr>
          <w:rFonts w:cs="Arial"/>
          <w:szCs w:val="22"/>
        </w:rPr>
        <w:t>m</w:t>
      </w:r>
      <w:r w:rsidRPr="008940C4">
        <w:rPr>
          <w:rFonts w:cs="Arial"/>
          <w:szCs w:val="22"/>
        </w:rPr>
        <w:t xml:space="preserve"> erheblichen Mehraufwand </w:t>
      </w:r>
      <w:r>
        <w:rPr>
          <w:rFonts w:cs="Arial"/>
          <w:szCs w:val="22"/>
        </w:rPr>
        <w:t>einhergehen:</w:t>
      </w:r>
    </w:p>
    <w:p w:rsidR="00CC36BD" w:rsidRDefault="00CC36BD" w:rsidP="00CC36BD">
      <w:pPr>
        <w:autoSpaceDE w:val="0"/>
        <w:autoSpaceDN w:val="0"/>
        <w:adjustRightInd w:val="0"/>
        <w:rPr>
          <w:rFonts w:cs="Arial"/>
          <w:szCs w:val="22"/>
        </w:rPr>
      </w:pPr>
    </w:p>
    <w:p w:rsidR="00CC36BD" w:rsidRDefault="00CC36BD" w:rsidP="00CC36BD">
      <w:pPr>
        <w:pStyle w:val="Listenabsatz"/>
        <w:numPr>
          <w:ilvl w:val="0"/>
          <w:numId w:val="6"/>
        </w:numPr>
        <w:autoSpaceDE w:val="0"/>
        <w:autoSpaceDN w:val="0"/>
        <w:adjustRightInd w:val="0"/>
      </w:pPr>
      <w:r w:rsidRPr="00B8133E">
        <w:rPr>
          <w:rFonts w:cs="Arial"/>
          <w:szCs w:val="22"/>
        </w:rPr>
        <w:t>Die V</w:t>
      </w:r>
      <w:r w:rsidRPr="00B4143B">
        <w:t xml:space="preserve">erordnung zur Anpassung der Meldepflichten nach dem Infektionsschutzgesetz an die epidemische Lage (IfSG-Meldepflicht-Anpassungsverordnung - </w:t>
      </w:r>
      <w:proofErr w:type="spellStart"/>
      <w:r w:rsidRPr="00B4143B">
        <w:t>IfSGMeldAnpV</w:t>
      </w:r>
      <w:proofErr w:type="spellEnd"/>
      <w:r w:rsidRPr="00B4143B">
        <w:t xml:space="preserve">) </w:t>
      </w:r>
      <w:r>
        <w:t>vom 01. Mai 2016 führt zu einer Erweiterung der Meldepflicht für multiresistente Erreger.</w:t>
      </w:r>
    </w:p>
    <w:p w:rsidR="00CC36BD" w:rsidRDefault="00CC36BD" w:rsidP="00CC36BD">
      <w:pPr>
        <w:autoSpaceDE w:val="0"/>
        <w:autoSpaceDN w:val="0"/>
        <w:adjustRightInd w:val="0"/>
      </w:pPr>
    </w:p>
    <w:p w:rsidR="00CC36BD" w:rsidRPr="0092758D" w:rsidRDefault="00CC36BD" w:rsidP="00CC36BD">
      <w:pPr>
        <w:pStyle w:val="Listenabsatz"/>
        <w:numPr>
          <w:ilvl w:val="0"/>
          <w:numId w:val="6"/>
        </w:numPr>
        <w:autoSpaceDE w:val="0"/>
        <w:autoSpaceDN w:val="0"/>
        <w:adjustRightInd w:val="0"/>
        <w:rPr>
          <w:rFonts w:cs="Arial"/>
          <w:szCs w:val="22"/>
        </w:rPr>
      </w:pPr>
      <w:r>
        <w:t>Das G</w:t>
      </w:r>
      <w:r w:rsidRPr="00B4143B">
        <w:t xml:space="preserve">esetz zur Modernisierung der epidemiologischen Überwachung übertragbarer Krankheiten </w:t>
      </w:r>
      <w:r>
        <w:t xml:space="preserve">vom 24.07.2017 (im Folgenden abgekürzt mit „Epidemiologie-Gesetz“) verbessert den Schutz vor übertragbaren Krankheiten, zum Beispiel durch erweiterte Meldepflichten bei Krankenhausinfektionen sowie durch die Meldung von </w:t>
      </w:r>
      <w:proofErr w:type="spellStart"/>
      <w:r>
        <w:t>Krätzefällen</w:t>
      </w:r>
      <w:proofErr w:type="spellEnd"/>
      <w:r>
        <w:t xml:space="preserve"> in Gemeinschaftsunterkünften wie Altenheimen, Flüchtlingsunterkünften, Notunterkünften, Behindertenwohnheimen, Jugendwohnheimen, Justizvollzugsanstalten und Notunterkünften.</w:t>
      </w:r>
    </w:p>
    <w:p w:rsidR="006E0575" w:rsidRPr="006E0575" w:rsidRDefault="006E0575" w:rsidP="00884D6C"/>
    <w:p w:rsidR="003D7B0B" w:rsidRDefault="003D7B0B" w:rsidP="00165C0D">
      <w:pPr>
        <w:pStyle w:val="berschrift2"/>
      </w:pPr>
      <w:r w:rsidRPr="00165C0D">
        <w:t>3.2</w:t>
      </w:r>
      <w:r w:rsidRPr="00165C0D">
        <w:tab/>
        <w:t>Bisherige Aufgabenwahrnehmung</w:t>
      </w:r>
    </w:p>
    <w:p w:rsidR="001C4FED" w:rsidRDefault="001C4FED" w:rsidP="001C4FED"/>
    <w:p w:rsidR="001C4FED" w:rsidRPr="001C4FED" w:rsidRDefault="001C4FED" w:rsidP="001C4FED">
      <w:r>
        <w:t xml:space="preserve">Für die Aufgaben stehen dem Gesundheitsamt bislang 1,9 Arztstellen und 0,5 Assistenzstelle zur Verfügung. </w:t>
      </w:r>
    </w:p>
    <w:p w:rsidR="003D7B0B" w:rsidRDefault="003D7B0B" w:rsidP="00884D6C"/>
    <w:p w:rsidR="00CC36BD" w:rsidRDefault="00CC36BD" w:rsidP="00CC36BD">
      <w:r>
        <w:t>Der kalkulierte Mehrbedarf kann derzeit nur durch Aufgabenumverteilung zulasten anderer Arbeitsbereiche (zum Beispiel MRE-Netzwerk) sowie durch Unterstützung der Sachgebietsleitung aufgefangen werden.</w:t>
      </w:r>
    </w:p>
    <w:p w:rsidR="00CC36BD" w:rsidRDefault="00CC36BD" w:rsidP="00CC36BD"/>
    <w:p w:rsidR="003D7B0B" w:rsidRDefault="006E0575" w:rsidP="00884D6C">
      <w:pPr>
        <w:pStyle w:val="berschrift2"/>
      </w:pPr>
      <w:r>
        <w:t>3.3</w:t>
      </w:r>
      <w:r w:rsidR="003D7B0B">
        <w:tab/>
        <w:t>Auswirkungen bei Ablehnung der Stellenschaffungen</w:t>
      </w:r>
    </w:p>
    <w:p w:rsidR="003D7B0B" w:rsidRDefault="003D7B0B" w:rsidP="00884D6C"/>
    <w:p w:rsidR="00CC36BD" w:rsidRDefault="00CC36BD" w:rsidP="00CC36BD">
      <w:r>
        <w:t>Bei Ablehnung der Stelle</w:t>
      </w:r>
      <w:r w:rsidR="00DC6C82">
        <w:t>n</w:t>
      </w:r>
      <w:r>
        <w:t xml:space="preserve"> kann der gesetzliche Auftrag, durch Information und Aufklärung übertragbare</w:t>
      </w:r>
      <w:r w:rsidR="00B2090C">
        <w:t>n</w:t>
      </w:r>
      <w:r>
        <w:t xml:space="preserve"> Krankheiten beim Menschen vorzubeugen, Infektionen frühzeitig zu erkennen und ihre Weiterverbreitung zu verhindern, nicht in der aus fachlicher Sicht erforderlichen Bearbeitungsqualität erfüllt werden. Dadurch besteht die Gefahr, dass beispielsweise Ausbruchsgeschehen nicht immer zuverlässig baldmöglichst erkannt und eingedämmt werden mit der Folge, dass Menschen zu Schaden kommen können.</w:t>
      </w:r>
    </w:p>
    <w:p w:rsidR="00CC36BD" w:rsidRDefault="00CC36BD" w:rsidP="00CC36BD"/>
    <w:p w:rsidR="00CC36BD" w:rsidRDefault="00CC36BD" w:rsidP="00CC36BD">
      <w:r>
        <w:t>Neben der gesundheitlichen Gefährdung der Stuttgarter Bevölkerung kann eine verzögerte Bearbeitung auch dazu führen, dass sich Schul- oder berufliche Tätigkeitsverbote unnötig verlängern.</w:t>
      </w:r>
    </w:p>
    <w:p w:rsidR="00CC36BD" w:rsidRDefault="00CC36BD" w:rsidP="00CC36BD"/>
    <w:p w:rsidR="00CC36BD" w:rsidRDefault="00CC36BD" w:rsidP="00CC36BD">
      <w:r>
        <w:t>In der Gesamtschau kann eine verzögerte</w:t>
      </w:r>
      <w:r w:rsidRPr="00F14608">
        <w:t xml:space="preserve"> Aufgabenerledigung das Gesundheitsamt und </w:t>
      </w:r>
      <w:r>
        <w:t xml:space="preserve">damit auch </w:t>
      </w:r>
      <w:r w:rsidRPr="00F14608">
        <w:t>die Landeshauptstadt Stuttgart vor erhebliche rechtliche Probleme</w:t>
      </w:r>
      <w:r>
        <w:t xml:space="preserve"> stellen und dem begründet bestehenden Sicherheitsbedürfnis der Bevölkerung im Bereich des Infektionsschutzes nicht ausreichend Rechnung getragen werden.</w:t>
      </w:r>
    </w:p>
    <w:p w:rsidR="003D7B0B" w:rsidRDefault="003D7B0B" w:rsidP="00884D6C"/>
    <w:p w:rsidR="003D7B0B" w:rsidRDefault="00884D6C" w:rsidP="00884D6C">
      <w:pPr>
        <w:pStyle w:val="berschrift1"/>
      </w:pPr>
      <w:r>
        <w:lastRenderedPageBreak/>
        <w:t>4</w:t>
      </w:r>
      <w:r>
        <w:tab/>
      </w:r>
      <w:r w:rsidR="003D7B0B">
        <w:t>Stellenvermerke</w:t>
      </w:r>
    </w:p>
    <w:p w:rsidR="00CC36BD" w:rsidRDefault="00CC36BD" w:rsidP="00CC36BD"/>
    <w:p w:rsidR="00DE362D" w:rsidRDefault="00B2090C" w:rsidP="00CC36BD">
      <w:r>
        <w:t xml:space="preserve">KW </w:t>
      </w:r>
      <w:r w:rsidR="001C4FED">
        <w:t>01/2022</w:t>
      </w:r>
    </w:p>
    <w:p w:rsidR="001606AE" w:rsidRDefault="001606AE" w:rsidP="00CC36BD"/>
    <w:p w:rsidR="001606AE" w:rsidRDefault="001606AE" w:rsidP="00CC36BD">
      <w:r>
        <w:t>D</w:t>
      </w:r>
      <w:r w:rsidRPr="001606AE">
        <w:t xml:space="preserve">as zugrundeliegende Bundesgesetz </w:t>
      </w:r>
      <w:r>
        <w:t>geht von einem lediglich</w:t>
      </w:r>
      <w:r w:rsidRPr="001606AE">
        <w:t xml:space="preserve"> vorübergehende</w:t>
      </w:r>
      <w:r>
        <w:t>n</w:t>
      </w:r>
      <w:r w:rsidRPr="001606AE">
        <w:t xml:space="preserve"> Personalmehrbedarf </w:t>
      </w:r>
      <w:r>
        <w:t xml:space="preserve">aus. Insgesamt soll die Gesetzesänderung </w:t>
      </w:r>
      <w:r w:rsidRPr="001606AE">
        <w:t>später zu einer zur Entlastung von administrativen Aufgaben fü</w:t>
      </w:r>
      <w:r>
        <w:t>hren.</w:t>
      </w:r>
      <w:bookmarkStart w:id="0" w:name="_GoBack"/>
      <w:bookmarkEnd w:id="0"/>
    </w:p>
    <w:sectPr w:rsidR="001606AE"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70" w:rsidRDefault="00D03D70">
      <w:r>
        <w:separator/>
      </w:r>
    </w:p>
  </w:endnote>
  <w:endnote w:type="continuationSeparator" w:id="0">
    <w:p w:rsidR="00D03D70" w:rsidRDefault="00D0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70" w:rsidRDefault="00D03D70">
      <w:r>
        <w:separator/>
      </w:r>
    </w:p>
  </w:footnote>
  <w:footnote w:type="continuationSeparator" w:id="0">
    <w:p w:rsidR="00D03D70" w:rsidRDefault="00D0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1606AE">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BFA0BD1"/>
    <w:multiLevelType w:val="hybridMultilevel"/>
    <w:tmpl w:val="3D7AD3FE"/>
    <w:lvl w:ilvl="0" w:tplc="8F6EF1AE">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70"/>
    <w:rsid w:val="00041342"/>
    <w:rsid w:val="00055758"/>
    <w:rsid w:val="000A1146"/>
    <w:rsid w:val="001034AF"/>
    <w:rsid w:val="0011112B"/>
    <w:rsid w:val="00113015"/>
    <w:rsid w:val="0014415D"/>
    <w:rsid w:val="00151488"/>
    <w:rsid w:val="00156CF5"/>
    <w:rsid w:val="001606AE"/>
    <w:rsid w:val="00163034"/>
    <w:rsid w:val="00164678"/>
    <w:rsid w:val="00165C0D"/>
    <w:rsid w:val="001728F8"/>
    <w:rsid w:val="00181857"/>
    <w:rsid w:val="00184EDC"/>
    <w:rsid w:val="00194770"/>
    <w:rsid w:val="001A5F9B"/>
    <w:rsid w:val="001C4FED"/>
    <w:rsid w:val="001C7C8B"/>
    <w:rsid w:val="001F7237"/>
    <w:rsid w:val="002924CB"/>
    <w:rsid w:val="002A20D1"/>
    <w:rsid w:val="002A4DE3"/>
    <w:rsid w:val="002B5955"/>
    <w:rsid w:val="0030686C"/>
    <w:rsid w:val="00374774"/>
    <w:rsid w:val="00380937"/>
    <w:rsid w:val="00397717"/>
    <w:rsid w:val="003D7B0B"/>
    <w:rsid w:val="003E46C3"/>
    <w:rsid w:val="003F0FAA"/>
    <w:rsid w:val="00446FAB"/>
    <w:rsid w:val="00470135"/>
    <w:rsid w:val="0047606A"/>
    <w:rsid w:val="004908B5"/>
    <w:rsid w:val="0049121B"/>
    <w:rsid w:val="004A1688"/>
    <w:rsid w:val="004B6796"/>
    <w:rsid w:val="004C1B17"/>
    <w:rsid w:val="005A0A9D"/>
    <w:rsid w:val="005A56AA"/>
    <w:rsid w:val="005E19C6"/>
    <w:rsid w:val="005F5B3D"/>
    <w:rsid w:val="00606F80"/>
    <w:rsid w:val="00622CC7"/>
    <w:rsid w:val="00652E12"/>
    <w:rsid w:val="006A406B"/>
    <w:rsid w:val="006B6D50"/>
    <w:rsid w:val="006C56D8"/>
    <w:rsid w:val="006E0575"/>
    <w:rsid w:val="0072799A"/>
    <w:rsid w:val="00750D92"/>
    <w:rsid w:val="00753D4B"/>
    <w:rsid w:val="00754659"/>
    <w:rsid w:val="007D56B1"/>
    <w:rsid w:val="007E3B79"/>
    <w:rsid w:val="007E6D35"/>
    <w:rsid w:val="008066EE"/>
    <w:rsid w:val="00817BB6"/>
    <w:rsid w:val="00884D6C"/>
    <w:rsid w:val="00892E22"/>
    <w:rsid w:val="008D3ACF"/>
    <w:rsid w:val="00920F00"/>
    <w:rsid w:val="009373F6"/>
    <w:rsid w:val="00945845"/>
    <w:rsid w:val="00976588"/>
    <w:rsid w:val="009E62B3"/>
    <w:rsid w:val="00A27CA7"/>
    <w:rsid w:val="00A71D0A"/>
    <w:rsid w:val="00A77F1E"/>
    <w:rsid w:val="00A847C4"/>
    <w:rsid w:val="00AB389D"/>
    <w:rsid w:val="00AF0DEA"/>
    <w:rsid w:val="00AF25E0"/>
    <w:rsid w:val="00B04290"/>
    <w:rsid w:val="00B2090C"/>
    <w:rsid w:val="00B80DEF"/>
    <w:rsid w:val="00B86BB5"/>
    <w:rsid w:val="00B91903"/>
    <w:rsid w:val="00BA28E7"/>
    <w:rsid w:val="00BC4669"/>
    <w:rsid w:val="00C07CAE"/>
    <w:rsid w:val="00C16EF1"/>
    <w:rsid w:val="00C448D3"/>
    <w:rsid w:val="00CC36BD"/>
    <w:rsid w:val="00CF62E5"/>
    <w:rsid w:val="00D03D70"/>
    <w:rsid w:val="00D66D3A"/>
    <w:rsid w:val="00D743D4"/>
    <w:rsid w:val="00DB3D6C"/>
    <w:rsid w:val="00DC6C82"/>
    <w:rsid w:val="00DE362D"/>
    <w:rsid w:val="00DE4EC4"/>
    <w:rsid w:val="00E014B6"/>
    <w:rsid w:val="00E1162F"/>
    <w:rsid w:val="00E11D5F"/>
    <w:rsid w:val="00E20E1F"/>
    <w:rsid w:val="00E42F96"/>
    <w:rsid w:val="00E6496A"/>
    <w:rsid w:val="00E7118F"/>
    <w:rsid w:val="00EC0E3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0A6F1"/>
  <w15:docId w15:val="{B3F92AFA-82B9-4FAE-BF0C-F0AAB50B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character" w:customStyle="1" w:styleId="KommentartextZchn">
    <w:name w:val="Kommentartext Zchn"/>
    <w:basedOn w:val="Absatz-Standardschriftart"/>
    <w:link w:val="Kommentartext"/>
    <w:semiHidden/>
    <w:rsid w:val="00EC0E3F"/>
    <w:rPr>
      <w:sz w:val="20"/>
    </w:rPr>
  </w:style>
  <w:style w:type="paragraph" w:styleId="Listenabsatz">
    <w:name w:val="List Paragraph"/>
    <w:basedOn w:val="Standard"/>
    <w:uiPriority w:val="34"/>
    <w:qFormat/>
    <w:rsid w:val="00CC36BD"/>
    <w:pPr>
      <w:ind w:left="720"/>
      <w:contextualSpacing/>
    </w:pPr>
    <w:rPr>
      <w:szCs w:val="20"/>
    </w:rPr>
  </w:style>
  <w:style w:type="table" w:styleId="Tabellenraster">
    <w:name w:val="Table Grid"/>
    <w:basedOn w:val="NormaleTabelle"/>
    <w:rsid w:val="00CC36B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800F-B4A1-4508-B1D0-E66F60D9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BED441F5.dotm</Template>
  <TotalTime>0</TotalTime>
  <Pages>3</Pages>
  <Words>437</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Köhler, Annette</dc:creator>
  <cp:lastModifiedBy>Hauser, Petra</cp:lastModifiedBy>
  <cp:revision>6</cp:revision>
  <cp:lastPrinted>2019-09-23T09:42:00Z</cp:lastPrinted>
  <dcterms:created xsi:type="dcterms:W3CDTF">2019-09-04T10:42:00Z</dcterms:created>
  <dcterms:modified xsi:type="dcterms:W3CDTF">2019-09-23T09:50:00Z</dcterms:modified>
</cp:coreProperties>
</file>