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2E2FFA">
        <w:t>3</w:t>
      </w:r>
      <w:r w:rsidRPr="006E0575">
        <w:t xml:space="preserve"> zur </w:t>
      </w:r>
      <w:proofErr w:type="spellStart"/>
      <w:r w:rsidRPr="006E0575">
        <w:t>GRDrs</w:t>
      </w:r>
      <w:proofErr w:type="spellEnd"/>
      <w:r w:rsidRPr="006E0575">
        <w:t xml:space="preserve"> </w:t>
      </w:r>
      <w:r w:rsidR="00F60B0F">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0261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0261E" w:rsidP="0030686C">
            <w:pPr>
              <w:rPr>
                <w:sz w:val="20"/>
              </w:rPr>
            </w:pPr>
            <w:r>
              <w:rPr>
                <w:sz w:val="20"/>
              </w:rPr>
              <w:t>32-31</w:t>
            </w:r>
          </w:p>
          <w:p w:rsidR="0011112B" w:rsidRDefault="0011112B" w:rsidP="0030686C">
            <w:pPr>
              <w:rPr>
                <w:sz w:val="20"/>
              </w:rPr>
            </w:pPr>
          </w:p>
          <w:p w:rsidR="00F0261E" w:rsidRDefault="00F60B0F" w:rsidP="00F0261E">
            <w:pPr>
              <w:spacing w:before="60" w:after="60" w:line="200" w:lineRule="exact"/>
              <w:ind w:left="-85" w:right="-85"/>
              <w:rPr>
                <w:sz w:val="20"/>
              </w:rPr>
            </w:pPr>
            <w:r>
              <w:rPr>
                <w:sz w:val="20"/>
              </w:rPr>
              <w:t xml:space="preserve"> </w:t>
            </w:r>
            <w:r w:rsidR="00F0261E" w:rsidRPr="0061297F">
              <w:rPr>
                <w:sz w:val="20"/>
              </w:rPr>
              <w:t>3231 1100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0261E" w:rsidP="0030686C">
            <w:pPr>
              <w:rPr>
                <w:sz w:val="20"/>
              </w:rPr>
            </w:pPr>
            <w:r>
              <w:rPr>
                <w:sz w:val="20"/>
              </w:rPr>
              <w:t>Amt für öffentliche Ordnung</w:t>
            </w:r>
          </w:p>
        </w:tc>
        <w:tc>
          <w:tcPr>
            <w:tcW w:w="794" w:type="dxa"/>
          </w:tcPr>
          <w:p w:rsidR="005F5B3D" w:rsidRDefault="005F5B3D" w:rsidP="0030686C">
            <w:pPr>
              <w:rPr>
                <w:sz w:val="20"/>
              </w:rPr>
            </w:pPr>
          </w:p>
          <w:p w:rsidR="005F5B3D" w:rsidRPr="006E0575" w:rsidRDefault="00F0261E" w:rsidP="0030686C">
            <w:pPr>
              <w:rPr>
                <w:sz w:val="20"/>
              </w:rPr>
            </w:pPr>
            <w:r>
              <w:rPr>
                <w:sz w:val="20"/>
              </w:rPr>
              <w:t>A 12</w:t>
            </w:r>
          </w:p>
        </w:tc>
        <w:tc>
          <w:tcPr>
            <w:tcW w:w="1928" w:type="dxa"/>
          </w:tcPr>
          <w:p w:rsidR="005F5B3D" w:rsidRDefault="005F5B3D" w:rsidP="0030686C">
            <w:pPr>
              <w:rPr>
                <w:sz w:val="20"/>
              </w:rPr>
            </w:pPr>
          </w:p>
          <w:p w:rsidR="005F5B3D" w:rsidRPr="006E0575" w:rsidRDefault="00F0261E" w:rsidP="0030686C">
            <w:pPr>
              <w:rPr>
                <w:sz w:val="20"/>
              </w:rPr>
            </w:pPr>
            <w:r>
              <w:rPr>
                <w:sz w:val="20"/>
              </w:rPr>
              <w:t>Teamleitung</w:t>
            </w:r>
          </w:p>
        </w:tc>
        <w:tc>
          <w:tcPr>
            <w:tcW w:w="737" w:type="dxa"/>
            <w:shd w:val="pct12" w:color="auto" w:fill="FFFFFF"/>
          </w:tcPr>
          <w:p w:rsidR="005F5B3D" w:rsidRDefault="005F5B3D" w:rsidP="0030686C">
            <w:pPr>
              <w:rPr>
                <w:sz w:val="20"/>
              </w:rPr>
            </w:pPr>
          </w:p>
          <w:p w:rsidR="005F5B3D" w:rsidRPr="006E0575" w:rsidRDefault="00F0261E" w:rsidP="0030686C">
            <w:pPr>
              <w:rPr>
                <w:sz w:val="20"/>
              </w:rPr>
            </w:pPr>
            <w:r>
              <w:rPr>
                <w:sz w:val="20"/>
              </w:rPr>
              <w:t>1,0</w:t>
            </w:r>
          </w:p>
        </w:tc>
        <w:tc>
          <w:tcPr>
            <w:tcW w:w="1134" w:type="dxa"/>
          </w:tcPr>
          <w:p w:rsidR="005F5B3D" w:rsidRDefault="005F5B3D" w:rsidP="0030686C">
            <w:pPr>
              <w:rPr>
                <w:sz w:val="20"/>
              </w:rPr>
            </w:pPr>
          </w:p>
          <w:p w:rsidR="005F5B3D" w:rsidRPr="006E0575" w:rsidRDefault="00F0261E" w:rsidP="0030686C">
            <w:pPr>
              <w:rPr>
                <w:sz w:val="20"/>
              </w:rPr>
            </w:pPr>
            <w:r>
              <w:rPr>
                <w:sz w:val="20"/>
              </w:rPr>
              <w:t>-</w:t>
            </w:r>
          </w:p>
        </w:tc>
        <w:tc>
          <w:tcPr>
            <w:tcW w:w="1417" w:type="dxa"/>
          </w:tcPr>
          <w:p w:rsidR="005F5B3D" w:rsidRDefault="005F5B3D" w:rsidP="0030686C">
            <w:pPr>
              <w:rPr>
                <w:sz w:val="20"/>
              </w:rPr>
            </w:pPr>
          </w:p>
          <w:p w:rsidR="005F5B3D" w:rsidRPr="006E0575" w:rsidRDefault="00F60B0F" w:rsidP="00F60B0F">
            <w:pPr>
              <w:jc w:val="right"/>
              <w:rPr>
                <w:sz w:val="20"/>
              </w:rPr>
            </w:pPr>
            <w:r>
              <w:rPr>
                <w:sz w:val="20"/>
              </w:rPr>
              <w:t>105.600</w:t>
            </w:r>
          </w:p>
        </w:tc>
      </w:tr>
      <w:tr w:rsidR="00F0261E" w:rsidRPr="006E0575" w:rsidTr="00DE362D">
        <w:tc>
          <w:tcPr>
            <w:tcW w:w="1814" w:type="dxa"/>
          </w:tcPr>
          <w:p w:rsidR="00F0261E" w:rsidRDefault="00F0261E" w:rsidP="0030686C">
            <w:pPr>
              <w:rPr>
                <w:sz w:val="20"/>
              </w:rPr>
            </w:pPr>
          </w:p>
          <w:p w:rsidR="00F0261E" w:rsidRDefault="00F0261E" w:rsidP="0030686C">
            <w:pPr>
              <w:rPr>
                <w:sz w:val="20"/>
              </w:rPr>
            </w:pPr>
            <w:r>
              <w:rPr>
                <w:sz w:val="20"/>
              </w:rPr>
              <w:t>32-31</w:t>
            </w:r>
          </w:p>
          <w:p w:rsidR="00F0261E" w:rsidRDefault="00F0261E" w:rsidP="0030686C">
            <w:pPr>
              <w:rPr>
                <w:sz w:val="20"/>
              </w:rPr>
            </w:pPr>
          </w:p>
          <w:p w:rsidR="00F0261E" w:rsidRDefault="00F60B0F" w:rsidP="00F0261E">
            <w:pPr>
              <w:spacing w:before="60" w:after="60" w:line="200" w:lineRule="exact"/>
              <w:ind w:left="-85" w:right="-85"/>
              <w:rPr>
                <w:sz w:val="20"/>
              </w:rPr>
            </w:pPr>
            <w:r>
              <w:rPr>
                <w:sz w:val="20"/>
              </w:rPr>
              <w:t xml:space="preserve"> </w:t>
            </w:r>
            <w:r w:rsidR="00F0261E" w:rsidRPr="0061297F">
              <w:rPr>
                <w:sz w:val="20"/>
              </w:rPr>
              <w:t>3231 1100</w:t>
            </w:r>
          </w:p>
          <w:p w:rsidR="00F0261E" w:rsidRDefault="00F0261E" w:rsidP="0030686C">
            <w:pPr>
              <w:rPr>
                <w:sz w:val="20"/>
              </w:rPr>
            </w:pPr>
          </w:p>
        </w:tc>
        <w:tc>
          <w:tcPr>
            <w:tcW w:w="1701" w:type="dxa"/>
          </w:tcPr>
          <w:p w:rsidR="00F0261E" w:rsidRDefault="00F0261E" w:rsidP="0030686C">
            <w:pPr>
              <w:rPr>
                <w:sz w:val="20"/>
              </w:rPr>
            </w:pPr>
          </w:p>
          <w:p w:rsidR="00F0261E" w:rsidRDefault="00F0261E" w:rsidP="0030686C">
            <w:pPr>
              <w:rPr>
                <w:sz w:val="20"/>
              </w:rPr>
            </w:pPr>
            <w:r>
              <w:rPr>
                <w:sz w:val="20"/>
              </w:rPr>
              <w:t>Amt für öffentliche Ordnung</w:t>
            </w:r>
          </w:p>
        </w:tc>
        <w:tc>
          <w:tcPr>
            <w:tcW w:w="794" w:type="dxa"/>
          </w:tcPr>
          <w:p w:rsidR="00F0261E" w:rsidRDefault="00F0261E" w:rsidP="0030686C">
            <w:pPr>
              <w:rPr>
                <w:sz w:val="20"/>
              </w:rPr>
            </w:pPr>
          </w:p>
          <w:p w:rsidR="00F0261E" w:rsidRDefault="00F0261E" w:rsidP="0030686C">
            <w:pPr>
              <w:rPr>
                <w:sz w:val="20"/>
              </w:rPr>
            </w:pPr>
            <w:r>
              <w:rPr>
                <w:sz w:val="20"/>
              </w:rPr>
              <w:t>A 11</w:t>
            </w:r>
          </w:p>
        </w:tc>
        <w:tc>
          <w:tcPr>
            <w:tcW w:w="1928" w:type="dxa"/>
          </w:tcPr>
          <w:p w:rsidR="00F0261E" w:rsidRDefault="00F0261E" w:rsidP="0030686C">
            <w:pPr>
              <w:rPr>
                <w:sz w:val="20"/>
              </w:rPr>
            </w:pPr>
          </w:p>
          <w:p w:rsidR="00F0261E" w:rsidRDefault="00F0261E" w:rsidP="0030686C">
            <w:pPr>
              <w:rPr>
                <w:sz w:val="20"/>
              </w:rPr>
            </w:pPr>
            <w:proofErr w:type="spellStart"/>
            <w:r>
              <w:rPr>
                <w:sz w:val="20"/>
              </w:rPr>
              <w:t>stv</w:t>
            </w:r>
            <w:proofErr w:type="spellEnd"/>
            <w:r>
              <w:rPr>
                <w:sz w:val="20"/>
              </w:rPr>
              <w:t>. Teamleitung</w:t>
            </w:r>
          </w:p>
        </w:tc>
        <w:tc>
          <w:tcPr>
            <w:tcW w:w="737" w:type="dxa"/>
            <w:shd w:val="pct12" w:color="auto" w:fill="FFFFFF"/>
          </w:tcPr>
          <w:p w:rsidR="00F0261E" w:rsidRDefault="00F0261E" w:rsidP="0030686C">
            <w:pPr>
              <w:rPr>
                <w:sz w:val="20"/>
              </w:rPr>
            </w:pPr>
          </w:p>
          <w:p w:rsidR="00F0261E" w:rsidRDefault="00F0261E" w:rsidP="0030686C">
            <w:pPr>
              <w:rPr>
                <w:sz w:val="20"/>
              </w:rPr>
            </w:pPr>
            <w:r>
              <w:rPr>
                <w:sz w:val="20"/>
              </w:rPr>
              <w:t>1,0</w:t>
            </w:r>
          </w:p>
        </w:tc>
        <w:tc>
          <w:tcPr>
            <w:tcW w:w="1134" w:type="dxa"/>
          </w:tcPr>
          <w:p w:rsidR="00F0261E" w:rsidRDefault="00F0261E" w:rsidP="0030686C">
            <w:pPr>
              <w:rPr>
                <w:sz w:val="20"/>
              </w:rPr>
            </w:pPr>
          </w:p>
          <w:p w:rsidR="00F0261E" w:rsidRDefault="00F0261E" w:rsidP="0030686C">
            <w:pPr>
              <w:rPr>
                <w:sz w:val="20"/>
              </w:rPr>
            </w:pPr>
            <w:r>
              <w:rPr>
                <w:sz w:val="20"/>
              </w:rPr>
              <w:t>-</w:t>
            </w:r>
          </w:p>
        </w:tc>
        <w:tc>
          <w:tcPr>
            <w:tcW w:w="1417" w:type="dxa"/>
          </w:tcPr>
          <w:p w:rsidR="00F0261E" w:rsidRDefault="00F0261E" w:rsidP="0030686C">
            <w:pPr>
              <w:rPr>
                <w:sz w:val="20"/>
              </w:rPr>
            </w:pPr>
          </w:p>
          <w:p w:rsidR="00F60B0F" w:rsidRDefault="00F60B0F" w:rsidP="00F60B0F">
            <w:pPr>
              <w:jc w:val="right"/>
              <w:rPr>
                <w:sz w:val="20"/>
              </w:rPr>
            </w:pPr>
            <w:r>
              <w:rPr>
                <w:sz w:val="20"/>
              </w:rPr>
              <w:t>94.300</w:t>
            </w:r>
          </w:p>
        </w:tc>
      </w:tr>
      <w:tr w:rsidR="00F0261E" w:rsidRPr="00F60B0F" w:rsidTr="00DE362D">
        <w:tc>
          <w:tcPr>
            <w:tcW w:w="1814" w:type="dxa"/>
          </w:tcPr>
          <w:p w:rsidR="00F0261E" w:rsidRPr="00F60B0F" w:rsidRDefault="00F0261E" w:rsidP="0030686C">
            <w:pPr>
              <w:rPr>
                <w:b/>
                <w:sz w:val="20"/>
              </w:rPr>
            </w:pPr>
            <w:r w:rsidRPr="00F60B0F">
              <w:rPr>
                <w:b/>
                <w:sz w:val="20"/>
              </w:rPr>
              <w:t xml:space="preserve">Summe </w:t>
            </w:r>
          </w:p>
        </w:tc>
        <w:tc>
          <w:tcPr>
            <w:tcW w:w="1701" w:type="dxa"/>
          </w:tcPr>
          <w:p w:rsidR="00F0261E" w:rsidRPr="00F60B0F" w:rsidRDefault="00F0261E" w:rsidP="0030686C">
            <w:pPr>
              <w:rPr>
                <w:b/>
                <w:sz w:val="20"/>
              </w:rPr>
            </w:pPr>
          </w:p>
        </w:tc>
        <w:tc>
          <w:tcPr>
            <w:tcW w:w="794" w:type="dxa"/>
          </w:tcPr>
          <w:p w:rsidR="00F0261E" w:rsidRPr="00F60B0F" w:rsidRDefault="00F0261E" w:rsidP="0030686C">
            <w:pPr>
              <w:rPr>
                <w:b/>
                <w:sz w:val="20"/>
              </w:rPr>
            </w:pPr>
          </w:p>
        </w:tc>
        <w:tc>
          <w:tcPr>
            <w:tcW w:w="1928" w:type="dxa"/>
          </w:tcPr>
          <w:p w:rsidR="00F0261E" w:rsidRPr="00F60B0F" w:rsidRDefault="00F0261E" w:rsidP="0030686C">
            <w:pPr>
              <w:rPr>
                <w:b/>
                <w:sz w:val="20"/>
              </w:rPr>
            </w:pPr>
          </w:p>
        </w:tc>
        <w:tc>
          <w:tcPr>
            <w:tcW w:w="737" w:type="dxa"/>
            <w:shd w:val="pct12" w:color="auto" w:fill="FFFFFF"/>
          </w:tcPr>
          <w:p w:rsidR="00F0261E" w:rsidRPr="00F60B0F" w:rsidRDefault="00F0261E" w:rsidP="0030686C">
            <w:pPr>
              <w:rPr>
                <w:b/>
                <w:sz w:val="20"/>
              </w:rPr>
            </w:pPr>
            <w:r w:rsidRPr="00F60B0F">
              <w:rPr>
                <w:b/>
                <w:sz w:val="20"/>
              </w:rPr>
              <w:t>2,0</w:t>
            </w:r>
          </w:p>
        </w:tc>
        <w:tc>
          <w:tcPr>
            <w:tcW w:w="1134" w:type="dxa"/>
          </w:tcPr>
          <w:p w:rsidR="00F0261E" w:rsidRPr="00F60B0F" w:rsidRDefault="00F0261E" w:rsidP="0030686C">
            <w:pPr>
              <w:rPr>
                <w:b/>
                <w:sz w:val="20"/>
              </w:rPr>
            </w:pPr>
          </w:p>
        </w:tc>
        <w:tc>
          <w:tcPr>
            <w:tcW w:w="1417" w:type="dxa"/>
          </w:tcPr>
          <w:p w:rsidR="00F0261E" w:rsidRPr="00F60B0F" w:rsidRDefault="00F60B0F" w:rsidP="00F60B0F">
            <w:pPr>
              <w:jc w:val="right"/>
              <w:rPr>
                <w:b/>
                <w:sz w:val="20"/>
              </w:rPr>
            </w:pPr>
            <w:r>
              <w:rPr>
                <w:b/>
                <w:sz w:val="20"/>
              </w:rPr>
              <w:t>199.900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F0261E" w:rsidP="00884D6C">
      <w:r>
        <w:t>Es wird die Schaffung einer 1,0 Stelle in A 12 und einer 1,0 Stelle in A 11 für die Straßenverkehrsbehörde des Amts für öffentliche Ordnung beantragt. Die Stellen sollen zur Leitung des Teams „Ausnahmegenehmigungen Dieselverkehrsverbot“ und der Bearbeitung der im gehobenen Dienst anfallenden Aufgaben eingerichtet werden.</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F7005B" w:rsidP="00884D6C">
      <w:r>
        <w:t xml:space="preserve">Die mit </w:t>
      </w:r>
      <w:proofErr w:type="spellStart"/>
      <w:r>
        <w:t>GRDrs</w:t>
      </w:r>
      <w:proofErr w:type="spellEnd"/>
      <w:r>
        <w:t xml:space="preserve"> 952/2018 erteilte Ermächtigung zur Beschäftigung von Personal außerhalb des Stellenplans zur Umsetzung des Dieselverkehrsverbotes ist bis 31.12.2019 befristet. Ein Teil der bisherigen Ermächtigung soll </w:t>
      </w:r>
      <w:r w:rsidR="00F0261E">
        <w:t xml:space="preserve">in </w:t>
      </w:r>
      <w:r>
        <w:t>reguläre Plans</w:t>
      </w:r>
      <w:r w:rsidR="00F0261E">
        <w:t xml:space="preserve">tellen </w:t>
      </w:r>
      <w:r>
        <w:t>überführt werden.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0261E" w:rsidRDefault="00F0261E" w:rsidP="00F0261E">
      <w:r>
        <w:t xml:space="preserve">Mit der </w:t>
      </w:r>
      <w:proofErr w:type="spellStart"/>
      <w:r w:rsidRPr="0011192A">
        <w:t>GRDrs</w:t>
      </w:r>
      <w:proofErr w:type="spellEnd"/>
      <w:r w:rsidRPr="0011192A">
        <w:t xml:space="preserve"> 952/2018</w:t>
      </w:r>
      <w:r>
        <w:t xml:space="preserve"> wurde die Verwaltung zur</w:t>
      </w:r>
      <w:r w:rsidRPr="0011192A">
        <w:t xml:space="preserve"> Umsetzung</w:t>
      </w:r>
      <w:r>
        <w:t xml:space="preserve"> </w:t>
      </w:r>
      <w:r w:rsidR="00993FF3">
        <w:t xml:space="preserve">der </w:t>
      </w:r>
      <w:r>
        <w:t>Maßnahme M1 aus der der 3. Fortschreibung des</w:t>
      </w:r>
      <w:r w:rsidRPr="0011192A">
        <w:t xml:space="preserve"> Luftreinhalteplan</w:t>
      </w:r>
      <w:r>
        <w:t>s ermächtigt, insgesamt 21,0 Vollzeitkräfte vo</w:t>
      </w:r>
      <w:r w:rsidR="00993FF3">
        <w:t>m</w:t>
      </w:r>
      <w:bookmarkStart w:id="0" w:name="_GoBack"/>
      <w:bookmarkEnd w:id="0"/>
      <w:r>
        <w:t xml:space="preserve"> 01.12.2018 bis 31.12.2019 einzustellen. Für die Weiterführung der Maßnahme M1 aus der 3. Fortschreibung und zur Erledigung möglicher weiterer Aufgaben aus der 4. Fortschreibung des Luftreinhalteplanes sollen 2,0 Vollzeitkräfte in Stellen umgewandelt und darüber hinaus die Ermächtigungen für 16,0 Vollzeitkräfte in EG 8 verlängert werden (siehe Anlage </w:t>
      </w:r>
      <w:r w:rsidR="002E2FFA">
        <w:t>4</w:t>
      </w:r>
      <w:r>
        <w:t>).</w:t>
      </w:r>
    </w:p>
    <w:p w:rsidR="006E0575" w:rsidRDefault="006E0575" w:rsidP="00884D6C"/>
    <w:p w:rsidR="00F0261E" w:rsidRPr="006E0575" w:rsidRDefault="00F0261E"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F0261E" w:rsidP="00884D6C">
      <w:r>
        <w:t>Die Aufgaben werden bisher im Rahmen von Ermächtigungen wahrgenommen.</w:t>
      </w:r>
    </w:p>
    <w:p w:rsidR="003D7B0B" w:rsidRDefault="006E0575" w:rsidP="00884D6C">
      <w:pPr>
        <w:pStyle w:val="berschrift2"/>
      </w:pPr>
      <w:r>
        <w:t>3.3</w:t>
      </w:r>
      <w:r w:rsidR="003D7B0B">
        <w:tab/>
        <w:t>Auswirkungen bei Ablehnung der Stellenschaffungen</w:t>
      </w:r>
    </w:p>
    <w:p w:rsidR="003D7B0B" w:rsidRDefault="003D7B0B" w:rsidP="00884D6C"/>
    <w:p w:rsidR="003D7B0B" w:rsidRDefault="00F0261E" w:rsidP="00884D6C">
      <w:r>
        <w:t>Bei Ablehnung der Schaffung wäre die Aufgabenerledigung nicht gewährleistet.</w:t>
      </w:r>
    </w:p>
    <w:p w:rsidR="003D7B0B" w:rsidRDefault="00884D6C" w:rsidP="00884D6C">
      <w:pPr>
        <w:pStyle w:val="berschrift1"/>
      </w:pPr>
      <w:r>
        <w:t>4</w:t>
      </w:r>
      <w:r>
        <w:tab/>
      </w:r>
      <w:r w:rsidR="003D7B0B">
        <w:t>Stellenvermerke</w:t>
      </w:r>
    </w:p>
    <w:p w:rsidR="003D7B0B" w:rsidRDefault="003D7B0B" w:rsidP="00884D6C"/>
    <w:p w:rsidR="00DE362D" w:rsidRDefault="00F0261E"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1E" w:rsidRDefault="00F0261E">
      <w:r>
        <w:separator/>
      </w:r>
    </w:p>
  </w:endnote>
  <w:endnote w:type="continuationSeparator" w:id="0">
    <w:p w:rsidR="00F0261E" w:rsidRDefault="00F0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1E" w:rsidRDefault="00F0261E">
      <w:r>
        <w:separator/>
      </w:r>
    </w:p>
  </w:footnote>
  <w:footnote w:type="continuationSeparator" w:id="0">
    <w:p w:rsidR="00F0261E" w:rsidRDefault="00F0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93FF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61E"/>
    <w:rsid w:val="00055758"/>
    <w:rsid w:val="000A1146"/>
    <w:rsid w:val="001034AF"/>
    <w:rsid w:val="0011112B"/>
    <w:rsid w:val="00126F56"/>
    <w:rsid w:val="0014415D"/>
    <w:rsid w:val="00151488"/>
    <w:rsid w:val="00163034"/>
    <w:rsid w:val="00164678"/>
    <w:rsid w:val="00165C0D"/>
    <w:rsid w:val="00181857"/>
    <w:rsid w:val="00184EDC"/>
    <w:rsid w:val="00194770"/>
    <w:rsid w:val="001A5F9B"/>
    <w:rsid w:val="001F7237"/>
    <w:rsid w:val="002924CB"/>
    <w:rsid w:val="002A20D1"/>
    <w:rsid w:val="002A4DE3"/>
    <w:rsid w:val="002B5955"/>
    <w:rsid w:val="002E2FFA"/>
    <w:rsid w:val="0030686C"/>
    <w:rsid w:val="00380937"/>
    <w:rsid w:val="00397717"/>
    <w:rsid w:val="003D7B0B"/>
    <w:rsid w:val="003F0FAA"/>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E3B79"/>
    <w:rsid w:val="008066EE"/>
    <w:rsid w:val="00817BB6"/>
    <w:rsid w:val="00884D6C"/>
    <w:rsid w:val="00920F00"/>
    <w:rsid w:val="009373F6"/>
    <w:rsid w:val="00976588"/>
    <w:rsid w:val="00993FF3"/>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0261E"/>
    <w:rsid w:val="00F27657"/>
    <w:rsid w:val="00F342DC"/>
    <w:rsid w:val="00F56F93"/>
    <w:rsid w:val="00F60B0F"/>
    <w:rsid w:val="00F63041"/>
    <w:rsid w:val="00F7005B"/>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DC287"/>
  <w15:docId w15:val="{09EC48E4-A75E-4A06-8EB2-0225FA8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8\Desktop\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248</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Dieck, Corinna</dc:creator>
  <cp:lastModifiedBy>Hauser, Petra</cp:lastModifiedBy>
  <cp:revision>4</cp:revision>
  <cp:lastPrinted>2019-10-01T09:14:00Z</cp:lastPrinted>
  <dcterms:created xsi:type="dcterms:W3CDTF">2019-09-26T16:54:00Z</dcterms:created>
  <dcterms:modified xsi:type="dcterms:W3CDTF">2019-10-01T09:15:00Z</dcterms:modified>
</cp:coreProperties>
</file>