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E31981" w:rsidP="00397717">
      <w:pPr>
        <w:jc w:val="right"/>
      </w:pPr>
      <w:r>
        <w:t xml:space="preserve">Anlage </w:t>
      </w:r>
      <w:r w:rsidR="00E669AD">
        <w:t>35</w:t>
      </w:r>
      <w:r w:rsidR="003D7B0B" w:rsidRPr="006E0575">
        <w:t xml:space="preserve"> zur GRDrs</w:t>
      </w:r>
      <w:r w:rsidR="00461D60">
        <w:t>.</w:t>
      </w:r>
      <w:r w:rsidR="003D7B0B" w:rsidRPr="006E0575">
        <w:t xml:space="preserve"> </w:t>
      </w:r>
      <w:r w:rsidR="00461D60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92E48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5169B" w:rsidP="0030686C">
            <w:pPr>
              <w:rPr>
                <w:sz w:val="20"/>
              </w:rPr>
            </w:pPr>
            <w:r>
              <w:rPr>
                <w:sz w:val="20"/>
              </w:rPr>
              <w:t>63-</w:t>
            </w:r>
            <w:r w:rsidR="00987F5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987F5B">
              <w:rPr>
                <w:sz w:val="20"/>
              </w:rPr>
              <w:t>5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12635" w:rsidP="0030686C">
            <w:pPr>
              <w:rPr>
                <w:sz w:val="20"/>
              </w:rPr>
            </w:pPr>
            <w:r>
              <w:rPr>
                <w:sz w:val="20"/>
              </w:rPr>
              <w:t>6310</w:t>
            </w:r>
            <w:r w:rsidR="00E669AD">
              <w:rPr>
                <w:sz w:val="20"/>
              </w:rPr>
              <w:t xml:space="preserve"> </w:t>
            </w:r>
            <w:r>
              <w:rPr>
                <w:sz w:val="20"/>
              </w:rPr>
              <w:t>5050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Baurechtsamt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5169B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E31981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31981" w:rsidP="00987F5B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461D60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31981" w:rsidP="00987F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5169B">
              <w:rPr>
                <w:sz w:val="20"/>
              </w:rPr>
              <w:t>,</w:t>
            </w:r>
            <w:r w:rsidR="00AE7BB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1D60" w:rsidP="0030686C">
            <w:pPr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  <w:tr w:rsidR="00E31981" w:rsidRPr="006E0575" w:rsidTr="0096038F">
        <w:tc>
          <w:tcPr>
            <w:tcW w:w="1701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E31981">
            <w:pPr>
              <w:rPr>
                <w:sz w:val="20"/>
              </w:rPr>
            </w:pPr>
            <w:r>
              <w:rPr>
                <w:sz w:val="20"/>
              </w:rPr>
              <w:t>63-1.5</w:t>
            </w:r>
          </w:p>
          <w:p w:rsidR="00E31981" w:rsidRDefault="00E31981" w:rsidP="00E31981">
            <w:pPr>
              <w:rPr>
                <w:sz w:val="20"/>
              </w:rPr>
            </w:pPr>
          </w:p>
          <w:p w:rsidR="00E31981" w:rsidRDefault="00E31981" w:rsidP="00E31981">
            <w:pPr>
              <w:rPr>
                <w:sz w:val="20"/>
              </w:rPr>
            </w:pPr>
            <w:r>
              <w:rPr>
                <w:sz w:val="20"/>
              </w:rPr>
              <w:t>6310</w:t>
            </w:r>
            <w:r w:rsidR="00E669AD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5050</w:t>
            </w:r>
          </w:p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Baurechtsamt</w:t>
            </w:r>
          </w:p>
        </w:tc>
        <w:tc>
          <w:tcPr>
            <w:tcW w:w="851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461D60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AE7BB2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E31981" w:rsidRDefault="00E31981" w:rsidP="0030686C">
            <w:pPr>
              <w:rPr>
                <w:sz w:val="20"/>
              </w:rPr>
            </w:pPr>
            <w:r>
              <w:rPr>
                <w:sz w:val="20"/>
              </w:rPr>
              <w:t>KW 01/2026</w:t>
            </w:r>
          </w:p>
        </w:tc>
        <w:tc>
          <w:tcPr>
            <w:tcW w:w="1588" w:type="dxa"/>
          </w:tcPr>
          <w:p w:rsidR="00E31981" w:rsidRDefault="00E31981" w:rsidP="0030686C">
            <w:pPr>
              <w:rPr>
                <w:sz w:val="20"/>
              </w:rPr>
            </w:pPr>
          </w:p>
          <w:p w:rsidR="00461D60" w:rsidRDefault="00461D60" w:rsidP="0030686C">
            <w:pPr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85AE7" w:rsidRDefault="0085169B" w:rsidP="00884D6C">
      <w:r>
        <w:t xml:space="preserve">Beantragt wird die Schaffung von </w:t>
      </w:r>
      <w:r w:rsidR="00A047B0">
        <w:t>2</w:t>
      </w:r>
      <w:r>
        <w:t>,</w:t>
      </w:r>
      <w:r w:rsidR="00E31981">
        <w:t>0</w:t>
      </w:r>
      <w:r>
        <w:t xml:space="preserve"> Stellen in Besoldungsgruppe A</w:t>
      </w:r>
      <w:r w:rsidR="00E31981">
        <w:t xml:space="preserve"> </w:t>
      </w:r>
      <w:r>
        <w:t>11 für die Du</w:t>
      </w:r>
      <w:r w:rsidR="00987F5B">
        <w:t>r</w:t>
      </w:r>
      <w:r>
        <w:t xml:space="preserve">chführung der </w:t>
      </w:r>
      <w:r w:rsidR="00987F5B">
        <w:t xml:space="preserve">neuen Aufgaben aus dem Klimaschutzgesetz bzw. der </w:t>
      </w:r>
      <w:r w:rsidR="00E31981">
        <w:t>Photov</w:t>
      </w:r>
      <w:r w:rsidR="0021472B">
        <w:t>oltaik-Pflicht-Verordnung</w:t>
      </w:r>
      <w:r w:rsidR="00461D60">
        <w:t>, davon 1,0 befristet für zwei Jahre.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D2E97" w:rsidRDefault="0085169B" w:rsidP="00E31981">
      <w:r>
        <w:t xml:space="preserve">Es handelt sich um eine </w:t>
      </w:r>
      <w:r w:rsidR="00987F5B">
        <w:t>neue gesetzliche</w:t>
      </w:r>
      <w:r>
        <w:t xml:space="preserve"> Aufgabe.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987F5B" w:rsidRDefault="00E31981" w:rsidP="00884D6C">
      <w:r>
        <w:t>Die n</w:t>
      </w:r>
      <w:r w:rsidR="00987F5B">
        <w:t>eue gesetzliche Aufgabe</w:t>
      </w:r>
      <w:r>
        <w:t xml:space="preserve"> nach dem Klimaschutzgesetz bzw. der Photovoltaik-Pflicht-Verordnung besteht</w:t>
      </w:r>
      <w:r w:rsidR="00987F5B">
        <w:t xml:space="preserve"> seit 1.1. bzw. 1.5.2022</w:t>
      </w:r>
      <w:r w:rsidR="004708C9">
        <w:t xml:space="preserve"> und 1.1.2023</w:t>
      </w:r>
      <w:r>
        <w:t xml:space="preserve">. </w:t>
      </w:r>
      <w:r w:rsidR="00987F5B">
        <w:t xml:space="preserve">Da die Nachweise jeweils ein Jahr nach Fertigstellung der Objekte </w:t>
      </w:r>
      <w:r w:rsidR="004708C9">
        <w:t xml:space="preserve">gegenüber der Baurechtsbehörde </w:t>
      </w:r>
      <w:r w:rsidR="00987F5B">
        <w:t>zu führen sind</w:t>
      </w:r>
      <w:r w:rsidR="004708C9">
        <w:t>,</w:t>
      </w:r>
      <w:r w:rsidR="00987F5B">
        <w:t xml:space="preserve"> ist mit dafür tatsächlich entstehenden Personalbedarfen </w:t>
      </w:r>
      <w:r>
        <w:t>ab</w:t>
      </w:r>
      <w:r w:rsidR="00987F5B">
        <w:t xml:space="preserve"> 2024 zu rechnen.</w:t>
      </w:r>
      <w:r>
        <w:t xml:space="preserve"> </w:t>
      </w:r>
      <w:r w:rsidR="00987F5B">
        <w:t xml:space="preserve">Bereits mit Inkrafttreten des Gesetzes entstand entsprechender Beratungsbedarf, der seither </w:t>
      </w:r>
      <w:r w:rsidR="004708C9">
        <w:t xml:space="preserve">mangels personeller Ressourcen </w:t>
      </w:r>
      <w:r w:rsidR="00987F5B">
        <w:t xml:space="preserve">nur </w:t>
      </w:r>
      <w:r w:rsidR="004708C9">
        <w:t>ansatzweise</w:t>
      </w:r>
      <w:r w:rsidR="00987F5B">
        <w:t xml:space="preserve"> befriedigt werden kann.</w:t>
      </w:r>
    </w:p>
    <w:p w:rsidR="00E31981" w:rsidRDefault="00E31981" w:rsidP="00884D6C"/>
    <w:p w:rsidR="00E31981" w:rsidRDefault="00E31981" w:rsidP="00E31981">
      <w:r>
        <w:t>Da es sich um eine neue gesetzliche Aufgabe handelt</w:t>
      </w:r>
      <w:r w:rsidR="00461D60">
        <w:t>,</w:t>
      </w:r>
      <w:r>
        <w:t xml:space="preserve"> kann der Aufwand nur geschätzt werden. Er wird nach aller Voraussicht dem entstandenen Aufwand für die Wah</w:t>
      </w:r>
      <w:r w:rsidR="00461D60">
        <w:t>rnehmung der Aufgaben nach den Erneuerbaren-</w:t>
      </w:r>
      <w:r>
        <w:t>Wärme</w:t>
      </w:r>
      <w:r w:rsidR="00461D60">
        <w:t>-G</w:t>
      </w:r>
      <w:r>
        <w:t xml:space="preserve">esetzen vergleichbar sein. Auch hier sind nach Fertigstellung an sich ohne Aufforderung durch den Bauherrn gegenüber </w:t>
      </w:r>
      <w:r>
        <w:lastRenderedPageBreak/>
        <w:t>der Baurechtsbehörde Nachweise zu führen. Da dies in der Hälfte der Fälle nicht geschieht</w:t>
      </w:r>
      <w:r w:rsidR="00461D60">
        <w:t>,</w:t>
      </w:r>
      <w:r>
        <w:t xml:space="preserve"> muss die Behörde jedoch in all diesen Fällen die Verpflichteten feststellen, anschreiben und ggf. </w:t>
      </w:r>
      <w:r w:rsidR="001F05F9">
        <w:t>die Vorlagepflicht durchsetzen.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E31981" w:rsidP="00884D6C">
      <w:r>
        <w:t>Die Aufgabe ist neu und wurde daher bisher nicht wahrgenommen.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E31981" w:rsidP="00884D6C">
      <w:r>
        <w:t>Die neue g</w:t>
      </w:r>
      <w:r w:rsidR="0085169B">
        <w:t xml:space="preserve">esetzliche Pflichtaufgabe </w:t>
      </w:r>
      <w:r>
        <w:t>könnte</w:t>
      </w:r>
      <w:r w:rsidR="0085169B">
        <w:t xml:space="preserve"> nicht erfüllt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31981" w:rsidP="00884D6C">
      <w:r>
        <w:t>Eine der beiden Stellen soll einen KW-Vermerk 01/2026 erhalten. Der dauerhafte Bedarf soll im nächsten Stellenplanverfahren erneut überprüft werden, da dann Erfahrungswerte zu Fallzahlen und tatsächlichem Bearbeitungsaufwand vorliegen.</w:t>
      </w:r>
    </w:p>
    <w:p w:rsidR="004708C9" w:rsidRDefault="004708C9" w:rsidP="004708C9"/>
    <w:p w:rsidR="004708C9" w:rsidRDefault="004708C9" w:rsidP="004708C9"/>
    <w:sectPr w:rsidR="004708C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CF" w:rsidRDefault="004329CF">
      <w:r>
        <w:separator/>
      </w:r>
    </w:p>
  </w:endnote>
  <w:endnote w:type="continuationSeparator" w:id="0">
    <w:p w:rsidR="004329CF" w:rsidRDefault="0043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CF" w:rsidRDefault="004329CF">
      <w:r>
        <w:separator/>
      </w:r>
    </w:p>
  </w:footnote>
  <w:footnote w:type="continuationSeparator" w:id="0">
    <w:p w:rsidR="004329CF" w:rsidRDefault="0043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669A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F"/>
    <w:rsid w:val="00026253"/>
    <w:rsid w:val="00055758"/>
    <w:rsid w:val="00061F0B"/>
    <w:rsid w:val="000A1146"/>
    <w:rsid w:val="001034AF"/>
    <w:rsid w:val="0011112B"/>
    <w:rsid w:val="00112635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05F9"/>
    <w:rsid w:val="001F7237"/>
    <w:rsid w:val="0021472B"/>
    <w:rsid w:val="002924CB"/>
    <w:rsid w:val="002A20D1"/>
    <w:rsid w:val="002A4DE3"/>
    <w:rsid w:val="002B5955"/>
    <w:rsid w:val="002E57E3"/>
    <w:rsid w:val="0030686C"/>
    <w:rsid w:val="00380937"/>
    <w:rsid w:val="00397717"/>
    <w:rsid w:val="003D7B0B"/>
    <w:rsid w:val="003E0F4B"/>
    <w:rsid w:val="003F0FAA"/>
    <w:rsid w:val="004329CF"/>
    <w:rsid w:val="00461D60"/>
    <w:rsid w:val="00470135"/>
    <w:rsid w:val="004708C9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7356A"/>
    <w:rsid w:val="006A406B"/>
    <w:rsid w:val="006B6D50"/>
    <w:rsid w:val="006E0575"/>
    <w:rsid w:val="0072799A"/>
    <w:rsid w:val="00754659"/>
    <w:rsid w:val="007D2E97"/>
    <w:rsid w:val="007E3B79"/>
    <w:rsid w:val="008066EE"/>
    <w:rsid w:val="00817BB6"/>
    <w:rsid w:val="0085169B"/>
    <w:rsid w:val="00884D6C"/>
    <w:rsid w:val="00920F00"/>
    <w:rsid w:val="009373F6"/>
    <w:rsid w:val="00946276"/>
    <w:rsid w:val="0096038F"/>
    <w:rsid w:val="00976588"/>
    <w:rsid w:val="00987F5B"/>
    <w:rsid w:val="00A047B0"/>
    <w:rsid w:val="00A27CA7"/>
    <w:rsid w:val="00A45B30"/>
    <w:rsid w:val="00A71D0A"/>
    <w:rsid w:val="00A77F1E"/>
    <w:rsid w:val="00A847C4"/>
    <w:rsid w:val="00AB389D"/>
    <w:rsid w:val="00AE7B02"/>
    <w:rsid w:val="00AE7BB2"/>
    <w:rsid w:val="00AF0DEA"/>
    <w:rsid w:val="00AF25E0"/>
    <w:rsid w:val="00B04290"/>
    <w:rsid w:val="00B80DEF"/>
    <w:rsid w:val="00B85AE7"/>
    <w:rsid w:val="00B86BB5"/>
    <w:rsid w:val="00B91903"/>
    <w:rsid w:val="00BC4669"/>
    <w:rsid w:val="00C16EF1"/>
    <w:rsid w:val="00C448D3"/>
    <w:rsid w:val="00C92E48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31981"/>
    <w:rsid w:val="00E42F96"/>
    <w:rsid w:val="00E669AD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F774D"/>
  <w15:docId w15:val="{A795B52B-2F78-4EAC-83ED-D17F38E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85169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E669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Grund, Rainer</dc:creator>
  <cp:lastModifiedBy>Baumann, Gerhard</cp:lastModifiedBy>
  <cp:revision>7</cp:revision>
  <cp:lastPrinted>2023-09-29T11:30:00Z</cp:lastPrinted>
  <dcterms:created xsi:type="dcterms:W3CDTF">2023-01-03T06:32:00Z</dcterms:created>
  <dcterms:modified xsi:type="dcterms:W3CDTF">2023-09-29T11:30:00Z</dcterms:modified>
</cp:coreProperties>
</file>