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535BD">
        <w:t>32</w:t>
      </w:r>
      <w:r w:rsidRPr="006E0575">
        <w:t xml:space="preserve"> zur </w:t>
      </w:r>
      <w:proofErr w:type="spellStart"/>
      <w:r w:rsidRPr="006E0575">
        <w:t>GRDrs</w:t>
      </w:r>
      <w:proofErr w:type="spellEnd"/>
      <w:r w:rsidRPr="006E0575">
        <w:t xml:space="preserve"> </w:t>
      </w:r>
      <w:r w:rsidR="00D535BD">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CB7235" w:rsidRPr="00CB7235" w:rsidRDefault="00CB7235" w:rsidP="00CB7235">
            <w:pPr>
              <w:rPr>
                <w:sz w:val="20"/>
                <w:szCs w:val="20"/>
              </w:rPr>
            </w:pPr>
            <w:r w:rsidRPr="00CB7235">
              <w:rPr>
                <w:sz w:val="20"/>
                <w:szCs w:val="20"/>
              </w:rPr>
              <w:t>61-8</w:t>
            </w:r>
          </w:p>
          <w:p w:rsidR="00CB7235" w:rsidRPr="00CB7235" w:rsidRDefault="00CB7235" w:rsidP="00CB7235">
            <w:pPr>
              <w:rPr>
                <w:sz w:val="20"/>
                <w:szCs w:val="20"/>
              </w:rPr>
            </w:pPr>
          </w:p>
          <w:p w:rsidR="00CB7235" w:rsidRPr="00CB7235" w:rsidRDefault="00CB7235" w:rsidP="00CB7235">
            <w:pPr>
              <w:rPr>
                <w:sz w:val="20"/>
                <w:szCs w:val="20"/>
              </w:rPr>
            </w:pPr>
            <w:r w:rsidRPr="00CB7235">
              <w:rPr>
                <w:sz w:val="20"/>
                <w:szCs w:val="20"/>
              </w:rPr>
              <w:t>61835000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D535BD" w:rsidP="0030686C">
            <w:pPr>
              <w:rPr>
                <w:sz w:val="20"/>
              </w:rPr>
            </w:pPr>
            <w:r>
              <w:rPr>
                <w:sz w:val="20"/>
              </w:rPr>
              <w:t>Amt für</w:t>
            </w:r>
          </w:p>
          <w:p w:rsidR="00D535BD" w:rsidRPr="006E0575" w:rsidRDefault="00D535BD"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556B26">
            <w:pPr>
              <w:rPr>
                <w:sz w:val="20"/>
              </w:rPr>
            </w:pPr>
            <w:r>
              <w:rPr>
                <w:sz w:val="20"/>
              </w:rPr>
              <w:t xml:space="preserve">EG </w:t>
            </w:r>
            <w:r w:rsidR="000B4340">
              <w:rPr>
                <w:sz w:val="20"/>
              </w:rPr>
              <w:t>1</w:t>
            </w:r>
            <w:r w:rsidR="00556B26">
              <w:rPr>
                <w:sz w:val="20"/>
              </w:rPr>
              <w:t>2</w:t>
            </w:r>
          </w:p>
        </w:tc>
        <w:tc>
          <w:tcPr>
            <w:tcW w:w="1928" w:type="dxa"/>
          </w:tcPr>
          <w:p w:rsidR="005F5B3D" w:rsidRDefault="005F5B3D" w:rsidP="0030686C">
            <w:pPr>
              <w:rPr>
                <w:sz w:val="20"/>
              </w:rPr>
            </w:pPr>
          </w:p>
          <w:p w:rsidR="005F5B3D" w:rsidRPr="006E0575" w:rsidRDefault="00CB7235" w:rsidP="0030686C">
            <w:pPr>
              <w:rPr>
                <w:sz w:val="20"/>
              </w:rPr>
            </w:pPr>
            <w:r>
              <w:rPr>
                <w:sz w:val="20"/>
              </w:rPr>
              <w:t>Projektleiter/in</w:t>
            </w:r>
          </w:p>
        </w:tc>
        <w:tc>
          <w:tcPr>
            <w:tcW w:w="737" w:type="dxa"/>
            <w:shd w:val="pct12" w:color="auto" w:fill="FFFFFF"/>
          </w:tcPr>
          <w:p w:rsidR="005F5B3D" w:rsidRDefault="005F5B3D" w:rsidP="0030686C">
            <w:pPr>
              <w:rPr>
                <w:sz w:val="20"/>
              </w:rPr>
            </w:pPr>
          </w:p>
          <w:p w:rsidR="005F5B3D" w:rsidRPr="006E0575" w:rsidRDefault="00556B26" w:rsidP="006A2072">
            <w:pPr>
              <w:rPr>
                <w:sz w:val="20"/>
              </w:rPr>
            </w:pPr>
            <w:r>
              <w:rPr>
                <w:sz w:val="20"/>
              </w:rPr>
              <w:t>0,5</w:t>
            </w:r>
          </w:p>
        </w:tc>
        <w:tc>
          <w:tcPr>
            <w:tcW w:w="1134" w:type="dxa"/>
          </w:tcPr>
          <w:p w:rsidR="005F5B3D" w:rsidRDefault="005F5B3D" w:rsidP="0030686C">
            <w:pPr>
              <w:rPr>
                <w:sz w:val="20"/>
              </w:rPr>
            </w:pPr>
          </w:p>
          <w:p w:rsidR="00D535BD" w:rsidRDefault="00D535BD" w:rsidP="0030686C">
            <w:pPr>
              <w:rPr>
                <w:sz w:val="20"/>
              </w:rPr>
            </w:pPr>
            <w:r>
              <w:rPr>
                <w:sz w:val="20"/>
              </w:rPr>
              <w:t>KW</w:t>
            </w:r>
          </w:p>
          <w:p w:rsidR="005F5B3D" w:rsidRPr="006E0575" w:rsidRDefault="00CB7235" w:rsidP="0030686C">
            <w:pPr>
              <w:rPr>
                <w:sz w:val="20"/>
              </w:rPr>
            </w:pPr>
            <w:r>
              <w:rPr>
                <w:sz w:val="20"/>
              </w:rPr>
              <w:t>01/</w:t>
            </w:r>
            <w:r w:rsidR="00D535BD">
              <w:rPr>
                <w:sz w:val="20"/>
              </w:rPr>
              <w:t>20</w:t>
            </w:r>
            <w:r>
              <w:rPr>
                <w:sz w:val="20"/>
              </w:rPr>
              <w:t>23</w:t>
            </w:r>
          </w:p>
        </w:tc>
        <w:tc>
          <w:tcPr>
            <w:tcW w:w="1417" w:type="dxa"/>
          </w:tcPr>
          <w:p w:rsidR="005F5B3D" w:rsidRDefault="005F5B3D" w:rsidP="0030686C">
            <w:pPr>
              <w:rPr>
                <w:sz w:val="20"/>
              </w:rPr>
            </w:pPr>
          </w:p>
          <w:p w:rsidR="005F5B3D" w:rsidRPr="006E0575" w:rsidRDefault="00D535BD" w:rsidP="00D535BD">
            <w:pPr>
              <w:jc w:val="right"/>
              <w:rPr>
                <w:sz w:val="20"/>
              </w:rPr>
            </w:pPr>
            <w:r>
              <w:rPr>
                <w:sz w:val="20"/>
              </w:rPr>
              <w:t>42.900</w:t>
            </w:r>
          </w:p>
        </w:tc>
      </w:tr>
    </w:tbl>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C875A2" w:rsidRPr="00C875A2" w:rsidRDefault="00C875A2" w:rsidP="00C875A2">
      <w:pPr>
        <w:keepNext/>
        <w:ind w:hanging="11"/>
        <w:outlineLvl w:val="0"/>
        <w:rPr>
          <w:b/>
          <w:szCs w:val="20"/>
          <w:u w:val="single"/>
        </w:rPr>
      </w:pPr>
      <w:r w:rsidRPr="00C875A2">
        <w:rPr>
          <w:szCs w:val="20"/>
        </w:rPr>
        <w:t xml:space="preserve">Beantragt wird eine 0,5 Projektleiterstelle für eine(n) </w:t>
      </w:r>
      <w:r w:rsidR="00732479">
        <w:rPr>
          <w:szCs w:val="20"/>
        </w:rPr>
        <w:t xml:space="preserve">Ingenieur/-in </w:t>
      </w:r>
      <w:r w:rsidRPr="00C875A2">
        <w:rPr>
          <w:szCs w:val="20"/>
        </w:rPr>
        <w:t>der Fachrichtung Architektur (Hochbau) bei der Abteilung Stadterneuerung und Bodenordnung.</w:t>
      </w: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C875A2" w:rsidRDefault="00212DFE" w:rsidP="00C875A2">
      <w:pPr>
        <w:rPr>
          <w:szCs w:val="20"/>
        </w:rPr>
      </w:pPr>
      <w:r>
        <w:t xml:space="preserve">Die Schaffung der </w:t>
      </w:r>
      <w:r w:rsidR="003E63CB">
        <w:t>0,5</w:t>
      </w:r>
      <w:r>
        <w:t xml:space="preserve"> </w:t>
      </w:r>
      <w:r w:rsidR="00BE1394">
        <w:rPr>
          <w:rFonts w:cs="Arial"/>
        </w:rPr>
        <w:t xml:space="preserve">Stelle ist in der </w:t>
      </w:r>
      <w:r w:rsidR="008C589A">
        <w:rPr>
          <w:rFonts w:cs="Arial"/>
        </w:rPr>
        <w:t xml:space="preserve">„Grünen </w:t>
      </w:r>
      <w:r w:rsidR="00BE1394">
        <w:rPr>
          <w:rFonts w:cs="Arial"/>
        </w:rPr>
        <w:t>Liste</w:t>
      </w:r>
      <w:r w:rsidR="008C589A">
        <w:rPr>
          <w:rFonts w:cs="Arial"/>
        </w:rPr>
        <w:t>“</w:t>
      </w:r>
      <w:r w:rsidR="00BE1394">
        <w:rPr>
          <w:rFonts w:cs="Arial"/>
        </w:rPr>
        <w:t xml:space="preserve"> zum Haushalt 2020 </w:t>
      </w:r>
      <w:r w:rsidR="008C589A">
        <w:rPr>
          <w:rFonts w:cs="Arial"/>
        </w:rPr>
        <w:t>enthalten</w:t>
      </w:r>
      <w:r w:rsidR="00BE1394">
        <w:rPr>
          <w:rFonts w:cs="Arial"/>
        </w:rPr>
        <w:t xml:space="preserve">. </w:t>
      </w:r>
      <w:r w:rsidR="00C875A2" w:rsidRPr="00C875A2">
        <w:rPr>
          <w:szCs w:val="20"/>
        </w:rPr>
        <w:t>Es handelt sich um eine vom Gemeinderat beschlossene neue Aufgabe.</w:t>
      </w:r>
      <w:r w:rsidR="00C875A2">
        <w:rPr>
          <w:szCs w:val="20"/>
        </w:rPr>
        <w:t xml:space="preserve"> Die zum Stellenplan 2018 geschaffene 0,5 Stelle reicht zur Aufgabenerfüllung nicht aus. </w:t>
      </w:r>
    </w:p>
    <w:p w:rsidR="000D365D" w:rsidRDefault="000D365D" w:rsidP="00C875A2">
      <w:pPr>
        <w:rPr>
          <w:szCs w:val="20"/>
        </w:rPr>
      </w:pPr>
    </w:p>
    <w:p w:rsidR="00C875A2" w:rsidRPr="00C875A2" w:rsidRDefault="000D365D" w:rsidP="00C875A2">
      <w:pPr>
        <w:rPr>
          <w:szCs w:val="20"/>
        </w:rPr>
      </w:pPr>
      <w:r>
        <w:rPr>
          <w:szCs w:val="20"/>
        </w:rPr>
        <w:t xml:space="preserve">Auf den GR-Beschluss 03/2018 </w:t>
      </w:r>
      <w:r w:rsidR="00CA780E">
        <w:rPr>
          <w:szCs w:val="20"/>
        </w:rPr>
        <w:t>wird verwiesen.</w:t>
      </w:r>
    </w:p>
    <w:p w:rsidR="00AE4077" w:rsidRDefault="003D7B0B" w:rsidP="00AE4077">
      <w:pPr>
        <w:pStyle w:val="berschrift1"/>
      </w:pPr>
      <w:r>
        <w:t>3</w:t>
      </w:r>
      <w:r>
        <w:tab/>
        <w:t>Bedarf</w:t>
      </w:r>
    </w:p>
    <w:p w:rsidR="003D7B0B" w:rsidRDefault="00212DFE" w:rsidP="00AE4077">
      <w:pPr>
        <w:pStyle w:val="berschrift1"/>
        <w:rPr>
          <w:u w:val="none"/>
        </w:rPr>
      </w:pPr>
      <w:r>
        <w:rPr>
          <w:u w:val="none"/>
        </w:rPr>
        <w:t xml:space="preserve">3.1 </w:t>
      </w:r>
      <w:r w:rsidR="006E0575" w:rsidRPr="004D430C">
        <w:rPr>
          <w:u w:val="none"/>
        </w:rPr>
        <w:t>Anlass</w:t>
      </w:r>
    </w:p>
    <w:p w:rsidR="004D430C" w:rsidRPr="004D430C" w:rsidRDefault="004D430C" w:rsidP="004D430C"/>
    <w:p w:rsidR="003E63CB" w:rsidRPr="000D365D" w:rsidRDefault="000D365D" w:rsidP="003E63CB">
      <w:pPr>
        <w:rPr>
          <w:szCs w:val="20"/>
        </w:rPr>
      </w:pPr>
      <w:r w:rsidRPr="00C875A2">
        <w:rPr>
          <w:szCs w:val="20"/>
        </w:rPr>
        <w:t xml:space="preserve">Mit </w:t>
      </w:r>
      <w:proofErr w:type="spellStart"/>
      <w:r w:rsidRPr="00C875A2">
        <w:rPr>
          <w:szCs w:val="20"/>
        </w:rPr>
        <w:t>GRDrs</w:t>
      </w:r>
      <w:proofErr w:type="spellEnd"/>
      <w:r w:rsidRPr="00C875A2">
        <w:rPr>
          <w:szCs w:val="20"/>
        </w:rPr>
        <w:t xml:space="preserve"> 28/2014 wurde das Sanierungsgebiet Stuttgart 29 – Teilbereich </w:t>
      </w:r>
      <w:proofErr w:type="spellStart"/>
      <w:r w:rsidRPr="00C875A2">
        <w:rPr>
          <w:szCs w:val="20"/>
        </w:rPr>
        <w:t>Stöckach</w:t>
      </w:r>
      <w:proofErr w:type="spellEnd"/>
      <w:r w:rsidRPr="00C875A2">
        <w:rPr>
          <w:szCs w:val="20"/>
        </w:rPr>
        <w:t xml:space="preserve"> – um die Villa Berg erweitert. Die Villa Berg stand bisher in privatem Eigentum und konnte Ende 2015 von der Stadt erworben werden. Sanierungsziel ist, für das Gebäude ein Konzept für die öffentliche Nutzung zu entwickeln und das Gebäude auf Basis dieses Konzepts umfassend zu sanieren, zu modernisieren und zu erweitern (GR-Beschluss 991/2016).</w:t>
      </w:r>
      <w:r>
        <w:rPr>
          <w:szCs w:val="20"/>
        </w:rPr>
        <w:t xml:space="preserve"> Die Umnutzung und Modernisierung der Villa Berg wird im Rahmen</w:t>
      </w:r>
      <w:r w:rsidRPr="007D3F85">
        <w:rPr>
          <w:szCs w:val="20"/>
        </w:rPr>
        <w:t xml:space="preserve"> des Sanierungsgebiets Stuttgart 29 -Teilbereich </w:t>
      </w:r>
      <w:proofErr w:type="spellStart"/>
      <w:r w:rsidRPr="007D3F85">
        <w:rPr>
          <w:szCs w:val="20"/>
        </w:rPr>
        <w:t>Stöckach</w:t>
      </w:r>
      <w:proofErr w:type="spellEnd"/>
      <w:r w:rsidRPr="007D3F85">
        <w:rPr>
          <w:szCs w:val="20"/>
        </w:rPr>
        <w:t xml:space="preserve">- </w:t>
      </w:r>
      <w:r>
        <w:rPr>
          <w:szCs w:val="20"/>
        </w:rPr>
        <w:t xml:space="preserve">vom Bund und vom Land bezuschusst. </w:t>
      </w:r>
    </w:p>
    <w:p w:rsidR="004D430C" w:rsidRPr="004D430C" w:rsidRDefault="003D7B0B" w:rsidP="000D365D">
      <w:pPr>
        <w:pStyle w:val="berschrift2"/>
      </w:pPr>
      <w:r w:rsidRPr="00165C0D">
        <w:t>3.2</w:t>
      </w:r>
      <w:r w:rsidRPr="00165C0D">
        <w:tab/>
        <w:t>Bisherige Aufgabenwahrnehmung</w:t>
      </w:r>
    </w:p>
    <w:p w:rsidR="00165921" w:rsidRPr="00752312" w:rsidRDefault="00165921" w:rsidP="00165921"/>
    <w:p w:rsidR="000D365D" w:rsidRPr="006632CA" w:rsidRDefault="000D365D" w:rsidP="000D365D">
      <w:pPr>
        <w:rPr>
          <w:rFonts w:cs="Arial"/>
          <w:szCs w:val="20"/>
        </w:rPr>
      </w:pPr>
      <w:r>
        <w:rPr>
          <w:szCs w:val="20"/>
        </w:rPr>
        <w:t xml:space="preserve">Die zum Stellenplan 2018 geschaffene 0,5 Stelle reicht zur Aufgabenerfüllung nicht aus. </w:t>
      </w:r>
      <w:r w:rsidR="00D535BD" w:rsidRPr="006632CA">
        <w:rPr>
          <w:rFonts w:cs="Arial"/>
          <w:szCs w:val="20"/>
        </w:rPr>
        <w:t xml:space="preserve">Hochbaumaßnahmen dieser Komplexität und Größenordnung bedürfen bezüglich der Bindung personeller Ressourcen immer einer gesonderten Betrachtung, da der mit solchen Projekten verbundene Aufwand von der Bürgerbeteiligung über die Planung und </w:t>
      </w:r>
      <w:r w:rsidR="00D535BD" w:rsidRPr="006632CA">
        <w:rPr>
          <w:rFonts w:cs="Arial"/>
          <w:szCs w:val="20"/>
        </w:rPr>
        <w:lastRenderedPageBreak/>
        <w:t>Baudurchführung bis zur Abrechnung regelmäßig über das in einem Sanierungsgebiet übliche Maß deutlich hinausgeht</w:t>
      </w:r>
      <w:r w:rsidR="00D535BD">
        <w:rPr>
          <w:rFonts w:cs="Arial"/>
          <w:szCs w:val="20"/>
        </w:rPr>
        <w:t>.</w:t>
      </w:r>
    </w:p>
    <w:p w:rsidR="00720D81" w:rsidRPr="00720D81" w:rsidRDefault="00720D81" w:rsidP="00720D81"/>
    <w:p w:rsidR="00AE4077" w:rsidRDefault="006E0575" w:rsidP="004D430C">
      <w:pPr>
        <w:pStyle w:val="berschrift2"/>
      </w:pPr>
      <w:r>
        <w:t>3.3</w:t>
      </w:r>
      <w:r w:rsidR="003D7B0B">
        <w:tab/>
        <w:t>Auswirkungen bei Ablehnung der Stellenschaffungen</w:t>
      </w:r>
    </w:p>
    <w:p w:rsidR="000D365D" w:rsidRPr="006632CA" w:rsidRDefault="000D365D" w:rsidP="000D365D">
      <w:pPr>
        <w:rPr>
          <w:rFonts w:cs="Arial"/>
          <w:sz w:val="22"/>
          <w:szCs w:val="22"/>
        </w:rPr>
      </w:pPr>
    </w:p>
    <w:p w:rsidR="000D365D" w:rsidRPr="006632CA" w:rsidRDefault="000D365D" w:rsidP="000D365D">
      <w:pPr>
        <w:autoSpaceDE w:val="0"/>
        <w:autoSpaceDN w:val="0"/>
        <w:adjustRightInd w:val="0"/>
        <w:rPr>
          <w:rFonts w:cs="Arial"/>
          <w:szCs w:val="20"/>
        </w:rPr>
      </w:pPr>
      <w:r w:rsidRPr="006632CA">
        <w:rPr>
          <w:rFonts w:cs="Arial"/>
          <w:szCs w:val="20"/>
        </w:rPr>
        <w:t xml:space="preserve">Sofern die „Baumaßnahme Villa Berg“ mit dem bisherigen Personalbestand realisiert werden muss, ergibt sich in der Konsequenz, dass </w:t>
      </w:r>
      <w:r>
        <w:rPr>
          <w:rFonts w:cs="Arial"/>
          <w:szCs w:val="20"/>
        </w:rPr>
        <w:t>bis auf weiteres auf die Aufnahme neuer Gebiete in ein Programm der städtebaulichen Erneuerung verzichtet werden muss.</w:t>
      </w:r>
      <w:r w:rsidRPr="006632CA">
        <w:rPr>
          <w:rFonts w:cs="Arial"/>
          <w:szCs w:val="20"/>
        </w:rPr>
        <w:t xml:space="preserve"> </w:t>
      </w:r>
    </w:p>
    <w:p w:rsidR="000D365D" w:rsidRDefault="000D365D" w:rsidP="000D365D"/>
    <w:p w:rsidR="003D7B0B" w:rsidRDefault="00884D6C" w:rsidP="00884D6C">
      <w:pPr>
        <w:pStyle w:val="berschrift1"/>
      </w:pPr>
      <w:r>
        <w:t>4</w:t>
      </w:r>
      <w:r>
        <w:tab/>
      </w:r>
      <w:r w:rsidR="003D7B0B">
        <w:t>Stellenvermerke</w:t>
      </w:r>
    </w:p>
    <w:p w:rsidR="00D535BD" w:rsidRDefault="00D535BD" w:rsidP="00884D6C"/>
    <w:p w:rsidR="00DE362D" w:rsidRDefault="000D365D" w:rsidP="00884D6C">
      <w:r>
        <w:t>KW 01/</w:t>
      </w:r>
      <w:r w:rsidR="00D535BD">
        <w:t>20</w:t>
      </w:r>
      <w:bookmarkStart w:id="0" w:name="_GoBack"/>
      <w:bookmarkEnd w:id="0"/>
      <w:r>
        <w:t xml:space="preserve">23 </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535B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B4340"/>
    <w:rsid w:val="000D365D"/>
    <w:rsid w:val="001034AF"/>
    <w:rsid w:val="0011112B"/>
    <w:rsid w:val="0014415D"/>
    <w:rsid w:val="00151488"/>
    <w:rsid w:val="00163034"/>
    <w:rsid w:val="00164678"/>
    <w:rsid w:val="00165921"/>
    <w:rsid w:val="00165C0D"/>
    <w:rsid w:val="00181857"/>
    <w:rsid w:val="00184EDC"/>
    <w:rsid w:val="00194770"/>
    <w:rsid w:val="001A5F9B"/>
    <w:rsid w:val="001F7237"/>
    <w:rsid w:val="00212D57"/>
    <w:rsid w:val="00212DFE"/>
    <w:rsid w:val="002924CB"/>
    <w:rsid w:val="002953BD"/>
    <w:rsid w:val="002A20D1"/>
    <w:rsid w:val="002A4DE3"/>
    <w:rsid w:val="002B5955"/>
    <w:rsid w:val="002D11A8"/>
    <w:rsid w:val="002E006F"/>
    <w:rsid w:val="0030686C"/>
    <w:rsid w:val="00310D63"/>
    <w:rsid w:val="00380937"/>
    <w:rsid w:val="00397717"/>
    <w:rsid w:val="003D7B0B"/>
    <w:rsid w:val="003E63CB"/>
    <w:rsid w:val="003F0FAA"/>
    <w:rsid w:val="00463D75"/>
    <w:rsid w:val="00470135"/>
    <w:rsid w:val="0047606A"/>
    <w:rsid w:val="004908B5"/>
    <w:rsid w:val="0049121B"/>
    <w:rsid w:val="004A1688"/>
    <w:rsid w:val="004B6796"/>
    <w:rsid w:val="004D430C"/>
    <w:rsid w:val="00556B26"/>
    <w:rsid w:val="00585296"/>
    <w:rsid w:val="005A0A9D"/>
    <w:rsid w:val="005A56AA"/>
    <w:rsid w:val="005E19C6"/>
    <w:rsid w:val="005F5B3D"/>
    <w:rsid w:val="00606F80"/>
    <w:rsid w:val="00622CC7"/>
    <w:rsid w:val="00654863"/>
    <w:rsid w:val="006904DD"/>
    <w:rsid w:val="006A2072"/>
    <w:rsid w:val="006A406B"/>
    <w:rsid w:val="006B6D50"/>
    <w:rsid w:val="006D324C"/>
    <w:rsid w:val="006E0575"/>
    <w:rsid w:val="00720D81"/>
    <w:rsid w:val="0072799A"/>
    <w:rsid w:val="00732479"/>
    <w:rsid w:val="00754659"/>
    <w:rsid w:val="00766B5C"/>
    <w:rsid w:val="007E3B79"/>
    <w:rsid w:val="008066EE"/>
    <w:rsid w:val="00817BB6"/>
    <w:rsid w:val="00884D6C"/>
    <w:rsid w:val="008C589A"/>
    <w:rsid w:val="008D5D2B"/>
    <w:rsid w:val="00920F00"/>
    <w:rsid w:val="009373F6"/>
    <w:rsid w:val="00955A3A"/>
    <w:rsid w:val="00960F5B"/>
    <w:rsid w:val="00976588"/>
    <w:rsid w:val="009A4283"/>
    <w:rsid w:val="009C661B"/>
    <w:rsid w:val="00A27CA7"/>
    <w:rsid w:val="00A71D0A"/>
    <w:rsid w:val="00A77F1E"/>
    <w:rsid w:val="00A847C4"/>
    <w:rsid w:val="00AB389D"/>
    <w:rsid w:val="00AE4077"/>
    <w:rsid w:val="00AF0DEA"/>
    <w:rsid w:val="00AF25E0"/>
    <w:rsid w:val="00AF3C0C"/>
    <w:rsid w:val="00AF464E"/>
    <w:rsid w:val="00B04290"/>
    <w:rsid w:val="00B80DEF"/>
    <w:rsid w:val="00B86BB5"/>
    <w:rsid w:val="00B87F83"/>
    <w:rsid w:val="00B91903"/>
    <w:rsid w:val="00BA4A85"/>
    <w:rsid w:val="00BC4669"/>
    <w:rsid w:val="00BE1394"/>
    <w:rsid w:val="00C16EF1"/>
    <w:rsid w:val="00C448D3"/>
    <w:rsid w:val="00C875A2"/>
    <w:rsid w:val="00C977CA"/>
    <w:rsid w:val="00CA780E"/>
    <w:rsid w:val="00CB7235"/>
    <w:rsid w:val="00CF62E5"/>
    <w:rsid w:val="00D4023E"/>
    <w:rsid w:val="00D52312"/>
    <w:rsid w:val="00D5282B"/>
    <w:rsid w:val="00D535BD"/>
    <w:rsid w:val="00D66D3A"/>
    <w:rsid w:val="00D743D4"/>
    <w:rsid w:val="00D779DB"/>
    <w:rsid w:val="00DB3D6C"/>
    <w:rsid w:val="00DD377A"/>
    <w:rsid w:val="00DE362D"/>
    <w:rsid w:val="00DF06C1"/>
    <w:rsid w:val="00E014B6"/>
    <w:rsid w:val="00E1162F"/>
    <w:rsid w:val="00E11D5F"/>
    <w:rsid w:val="00E20E1F"/>
    <w:rsid w:val="00E42F96"/>
    <w:rsid w:val="00E7118F"/>
    <w:rsid w:val="00E85EC1"/>
    <w:rsid w:val="00ED0F3E"/>
    <w:rsid w:val="00F27657"/>
    <w:rsid w:val="00F342DC"/>
    <w:rsid w:val="00F56F93"/>
    <w:rsid w:val="00F63041"/>
    <w:rsid w:val="00F704AF"/>
    <w:rsid w:val="00F76452"/>
    <w:rsid w:val="00FC067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5F2F"/>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299</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7</cp:revision>
  <cp:lastPrinted>2019-09-25T13:44:00Z</cp:lastPrinted>
  <dcterms:created xsi:type="dcterms:W3CDTF">2019-09-17T14:16:00Z</dcterms:created>
  <dcterms:modified xsi:type="dcterms:W3CDTF">2019-09-25T13:44:00Z</dcterms:modified>
</cp:coreProperties>
</file>