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D44209">
        <w:t>2</w:t>
      </w:r>
      <w:r w:rsidRPr="006E0575">
        <w:t xml:space="preserve"> zur GRDrs </w:t>
      </w:r>
      <w:r w:rsidR="00D44209">
        <w:t>889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B2E11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BB2E11" w:rsidP="0030686C">
            <w:pPr>
              <w:rPr>
                <w:sz w:val="20"/>
              </w:rPr>
            </w:pPr>
            <w:r>
              <w:rPr>
                <w:sz w:val="20"/>
              </w:rPr>
              <w:t>36-2.1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BB2E11" w:rsidRPr="003B37F6" w:rsidRDefault="00BB2E11" w:rsidP="00BB2E11">
            <w:pPr>
              <w:rPr>
                <w:sz w:val="20"/>
              </w:rPr>
            </w:pPr>
            <w:r w:rsidRPr="003D012B">
              <w:rPr>
                <w:sz w:val="20"/>
              </w:rPr>
              <w:t>3620 5100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71AE3" w:rsidP="0030686C">
            <w:pPr>
              <w:rPr>
                <w:sz w:val="20"/>
              </w:rPr>
            </w:pPr>
            <w:r>
              <w:rPr>
                <w:sz w:val="20"/>
              </w:rPr>
              <w:t>Amt für Umweltschutz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BB2E11" w:rsidP="0030686C">
            <w:pPr>
              <w:rPr>
                <w:sz w:val="20"/>
              </w:rPr>
            </w:pPr>
            <w:r>
              <w:rPr>
                <w:sz w:val="20"/>
              </w:rPr>
              <w:t>EG 11</w:t>
            </w:r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44209" w:rsidP="0030686C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 w:rsidR="006B1736">
              <w:rPr>
                <w:sz w:val="20"/>
              </w:rPr>
              <w:t xml:space="preserve"> Umweltpädagogik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6B1736" w:rsidP="0030686C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6B1736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D4420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44209" w:rsidP="00D44209">
            <w:pPr>
              <w:jc w:val="right"/>
              <w:rPr>
                <w:sz w:val="20"/>
              </w:rPr>
            </w:pPr>
            <w:r>
              <w:rPr>
                <w:sz w:val="20"/>
              </w:rPr>
              <w:t>76.900</w:t>
            </w:r>
            <w:bookmarkStart w:id="0" w:name="_GoBack"/>
            <w:bookmarkEnd w:id="0"/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Pr="006B1736" w:rsidRDefault="006B1736" w:rsidP="00884D6C">
      <w:r>
        <w:t>Es wird die Schaffung von 1,0 Stelle in EG 11 zur Bearbeitung der Umweltpädagogik im Amt für Umweltschutz beantragt.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6B1736" w:rsidRPr="006B1736" w:rsidRDefault="006B1736" w:rsidP="00884D6C">
      <w:pPr>
        <w:rPr>
          <w:rFonts w:cs="Arial"/>
          <w:color w:val="000000"/>
        </w:rPr>
      </w:pPr>
      <w:r>
        <w:rPr>
          <w:rFonts w:cs="Arial"/>
          <w:color w:val="000000"/>
        </w:rPr>
        <w:t>Die Schaffung der 1,0 Stelle ist in der „Grünen Liste“ zum Haushalt 2020 enthalten.</w:t>
      </w:r>
      <w:r w:rsidR="00415023" w:rsidRPr="00415023">
        <w:t xml:space="preserve"> </w:t>
      </w:r>
      <w:r w:rsidR="00415023">
        <w:t xml:space="preserve">Die Stelle ist Teil des Konzepts </w:t>
      </w:r>
      <w:r w:rsidR="00415023" w:rsidRPr="006B1736">
        <w:rPr>
          <w:szCs w:val="22"/>
        </w:rPr>
        <w:t>„Natur erleben Stuttgart für Klimaschutz und Artenvielfalt</w:t>
      </w:r>
      <w:r w:rsidR="00415023">
        <w:rPr>
          <w:szCs w:val="22"/>
        </w:rPr>
        <w:t>“.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E0575" w:rsidRPr="006B1736" w:rsidRDefault="006B1736" w:rsidP="006B1736">
      <w:pPr>
        <w:pStyle w:val="Fuzeile"/>
        <w:tabs>
          <w:tab w:val="clear" w:pos="9071"/>
          <w:tab w:val="left" w:pos="567"/>
          <w:tab w:val="left" w:pos="1134"/>
          <w:tab w:val="left" w:pos="1560"/>
          <w:tab w:val="left" w:pos="2410"/>
          <w:tab w:val="left" w:pos="3402"/>
        </w:tabs>
        <w:jc w:val="both"/>
        <w:rPr>
          <w:rFonts w:cs="Arial"/>
        </w:rPr>
      </w:pPr>
      <w:r>
        <w:t xml:space="preserve">Mit der Mitteilungsvorlage zum Haushaltsplan 2020/2021 GRDrs 607/2019 wurde dem Gemeinderat das Konzept </w:t>
      </w:r>
      <w:r w:rsidRPr="006B1736">
        <w:rPr>
          <w:szCs w:val="22"/>
        </w:rPr>
        <w:t>„Natur erleben Stuttgart für Klimaschutz und Artenvielfalt“</w:t>
      </w:r>
      <w:r>
        <w:rPr>
          <w:szCs w:val="22"/>
        </w:rPr>
        <w:t xml:space="preserve"> </w:t>
      </w:r>
      <w:r w:rsidR="00415023">
        <w:rPr>
          <w:szCs w:val="22"/>
        </w:rPr>
        <w:t>vorgestellt</w:t>
      </w:r>
      <w:r>
        <w:rPr>
          <w:szCs w:val="22"/>
        </w:rPr>
        <w:t xml:space="preserve">. Ziel des Konzepts ist die </w:t>
      </w:r>
      <w:r>
        <w:rPr>
          <w:rFonts w:cs="Arial"/>
        </w:rPr>
        <w:t>ökologische Bildung von Kindern und Jugendlichen. Im ersten Schritt soll im Rahmen der Bildung für nachhaltige Entwicklung der Fokus auf die natur- und umweltpädagogischen Aspekte gelegt werden. Hierzu ist unter anderem die Einrichtung einer Stelle für Umweltpädagogik im Amt für Umweltschutz notwendig. Nähere Ausführungen können der GRDrs 607/2019 entnommen werden.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6B1736" w:rsidP="00884D6C">
      <w:r>
        <w:t>Es handelt sich um eine neue Aufgabe.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6B1736" w:rsidP="00884D6C">
      <w:r>
        <w:t xml:space="preserve">Bei Ablehnung der Stellenschaffung können die Ziele und Maßnahmen des Konzepts </w:t>
      </w:r>
      <w:r w:rsidRPr="006B1736">
        <w:rPr>
          <w:szCs w:val="22"/>
        </w:rPr>
        <w:t>„Natur erleben Stuttgart für Klimaschutz und Artenvielfalt“</w:t>
      </w:r>
      <w:r>
        <w:rPr>
          <w:szCs w:val="22"/>
        </w:rPr>
        <w:t xml:space="preserve"> nicht erfüllt und bearbeitet werden.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DE362D" w:rsidRDefault="006B1736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43" w:rsidRDefault="00A45443">
      <w:r>
        <w:separator/>
      </w:r>
    </w:p>
  </w:endnote>
  <w:endnote w:type="continuationSeparator" w:id="0">
    <w:p w:rsidR="00A45443" w:rsidRDefault="00A4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43" w:rsidRDefault="00A45443">
      <w:r>
        <w:separator/>
      </w:r>
    </w:p>
  </w:footnote>
  <w:footnote w:type="continuationSeparator" w:id="0">
    <w:p w:rsidR="00A45443" w:rsidRDefault="00A4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415023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43"/>
    <w:rsid w:val="00055758"/>
    <w:rsid w:val="000A114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924CB"/>
    <w:rsid w:val="002A20D1"/>
    <w:rsid w:val="002A4DE3"/>
    <w:rsid w:val="002B5955"/>
    <w:rsid w:val="0030686C"/>
    <w:rsid w:val="00371AE3"/>
    <w:rsid w:val="00380937"/>
    <w:rsid w:val="00397717"/>
    <w:rsid w:val="003D7B0B"/>
    <w:rsid w:val="003F0FAA"/>
    <w:rsid w:val="00415023"/>
    <w:rsid w:val="00470135"/>
    <w:rsid w:val="0047606A"/>
    <w:rsid w:val="004908B5"/>
    <w:rsid w:val="0049121B"/>
    <w:rsid w:val="004A1688"/>
    <w:rsid w:val="004B6796"/>
    <w:rsid w:val="005A0A9D"/>
    <w:rsid w:val="005A56AA"/>
    <w:rsid w:val="005E19C6"/>
    <w:rsid w:val="005F5B3D"/>
    <w:rsid w:val="00606F80"/>
    <w:rsid w:val="00622CC7"/>
    <w:rsid w:val="006A406B"/>
    <w:rsid w:val="006B1736"/>
    <w:rsid w:val="006B6D50"/>
    <w:rsid w:val="006E0575"/>
    <w:rsid w:val="0072799A"/>
    <w:rsid w:val="00754659"/>
    <w:rsid w:val="007E3B79"/>
    <w:rsid w:val="008066EE"/>
    <w:rsid w:val="00817BB6"/>
    <w:rsid w:val="00884D6C"/>
    <w:rsid w:val="00920F00"/>
    <w:rsid w:val="009373F6"/>
    <w:rsid w:val="00976588"/>
    <w:rsid w:val="00A27CA7"/>
    <w:rsid w:val="00A45443"/>
    <w:rsid w:val="00A71D0A"/>
    <w:rsid w:val="00A77F1E"/>
    <w:rsid w:val="00A847C4"/>
    <w:rsid w:val="00AB389D"/>
    <w:rsid w:val="00AF0DEA"/>
    <w:rsid w:val="00AF25E0"/>
    <w:rsid w:val="00B04290"/>
    <w:rsid w:val="00B80DEF"/>
    <w:rsid w:val="00B86BB5"/>
    <w:rsid w:val="00B91903"/>
    <w:rsid w:val="00BB2E11"/>
    <w:rsid w:val="00BC4669"/>
    <w:rsid w:val="00C16EF1"/>
    <w:rsid w:val="00C448D3"/>
    <w:rsid w:val="00CF62E5"/>
    <w:rsid w:val="00D44209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96C22"/>
  <w15:docId w15:val="{C1CB61BB-5F5D-4318-ABBF-7E0C40A6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link w:val="FuzeileZchn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rsid w:val="006B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18\Desktop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1</Pages>
  <Words>215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Dieck, Corinna</dc:creator>
  <cp:lastModifiedBy>Hauser, Petra</cp:lastModifiedBy>
  <cp:revision>4</cp:revision>
  <cp:lastPrinted>2019-09-24T17:32:00Z</cp:lastPrinted>
  <dcterms:created xsi:type="dcterms:W3CDTF">2019-09-11T07:22:00Z</dcterms:created>
  <dcterms:modified xsi:type="dcterms:W3CDTF">2019-09-24T17:33:00Z</dcterms:modified>
</cp:coreProperties>
</file>