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1D3735">
        <w:t>18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1D3735">
        <w:t>887</w:t>
      </w:r>
      <w:r w:rsidR="00891246">
        <w:t>/201</w:t>
      </w:r>
      <w:r w:rsidR="00E37194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A7146A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AB0D1F">
        <w:trPr>
          <w:tblHeader/>
        </w:trPr>
        <w:tc>
          <w:tcPr>
            <w:tcW w:w="1814" w:type="dxa"/>
            <w:shd w:val="pct12" w:color="auto" w:fill="FFFFFF"/>
          </w:tcPr>
          <w:p w:rsidR="00CE7D5B" w:rsidRDefault="00E37194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E7D5B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361333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AB0D1F">
        <w:tc>
          <w:tcPr>
            <w:tcW w:w="181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297E28" w:rsidP="00AD3A46">
            <w:pPr>
              <w:rPr>
                <w:sz w:val="20"/>
              </w:rPr>
            </w:pPr>
            <w:r>
              <w:rPr>
                <w:sz w:val="20"/>
              </w:rPr>
              <w:t>400</w:t>
            </w:r>
            <w:r w:rsidR="001D3735">
              <w:rPr>
                <w:sz w:val="20"/>
              </w:rPr>
              <w:t xml:space="preserve"> </w:t>
            </w:r>
            <w:r>
              <w:rPr>
                <w:sz w:val="20"/>
              </w:rPr>
              <w:t>3500</w:t>
            </w:r>
            <w:r w:rsidR="001D3735">
              <w:rPr>
                <w:sz w:val="20"/>
              </w:rPr>
              <w:t xml:space="preserve"> </w:t>
            </w:r>
            <w:r>
              <w:rPr>
                <w:sz w:val="20"/>
              </w:rPr>
              <w:t>130</w:t>
            </w:r>
          </w:p>
          <w:p w:rsidR="00746A71" w:rsidRDefault="00746A71" w:rsidP="00AD3A46">
            <w:pPr>
              <w:rPr>
                <w:sz w:val="20"/>
              </w:rPr>
            </w:pPr>
          </w:p>
          <w:p w:rsidR="00746A71" w:rsidRDefault="00297E28" w:rsidP="00AD3A46">
            <w:pPr>
              <w:rPr>
                <w:sz w:val="20"/>
              </w:rPr>
            </w:pPr>
            <w:r>
              <w:rPr>
                <w:sz w:val="20"/>
              </w:rPr>
              <w:t>40326000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7146A" w:rsidP="00AD3A46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7146A" w:rsidP="00647074">
            <w:pPr>
              <w:rPr>
                <w:sz w:val="20"/>
              </w:rPr>
            </w:pPr>
            <w:r>
              <w:rPr>
                <w:sz w:val="20"/>
              </w:rPr>
              <w:t>EG 9a</w:t>
            </w:r>
          </w:p>
        </w:tc>
        <w:tc>
          <w:tcPr>
            <w:tcW w:w="192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BA6D54" w:rsidRDefault="00BA6D54" w:rsidP="00AD3A46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</w:p>
          <w:p w:rsidR="00891246" w:rsidRPr="006E0575" w:rsidRDefault="00A7146A" w:rsidP="00AD3A4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TrinkwasserVO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7146A" w:rsidP="00AD3A4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40938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F40938" w:rsidRDefault="00F40938" w:rsidP="00AD3A46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Pr="006E0575" w:rsidRDefault="00A7146A" w:rsidP="00AD3A46">
            <w:pPr>
              <w:rPr>
                <w:sz w:val="20"/>
              </w:rPr>
            </w:pPr>
            <w:r>
              <w:rPr>
                <w:sz w:val="20"/>
              </w:rPr>
              <w:t>01/20</w:t>
            </w:r>
            <w:r w:rsidR="00F40938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1D3735" w:rsidP="001D3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297E28" w:rsidRDefault="00297E28" w:rsidP="00297E28"/>
    <w:p w:rsidR="00A7146A" w:rsidRDefault="00A7146A" w:rsidP="00A7146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Das Schulverwaltungsamt unterhält </w:t>
      </w:r>
      <w:r w:rsidR="00297E28" w:rsidRPr="00960ED4">
        <w:rPr>
          <w:rFonts w:cs="Arial"/>
          <w:color w:val="000000"/>
        </w:rPr>
        <w:t>17</w:t>
      </w:r>
      <w:r w:rsidRPr="00960ED4">
        <w:rPr>
          <w:rFonts w:cs="Arial"/>
          <w:color w:val="000000"/>
        </w:rPr>
        <w:t>0 Schul</w:t>
      </w:r>
      <w:r w:rsidR="00790122" w:rsidRPr="00960ED4">
        <w:rPr>
          <w:rFonts w:cs="Arial"/>
          <w:color w:val="000000"/>
        </w:rPr>
        <w:t>- und Schulsportanlagen</w:t>
      </w:r>
      <w:r>
        <w:rPr>
          <w:rFonts w:cs="Arial"/>
          <w:color w:val="000000"/>
        </w:rPr>
        <w:t xml:space="preserve"> in Stuttgart. Neben den allgemein üblichen Betreiberpflichten ist das Schulverwaltungsamt </w:t>
      </w:r>
      <w:r w:rsidR="00647074">
        <w:rPr>
          <w:rFonts w:cs="Arial"/>
          <w:color w:val="000000"/>
        </w:rPr>
        <w:t xml:space="preserve">die </w:t>
      </w:r>
      <w:proofErr w:type="spellStart"/>
      <w:r>
        <w:rPr>
          <w:rFonts w:cs="Arial"/>
          <w:color w:val="000000"/>
        </w:rPr>
        <w:t>dienstvorgesetzte</w:t>
      </w:r>
      <w:proofErr w:type="spellEnd"/>
      <w:r>
        <w:rPr>
          <w:rFonts w:cs="Arial"/>
          <w:color w:val="000000"/>
        </w:rPr>
        <w:t xml:space="preserve"> Stelle für verschiedene Berufsgruppen (Schulhausmeister, Sekretärinnen, etc.) und hat daher die Vorgaben des Arbeits- und Gesundheitsschutzes</w:t>
      </w:r>
      <w:r w:rsidR="000F2A23">
        <w:rPr>
          <w:rFonts w:cs="Arial"/>
          <w:color w:val="000000"/>
        </w:rPr>
        <w:t xml:space="preserve"> inklusive der Einhaltung der Vorgaben aus der Trinkwasserverordnung</w:t>
      </w:r>
      <w:r>
        <w:rPr>
          <w:rFonts w:cs="Arial"/>
          <w:color w:val="000000"/>
        </w:rPr>
        <w:t xml:space="preserve"> zu gewährleisten.</w:t>
      </w:r>
    </w:p>
    <w:p w:rsidR="00097809" w:rsidRDefault="00097809" w:rsidP="00A7146A">
      <w:pPr>
        <w:rPr>
          <w:rFonts w:cs="Arial"/>
          <w:color w:val="000000"/>
        </w:rPr>
      </w:pPr>
    </w:p>
    <w:p w:rsidR="00A7146A" w:rsidRDefault="00A7146A" w:rsidP="00A7146A">
      <w:r>
        <w:t>Zur Fortbeschreibung der gesetzlichen Forderungen gemäß der Trinkwasserverordung müssen f</w:t>
      </w:r>
      <w:r w:rsidR="00297E28">
        <w:t xml:space="preserve">olgende Teilaufgaben an </w:t>
      </w:r>
      <w:r w:rsidR="00297E28" w:rsidRPr="00960ED4">
        <w:t xml:space="preserve">allen </w:t>
      </w:r>
      <w:r w:rsidR="00790122" w:rsidRPr="00960ED4">
        <w:t>170</w:t>
      </w:r>
      <w:r w:rsidRPr="00960ED4">
        <w:t xml:space="preserve"> Schul-</w:t>
      </w:r>
      <w:r>
        <w:t xml:space="preserve"> und Schulsportanlagen </w:t>
      </w:r>
      <w:r w:rsidRPr="008624B1">
        <w:t>regelmäßig</w:t>
      </w:r>
      <w:r>
        <w:t xml:space="preserve"> durchgeführt werden:</w:t>
      </w:r>
    </w:p>
    <w:p w:rsidR="00A7146A" w:rsidRDefault="00A7146A" w:rsidP="00A7146A"/>
    <w:p w:rsidR="00A7146A" w:rsidRDefault="00A7146A" w:rsidP="00A7146A">
      <w:pPr>
        <w:pStyle w:val="Listenabsatz"/>
        <w:numPr>
          <w:ilvl w:val="0"/>
          <w:numId w:val="6"/>
        </w:numPr>
      </w:pPr>
      <w:r>
        <w:t xml:space="preserve">Jährliche orientierende, d.h. bewertende, Statusaufnahme der Trinkwasserinstallationen vor Ort. </w:t>
      </w:r>
    </w:p>
    <w:p w:rsidR="00A7146A" w:rsidRPr="00BF6C17" w:rsidRDefault="00A7146A" w:rsidP="00A7146A"/>
    <w:p w:rsidR="00A7146A" w:rsidRPr="00BF6C17" w:rsidRDefault="00A7146A" w:rsidP="00A7146A">
      <w:pPr>
        <w:pStyle w:val="Listenabsatz"/>
        <w:numPr>
          <w:ilvl w:val="0"/>
          <w:numId w:val="6"/>
        </w:numPr>
      </w:pPr>
      <w:r>
        <w:rPr>
          <w:rFonts w:cs="Arial"/>
          <w:color w:val="000000"/>
          <w:szCs w:val="24"/>
        </w:rPr>
        <w:t xml:space="preserve">Jährliche Koordination, Beauftragung und Kontrolle der rechtlich zwingend notwendigen orientierenden Trinkwasserbeprobungen durch zugelassene Untersuchungsstellen. </w:t>
      </w:r>
    </w:p>
    <w:p w:rsidR="00A7146A" w:rsidRDefault="00A7146A" w:rsidP="00A7146A">
      <w:pPr>
        <w:pStyle w:val="Listenabsatz"/>
      </w:pPr>
    </w:p>
    <w:p w:rsidR="00A7146A" w:rsidRDefault="00A7146A" w:rsidP="00A7146A">
      <w:pPr>
        <w:pStyle w:val="Listenabsatz"/>
        <w:numPr>
          <w:ilvl w:val="0"/>
          <w:numId w:val="6"/>
        </w:numPr>
      </w:pPr>
      <w:r>
        <w:t>Jährliche Auswertung der Untersuchungsergebnisse und Übermittlung an das Gesundheitsamt.</w:t>
      </w:r>
    </w:p>
    <w:p w:rsidR="00A7146A" w:rsidRDefault="00A7146A" w:rsidP="00A7146A">
      <w:pPr>
        <w:pStyle w:val="Listenabsatz"/>
      </w:pPr>
    </w:p>
    <w:p w:rsidR="00A7146A" w:rsidRPr="00BF6C17" w:rsidRDefault="00A7146A" w:rsidP="00A7146A">
      <w:pPr>
        <w:pStyle w:val="Listenabsatz"/>
        <w:numPr>
          <w:ilvl w:val="0"/>
          <w:numId w:val="6"/>
        </w:numPr>
      </w:pPr>
      <w:r>
        <w:t xml:space="preserve">Kontinuierliche Verfolgung </w:t>
      </w:r>
      <w:r>
        <w:rPr>
          <w:rFonts w:cs="Arial"/>
          <w:color w:val="000000"/>
          <w:szCs w:val="24"/>
        </w:rPr>
        <w:t>negativer Untersuchungsergebnissen aus der orientierenden Trinkwasserbeprobung (Information, Einleitung technischer und organisatorischer Maßnahmen, Durchführung von Gefährdungsanalysen, Kontrolle durch Beauftragung weitergehender Untersuchungen etc.).</w:t>
      </w:r>
    </w:p>
    <w:p w:rsidR="00A7146A" w:rsidRDefault="00A7146A" w:rsidP="00A7146A">
      <w:pPr>
        <w:pStyle w:val="Listenabsatz"/>
      </w:pPr>
    </w:p>
    <w:p w:rsidR="00A7146A" w:rsidRDefault="00A7146A" w:rsidP="00A7146A"/>
    <w:p w:rsidR="00A7146A" w:rsidRDefault="00A7146A" w:rsidP="00A7146A">
      <w:r>
        <w:t xml:space="preserve">Im Januar 2018 wurde die Trinkwasserverordnung erneut geändert und verschärft. Dies hat einen Arbeitszuwachs </w:t>
      </w:r>
      <w:r w:rsidR="00CE310C">
        <w:t>bei den</w:t>
      </w:r>
      <w:r>
        <w:t xml:space="preserve"> regelmäßigen Pflichten und Aufgaben zur Folge. Der </w:t>
      </w:r>
      <w:r>
        <w:lastRenderedPageBreak/>
        <w:t xml:space="preserve">Schwellenwert ab dem eine Gefährdungsanalyse durchgeführt </w:t>
      </w:r>
      <w:r w:rsidR="00297E28">
        <w:t>werden muss</w:t>
      </w:r>
      <w:r w:rsidR="00CE310C">
        <w:t>,</w:t>
      </w:r>
      <w:bookmarkStart w:id="0" w:name="_GoBack"/>
      <w:bookmarkEnd w:id="0"/>
      <w:r w:rsidR="00297E28">
        <w:t xml:space="preserve"> wurde </w:t>
      </w:r>
      <w:r>
        <w:t>gesenkt. Des Weiteren wurde auch der Umfang der Gefährdungsanalyse breiter gefasst und konkretisiert. Das bedeutet,</w:t>
      </w:r>
      <w:r w:rsidR="00097809">
        <w:t xml:space="preserve"> dass</w:t>
      </w:r>
      <w:r>
        <w:t xml:space="preserve"> die Gefährdungsanalyse nun in einem größeren Umfang und auf</w:t>
      </w:r>
      <w:r w:rsidR="00097809">
        <w:t>g</w:t>
      </w:r>
      <w:r>
        <w:t xml:space="preserve">rund der Senkung des Schwellenwertes auch öfter </w:t>
      </w:r>
      <w:r w:rsidR="00097809">
        <w:t>als</w:t>
      </w:r>
      <w:r>
        <w:t xml:space="preserve"> zuvor durchgeführt werden</w:t>
      </w:r>
      <w:r w:rsidR="00097809">
        <w:t xml:space="preserve"> muss</w:t>
      </w:r>
      <w:r>
        <w:t>.</w:t>
      </w:r>
      <w:r w:rsidR="00647074">
        <w:t xml:space="preserve"> </w:t>
      </w:r>
      <w:r>
        <w:t xml:space="preserve">Zusätzlich fordert die Trinkwasserverordnung seit diesem Jahr von den Laboren, welche die Proben nehmen und auswerten, dass negative Befunde direkt an das Gesundheitsamt gemeldet werden. Das bedeutet, </w:t>
      </w:r>
      <w:r w:rsidR="00647074">
        <w:t xml:space="preserve">dass </w:t>
      </w:r>
      <w:r>
        <w:t>auch die Zusammenarbeit mit dem Gesundheitsamt intensiviert werden</w:t>
      </w:r>
      <w:r w:rsidR="00647074">
        <w:t xml:space="preserve"> muss</w:t>
      </w:r>
      <w:r>
        <w:t>.</w:t>
      </w:r>
    </w:p>
    <w:p w:rsidR="00A7146A" w:rsidRDefault="00A7146A" w:rsidP="00A7146A"/>
    <w:p w:rsidR="003D7B0B" w:rsidRDefault="000F2A23" w:rsidP="00694161">
      <w:r>
        <w:t>Bei den dargestellten Aufgaben handelt es sich um gesetzliche Pflichtaufgaben, die dauerhaft anfallen. A</w:t>
      </w:r>
      <w:r w:rsidR="00A7146A">
        <w:t xml:space="preserve">us den genannten Gründen wird </w:t>
      </w:r>
      <w:r w:rsidR="00647074">
        <w:t xml:space="preserve">der </w:t>
      </w:r>
      <w:r w:rsidR="00A7146A">
        <w:t xml:space="preserve">Wegfall des </w:t>
      </w:r>
      <w:r w:rsidR="00647074">
        <w:t>KW-V</w:t>
      </w:r>
      <w:r w:rsidR="00A7146A">
        <w:t>ermerks</w:t>
      </w:r>
      <w:r w:rsidR="00097809">
        <w:t xml:space="preserve"> an der im Vorgriff auf den Stellenplan 2018 geschaffenen Stelle</w:t>
      </w:r>
      <w:r w:rsidR="00A7146A">
        <w:t xml:space="preserve"> beantragt</w:t>
      </w:r>
      <w:r>
        <w:t>.</w:t>
      </w:r>
      <w:r w:rsidR="00A7146A">
        <w:t xml:space="preserve"> </w:t>
      </w:r>
      <w:r>
        <w:t>Nur mit dieser Stelle können</w:t>
      </w:r>
      <w:r w:rsidR="00A7146A">
        <w:t xml:space="preserve"> die gesetzlichen Pflichten, welche aus der Trinkwasserverordnung resultieren, weiterhin erfüllt werden.</w:t>
      </w:r>
    </w:p>
    <w:sectPr w:rsidR="003D7B0B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9DA" w:rsidRDefault="001E19DA">
      <w:r>
        <w:separator/>
      </w:r>
    </w:p>
  </w:endnote>
  <w:endnote w:type="continuationSeparator" w:id="0">
    <w:p w:rsidR="001E19DA" w:rsidRDefault="001E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9DA" w:rsidRDefault="001E19DA">
      <w:r>
        <w:separator/>
      </w:r>
    </w:p>
  </w:footnote>
  <w:footnote w:type="continuationSeparator" w:id="0">
    <w:p w:rsidR="001E19DA" w:rsidRDefault="001E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CE310C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D27EB"/>
    <w:multiLevelType w:val="hybridMultilevel"/>
    <w:tmpl w:val="214E15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DA"/>
    <w:rsid w:val="00097809"/>
    <w:rsid w:val="000A1146"/>
    <w:rsid w:val="000F2A23"/>
    <w:rsid w:val="001058DD"/>
    <w:rsid w:val="00165C0D"/>
    <w:rsid w:val="00181857"/>
    <w:rsid w:val="001D3735"/>
    <w:rsid w:val="001E19DA"/>
    <w:rsid w:val="001F5D9F"/>
    <w:rsid w:val="002058C2"/>
    <w:rsid w:val="00213C7A"/>
    <w:rsid w:val="002812E4"/>
    <w:rsid w:val="002924CB"/>
    <w:rsid w:val="00297E28"/>
    <w:rsid w:val="002A664A"/>
    <w:rsid w:val="002B6783"/>
    <w:rsid w:val="002C2BCF"/>
    <w:rsid w:val="003237BB"/>
    <w:rsid w:val="00361333"/>
    <w:rsid w:val="003A7A41"/>
    <w:rsid w:val="003D5196"/>
    <w:rsid w:val="003D7B0B"/>
    <w:rsid w:val="003F20FE"/>
    <w:rsid w:val="00406723"/>
    <w:rsid w:val="00474EC8"/>
    <w:rsid w:val="004920E9"/>
    <w:rsid w:val="004B6796"/>
    <w:rsid w:val="004D7F89"/>
    <w:rsid w:val="00537E08"/>
    <w:rsid w:val="005778E9"/>
    <w:rsid w:val="005E7511"/>
    <w:rsid w:val="005E7A74"/>
    <w:rsid w:val="0060281A"/>
    <w:rsid w:val="00647074"/>
    <w:rsid w:val="00694161"/>
    <w:rsid w:val="006B7B06"/>
    <w:rsid w:val="006C1AC2"/>
    <w:rsid w:val="006E0575"/>
    <w:rsid w:val="00701699"/>
    <w:rsid w:val="00746A71"/>
    <w:rsid w:val="00767369"/>
    <w:rsid w:val="00790122"/>
    <w:rsid w:val="00796600"/>
    <w:rsid w:val="007B5FE2"/>
    <w:rsid w:val="007C2042"/>
    <w:rsid w:val="0083052F"/>
    <w:rsid w:val="00840569"/>
    <w:rsid w:val="00884D6C"/>
    <w:rsid w:val="00891246"/>
    <w:rsid w:val="00893E55"/>
    <w:rsid w:val="008A1899"/>
    <w:rsid w:val="00960ED4"/>
    <w:rsid w:val="00984AC4"/>
    <w:rsid w:val="00995EBD"/>
    <w:rsid w:val="009B0FBE"/>
    <w:rsid w:val="00A206E5"/>
    <w:rsid w:val="00A34898"/>
    <w:rsid w:val="00A7146A"/>
    <w:rsid w:val="00A77F1E"/>
    <w:rsid w:val="00A8778F"/>
    <w:rsid w:val="00AB0D1F"/>
    <w:rsid w:val="00AD3A46"/>
    <w:rsid w:val="00AF120D"/>
    <w:rsid w:val="00B04290"/>
    <w:rsid w:val="00B238D8"/>
    <w:rsid w:val="00B80DEF"/>
    <w:rsid w:val="00BA6D54"/>
    <w:rsid w:val="00BA75E1"/>
    <w:rsid w:val="00C42332"/>
    <w:rsid w:val="00C448D3"/>
    <w:rsid w:val="00CD0B27"/>
    <w:rsid w:val="00CE310C"/>
    <w:rsid w:val="00CE7D5B"/>
    <w:rsid w:val="00D14CE9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37194"/>
    <w:rsid w:val="00E917F3"/>
    <w:rsid w:val="00EA360F"/>
    <w:rsid w:val="00F00C79"/>
    <w:rsid w:val="00F132FA"/>
    <w:rsid w:val="00F27657"/>
    <w:rsid w:val="00F27BB8"/>
    <w:rsid w:val="00F4093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AAC1"/>
  <w15:docId w15:val="{04C3D5DA-D31E-4795-9800-689D32A9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7146A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00110\AppData\Local\Temp\notes65C8FE\l112_muster_wegfall_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174D-B6A7-427A-9108-0029D2BB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l112_muster_wegfall_vermerk.dotx</Template>
  <TotalTime>0</TotalTime>
  <Pages>2</Pages>
  <Words>324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>zum Stellenplan 2020/2021</dc:subject>
  <dc:creator>Steimer, Tabea</dc:creator>
  <dc:description/>
  <cp:lastModifiedBy>Hauser, Petra</cp:lastModifiedBy>
  <cp:revision>6</cp:revision>
  <cp:lastPrinted>2019-09-23T13:53:00Z</cp:lastPrinted>
  <dcterms:created xsi:type="dcterms:W3CDTF">2019-09-13T14:23:00Z</dcterms:created>
  <dcterms:modified xsi:type="dcterms:W3CDTF">2019-09-23T13:54:00Z</dcterms:modified>
</cp:coreProperties>
</file>