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0B1B14">
        <w:t>27</w:t>
      </w:r>
      <w:r w:rsidRPr="006E0575">
        <w:t xml:space="preserve"> z</w:t>
      </w:r>
      <w:bookmarkStart w:id="0" w:name="_GoBack"/>
      <w:bookmarkEnd w:id="0"/>
      <w:r w:rsidRPr="006E0575">
        <w:t xml:space="preserve">ur GRDrs </w:t>
      </w:r>
      <w:r w:rsidR="000B1B14">
        <w:t>701</w:t>
      </w:r>
      <w:r w:rsidR="005F5B3D">
        <w:t>/20</w:t>
      </w:r>
      <w:r w:rsidR="00AE7B02">
        <w:t>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FD252D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6B0539" w:rsidP="0030686C">
            <w:pPr>
              <w:rPr>
                <w:sz w:val="20"/>
              </w:rPr>
            </w:pPr>
            <w:r>
              <w:rPr>
                <w:sz w:val="20"/>
              </w:rPr>
              <w:t>41</w:t>
            </w:r>
            <w:r w:rsidR="00E96116">
              <w:rPr>
                <w:sz w:val="20"/>
              </w:rPr>
              <w:t>-</w:t>
            </w:r>
            <w:r>
              <w:rPr>
                <w:sz w:val="20"/>
              </w:rPr>
              <w:t>1</w:t>
            </w:r>
            <w:r w:rsidR="00E96116">
              <w:rPr>
                <w:sz w:val="20"/>
              </w:rPr>
              <w:t>.</w:t>
            </w:r>
            <w:r>
              <w:rPr>
                <w:sz w:val="20"/>
              </w:rPr>
              <w:t>4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6B0539" w:rsidP="0030686C">
            <w:pPr>
              <w:rPr>
                <w:sz w:val="20"/>
              </w:rPr>
            </w:pPr>
            <w:r>
              <w:rPr>
                <w:sz w:val="20"/>
              </w:rPr>
              <w:t>4110</w:t>
            </w:r>
            <w:r w:rsidR="00E96116">
              <w:rPr>
                <w:sz w:val="20"/>
              </w:rPr>
              <w:t xml:space="preserve"> </w:t>
            </w:r>
            <w:r>
              <w:rPr>
                <w:sz w:val="20"/>
              </w:rPr>
              <w:t>1010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6B0539" w:rsidRPr="006E0575" w:rsidRDefault="006B0539" w:rsidP="0030686C">
            <w:pPr>
              <w:rPr>
                <w:sz w:val="20"/>
              </w:rPr>
            </w:pPr>
            <w:r>
              <w:rPr>
                <w:sz w:val="20"/>
              </w:rPr>
              <w:t>Kulturamt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3E6265" w:rsidP="0030686C">
            <w:pPr>
              <w:rPr>
                <w:sz w:val="20"/>
              </w:rPr>
            </w:pPr>
            <w:r>
              <w:rPr>
                <w:sz w:val="20"/>
              </w:rPr>
              <w:t>EG 9b TVöD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3E6265" w:rsidP="003E6265">
            <w:pPr>
              <w:rPr>
                <w:sz w:val="20"/>
              </w:rPr>
            </w:pPr>
            <w:r>
              <w:rPr>
                <w:sz w:val="20"/>
              </w:rPr>
              <w:t>Sachbearbeiter/</w:t>
            </w:r>
            <w:r w:rsidR="00E96116">
              <w:rPr>
                <w:sz w:val="20"/>
              </w:rPr>
              <w:t>-</w:t>
            </w:r>
            <w:r>
              <w:rPr>
                <w:sz w:val="20"/>
              </w:rPr>
              <w:t>in Öffentlichkeitsarbeit</w:t>
            </w:r>
            <w:r w:rsidR="008D3914">
              <w:rPr>
                <w:sz w:val="20"/>
              </w:rPr>
              <w:t>/Digitalisierung</w:t>
            </w:r>
          </w:p>
        </w:tc>
        <w:tc>
          <w:tcPr>
            <w:tcW w:w="737" w:type="dxa"/>
            <w:shd w:val="pct12" w:color="auto" w:fill="FFFFFF"/>
          </w:tcPr>
          <w:p w:rsidR="0035699A" w:rsidRDefault="0035699A" w:rsidP="0030686C">
            <w:pPr>
              <w:rPr>
                <w:sz w:val="20"/>
              </w:rPr>
            </w:pPr>
          </w:p>
          <w:p w:rsidR="005F5B3D" w:rsidRPr="006E0575" w:rsidRDefault="003E6265" w:rsidP="0030686C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FD252D">
              <w:rPr>
                <w:sz w:val="20"/>
              </w:rPr>
              <w:t>,5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2799A" w:rsidP="0030686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B3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B5955">
              <w:rPr>
                <w:noProof/>
                <w:sz w:val="20"/>
              </w:rPr>
              <w:t> </w:t>
            </w:r>
            <w:r w:rsidR="002B5955">
              <w:rPr>
                <w:noProof/>
                <w:sz w:val="20"/>
              </w:rPr>
              <w:t> </w:t>
            </w:r>
            <w:r w:rsidR="002B5955">
              <w:rPr>
                <w:noProof/>
                <w:sz w:val="20"/>
              </w:rPr>
              <w:t> </w:t>
            </w:r>
            <w:r w:rsidR="002B5955">
              <w:rPr>
                <w:noProof/>
                <w:sz w:val="20"/>
              </w:rPr>
              <w:t> </w:t>
            </w:r>
            <w:r w:rsidR="002B595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B1B14" w:rsidP="0030686C">
            <w:pPr>
              <w:rPr>
                <w:sz w:val="20"/>
              </w:rPr>
            </w:pPr>
            <w:r>
              <w:rPr>
                <w:sz w:val="20"/>
              </w:rPr>
              <w:t>33.350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C35B1A" w:rsidRDefault="00634A33" w:rsidP="00C35B1A">
      <w:r>
        <w:t xml:space="preserve">Geschaffen wird </w:t>
      </w:r>
      <w:r w:rsidR="00C35B1A">
        <w:t>eine 0,5</w:t>
      </w:r>
      <w:r w:rsidR="00C35B1A" w:rsidRPr="00B64529">
        <w:t xml:space="preserve"> </w:t>
      </w:r>
      <w:r w:rsidR="00C35B1A">
        <w:t xml:space="preserve">Stelle in EG 9b TVöD für Aufgaben der Datenpflege und Stammdatenprüfung für den Kulturwegweiser bei der Abteilung Verwaltung, Sachgebiet </w:t>
      </w:r>
      <w:r w:rsidR="00C35B1A" w:rsidRPr="00C35B1A">
        <w:t>Öffentlichkeitsarbeit/Digitalisierung</w:t>
      </w:r>
      <w:r w:rsidR="00C35B1A">
        <w:t xml:space="preserve"> (41-1.4).</w:t>
      </w:r>
    </w:p>
    <w:p w:rsidR="00C35B1A" w:rsidRDefault="00C35B1A" w:rsidP="00C35B1A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C35B1A" w:rsidRDefault="00C35B1A" w:rsidP="00C35B1A"/>
    <w:p w:rsidR="00C35B1A" w:rsidRPr="00057C99" w:rsidRDefault="00C35B1A" w:rsidP="00C35B1A">
      <w:r>
        <w:t>Das Schaffungskriterium der Arbeitsvermehrung konnte nachgewiesen werden.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C6650A" w:rsidRDefault="00C6650A" w:rsidP="00C35B1A">
      <w:pPr>
        <w:pStyle w:val="Default"/>
      </w:pPr>
    </w:p>
    <w:p w:rsidR="00C6650A" w:rsidRDefault="00C35B1A" w:rsidP="00C35B1A">
      <w:pPr>
        <w:pStyle w:val="Default"/>
      </w:pPr>
      <w:r>
        <w:t>Mit GRDrs</w:t>
      </w:r>
      <w:r w:rsidR="00401FFD">
        <w:t>.</w:t>
      </w:r>
      <w:r>
        <w:t xml:space="preserve"> 388/2018 (Digital MoveS –</w:t>
      </w:r>
      <w:r w:rsidR="00401FFD">
        <w:t xml:space="preserve"> </w:t>
      </w:r>
      <w:proofErr w:type="gramStart"/>
      <w:r>
        <w:t>Stuttgart.Gestaltet.Zukunft</w:t>
      </w:r>
      <w:proofErr w:type="gramEnd"/>
      <w:r>
        <w:t xml:space="preserve">: Strategie für eine digitale Stadtverwaltung) wurde unter anderem die Einführung eines Kulturwegweisers beschlossen. </w:t>
      </w:r>
      <w:r w:rsidR="00C6650A">
        <w:t>Beim Kulturwegweiser handelt es sich um eine Kulturdatenbank</w:t>
      </w:r>
      <w:r w:rsidR="0058789D">
        <w:t>,</w:t>
      </w:r>
      <w:r w:rsidR="00C6650A">
        <w:t xml:space="preserve"> ein „Branchenbuch der Kultur“, bei dem über entsprechende Filter </w:t>
      </w:r>
      <w:r w:rsidR="00C6650A" w:rsidRPr="00750E51">
        <w:t xml:space="preserve">eine individuelle Suche kultureller Angebote in Stuttgart für jeden Nutzer </w:t>
      </w:r>
      <w:r w:rsidR="00C6650A">
        <w:t>er</w:t>
      </w:r>
      <w:r w:rsidR="00C6650A" w:rsidRPr="00750E51">
        <w:t>möglich</w:t>
      </w:r>
      <w:r w:rsidR="00C6650A">
        <w:t>t wird</w:t>
      </w:r>
      <w:r w:rsidR="00C6650A" w:rsidRPr="00750E51">
        <w:t>.</w:t>
      </w:r>
    </w:p>
    <w:p w:rsidR="00C6650A" w:rsidRDefault="00C6650A" w:rsidP="00C35B1A">
      <w:pPr>
        <w:pStyle w:val="Default"/>
      </w:pPr>
    </w:p>
    <w:p w:rsidR="00C6650A" w:rsidRDefault="00C6650A" w:rsidP="00C35B1A">
      <w:pPr>
        <w:pStyle w:val="Default"/>
      </w:pPr>
      <w:r>
        <w:t xml:space="preserve">Die Datenbank erfordert eine regelmäßige redaktionelle Pflege und Betreuung. So ist </w:t>
      </w:r>
      <w:r w:rsidRPr="0080388F">
        <w:t xml:space="preserve">eine mindestens jährliche Überprüfung der Daten mit zusätzlichen unterjährig regelmäßigen Stichproben zu veranlassen. Bei derzeit </w:t>
      </w:r>
      <w:r>
        <w:t>rund</w:t>
      </w:r>
      <w:r w:rsidRPr="0080388F">
        <w:t xml:space="preserve"> </w:t>
      </w:r>
      <w:r w:rsidRPr="00750E51">
        <w:t>2.000</w:t>
      </w:r>
      <w:r w:rsidRPr="0080388F">
        <w:t xml:space="preserve"> Kulturadressen </w:t>
      </w:r>
      <w:r>
        <w:t xml:space="preserve">und einem geschätzten monatlichen Zuwachs von rund 15 Adressen/Datensätzen nach dem Go-live </w:t>
      </w:r>
      <w:r w:rsidRPr="0080388F">
        <w:t xml:space="preserve">kann </w:t>
      </w:r>
      <w:r>
        <w:t>dies dauerhaft und zuverlässig nicht mit dem vorhandenen Personal geleistet</w:t>
      </w:r>
      <w:r w:rsidRPr="0080388F">
        <w:t xml:space="preserve"> werden.</w:t>
      </w:r>
    </w:p>
    <w:p w:rsidR="00415AE8" w:rsidRDefault="00415AE8" w:rsidP="00C35B1A">
      <w:pPr>
        <w:pStyle w:val="Default"/>
      </w:pPr>
    </w:p>
    <w:p w:rsidR="008443FE" w:rsidRDefault="00C35B1A" w:rsidP="00C6650A">
      <w:pPr>
        <w:pStyle w:val="Default"/>
      </w:pPr>
      <w:r>
        <w:t xml:space="preserve">Die kontinuierliche Aktualisierung und Pflege dieses Kulturwegweisers sowie des Veranstaltungskalenders auf stuttgart.de können durch das vorhandene Personal des Sachgebiets nicht bewältigt werden. </w:t>
      </w:r>
    </w:p>
    <w:p w:rsidR="003D7B0B" w:rsidRPr="00165C0D" w:rsidRDefault="003D7B0B" w:rsidP="00165C0D">
      <w:pPr>
        <w:pStyle w:val="berschrift2"/>
      </w:pPr>
      <w:r w:rsidRPr="00165C0D">
        <w:lastRenderedPageBreak/>
        <w:t>3.2</w:t>
      </w:r>
      <w:r w:rsidRPr="00165C0D">
        <w:tab/>
        <w:t>Bisherige Aufgabenwahrnehmung</w:t>
      </w:r>
    </w:p>
    <w:p w:rsidR="003D7B0B" w:rsidRDefault="003D7B0B" w:rsidP="00884D6C"/>
    <w:p w:rsidR="00607E47" w:rsidRDefault="00C6650A" w:rsidP="00884D6C">
      <w:r>
        <w:t xml:space="preserve">Die Aufgabenerledigung ist bisher nur in einem sehr geringen Umfang und auf Basis von Überzeitarbeit möglich. </w:t>
      </w:r>
      <w:r w:rsidRPr="00D74845">
        <w:t xml:space="preserve">Die Mehrarbeit kann auf Dauer nicht vom vorhandenen Personal erbracht werden. 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9F7A3F" w:rsidRDefault="00C6650A" w:rsidP="009F7A3F">
      <w:r>
        <w:t xml:space="preserve">Die erforderliche </w:t>
      </w:r>
      <w:r w:rsidR="00645EC8">
        <w:t>regelmäßige</w:t>
      </w:r>
      <w:r>
        <w:t xml:space="preserve"> Pr</w:t>
      </w:r>
      <w:r w:rsidR="00645EC8">
        <w:t xml:space="preserve">üfung der Adressen des Kulturwegweisers </w:t>
      </w:r>
      <w:r>
        <w:t xml:space="preserve">sowie die Umsetzung des Datencheckplanes </w:t>
      </w:r>
      <w:r w:rsidR="00645EC8">
        <w:t>w</w:t>
      </w:r>
      <w:r>
        <w:t xml:space="preserve">erden </w:t>
      </w:r>
      <w:r w:rsidR="00645EC8">
        <w:t>nicht mö</w:t>
      </w:r>
      <w:r w:rsidR="008443FE">
        <w:t xml:space="preserve">glich sein. </w:t>
      </w:r>
      <w:r w:rsidR="009F7A3F">
        <w:t>Veraltete oder irreführende Adressdaten fallen negativ auf das Image der Stadt zurück, unabhängig davon, ob sie aus externen Quellen stammen.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35699A" w:rsidP="00884D6C">
      <w:r>
        <w:t>keine</w:t>
      </w:r>
    </w:p>
    <w:sectPr w:rsidR="00DE362D" w:rsidSect="0035699A">
      <w:headerReference w:type="default" r:id="rId8"/>
      <w:pgSz w:w="11907" w:h="16840" w:code="9"/>
      <w:pgMar w:top="1418" w:right="1134" w:bottom="1276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CEC" w:rsidRDefault="00DA6CEC">
      <w:r>
        <w:separator/>
      </w:r>
    </w:p>
  </w:endnote>
  <w:endnote w:type="continuationSeparator" w:id="0">
    <w:p w:rsidR="00DA6CEC" w:rsidRDefault="00DA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CEC" w:rsidRDefault="00DA6CEC">
      <w:r>
        <w:separator/>
      </w:r>
    </w:p>
  </w:footnote>
  <w:footnote w:type="continuationSeparator" w:id="0">
    <w:p w:rsidR="00DA6CEC" w:rsidRDefault="00DA6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0B1B14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165EAC"/>
    <w:multiLevelType w:val="hybridMultilevel"/>
    <w:tmpl w:val="2146F26A"/>
    <w:lvl w:ilvl="0" w:tplc="1152E1F6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D965B43"/>
    <w:multiLevelType w:val="hybridMultilevel"/>
    <w:tmpl w:val="C19630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7" w15:restartNumberingAfterBreak="0">
    <w:nsid w:val="7C1930F5"/>
    <w:multiLevelType w:val="hybridMultilevel"/>
    <w:tmpl w:val="AD60DB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EC"/>
    <w:rsid w:val="00055758"/>
    <w:rsid w:val="000A1146"/>
    <w:rsid w:val="000B1B14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C44E7"/>
    <w:rsid w:val="001F7237"/>
    <w:rsid w:val="002754D3"/>
    <w:rsid w:val="002924CB"/>
    <w:rsid w:val="002A20D1"/>
    <w:rsid w:val="002A4DE3"/>
    <w:rsid w:val="002B5955"/>
    <w:rsid w:val="002E2F96"/>
    <w:rsid w:val="0030686C"/>
    <w:rsid w:val="0035699A"/>
    <w:rsid w:val="00380937"/>
    <w:rsid w:val="00397717"/>
    <w:rsid w:val="003B417E"/>
    <w:rsid w:val="003D7B0B"/>
    <w:rsid w:val="003E6265"/>
    <w:rsid w:val="003F0FAA"/>
    <w:rsid w:val="00401FFD"/>
    <w:rsid w:val="00415AE8"/>
    <w:rsid w:val="00470135"/>
    <w:rsid w:val="0047606A"/>
    <w:rsid w:val="004908B5"/>
    <w:rsid w:val="0049121B"/>
    <w:rsid w:val="004A1688"/>
    <w:rsid w:val="004B6796"/>
    <w:rsid w:val="0058789D"/>
    <w:rsid w:val="005A0A9D"/>
    <w:rsid w:val="005A56AA"/>
    <w:rsid w:val="005E19C6"/>
    <w:rsid w:val="005F5B3D"/>
    <w:rsid w:val="00606F80"/>
    <w:rsid w:val="00607E47"/>
    <w:rsid w:val="00622CC7"/>
    <w:rsid w:val="00634A33"/>
    <w:rsid w:val="00645EC8"/>
    <w:rsid w:val="006A406B"/>
    <w:rsid w:val="006B0539"/>
    <w:rsid w:val="006B6D50"/>
    <w:rsid w:val="006E0575"/>
    <w:rsid w:val="0072799A"/>
    <w:rsid w:val="00750E51"/>
    <w:rsid w:val="00754659"/>
    <w:rsid w:val="007E3B79"/>
    <w:rsid w:val="0080388F"/>
    <w:rsid w:val="008066EE"/>
    <w:rsid w:val="00817BB6"/>
    <w:rsid w:val="008443FE"/>
    <w:rsid w:val="0088284C"/>
    <w:rsid w:val="00884D6C"/>
    <w:rsid w:val="008B09FF"/>
    <w:rsid w:val="008D3914"/>
    <w:rsid w:val="00920F00"/>
    <w:rsid w:val="009373F6"/>
    <w:rsid w:val="009417D0"/>
    <w:rsid w:val="00976588"/>
    <w:rsid w:val="009A4467"/>
    <w:rsid w:val="009F7A3F"/>
    <w:rsid w:val="00A27CA7"/>
    <w:rsid w:val="00A45B30"/>
    <w:rsid w:val="00A71D0A"/>
    <w:rsid w:val="00A77F1E"/>
    <w:rsid w:val="00A847C4"/>
    <w:rsid w:val="00AB389D"/>
    <w:rsid w:val="00AE7B02"/>
    <w:rsid w:val="00AF0B49"/>
    <w:rsid w:val="00AF0DEA"/>
    <w:rsid w:val="00AF25E0"/>
    <w:rsid w:val="00B04290"/>
    <w:rsid w:val="00B80DEF"/>
    <w:rsid w:val="00B86BB5"/>
    <w:rsid w:val="00B91903"/>
    <w:rsid w:val="00BC4669"/>
    <w:rsid w:val="00C16EF1"/>
    <w:rsid w:val="00C35B1A"/>
    <w:rsid w:val="00C448D3"/>
    <w:rsid w:val="00C46F58"/>
    <w:rsid w:val="00C6650A"/>
    <w:rsid w:val="00C66E28"/>
    <w:rsid w:val="00C77743"/>
    <w:rsid w:val="00CF62E5"/>
    <w:rsid w:val="00D166CC"/>
    <w:rsid w:val="00D66D3A"/>
    <w:rsid w:val="00D743D4"/>
    <w:rsid w:val="00DA6CEC"/>
    <w:rsid w:val="00DB3D6C"/>
    <w:rsid w:val="00DE362D"/>
    <w:rsid w:val="00E014B6"/>
    <w:rsid w:val="00E1162F"/>
    <w:rsid w:val="00E11D5F"/>
    <w:rsid w:val="00E20E1F"/>
    <w:rsid w:val="00E42F96"/>
    <w:rsid w:val="00E7118F"/>
    <w:rsid w:val="00E96116"/>
    <w:rsid w:val="00F134E5"/>
    <w:rsid w:val="00F27657"/>
    <w:rsid w:val="00F342DC"/>
    <w:rsid w:val="00F56F93"/>
    <w:rsid w:val="00F63041"/>
    <w:rsid w:val="00F76452"/>
    <w:rsid w:val="00FA5CD0"/>
    <w:rsid w:val="00FD252D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3B7AB"/>
  <w15:docId w15:val="{F5C9FCCC-5AFF-4AB1-A3A2-B5379E59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C66E28"/>
    <w:pPr>
      <w:ind w:left="720"/>
      <w:contextualSpacing/>
    </w:pPr>
  </w:style>
  <w:style w:type="paragraph" w:customStyle="1" w:styleId="Default">
    <w:name w:val="Default"/>
    <w:rsid w:val="009417D0"/>
    <w:pPr>
      <w:autoSpaceDE w:val="0"/>
      <w:autoSpaceDN w:val="0"/>
      <w:adjustRightInd w:val="0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41k038\AppData\Local\Temp\notes65C8FE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8E5ED-E149-4D30-AE95-8B7B8EE5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2</Pages>
  <Words>281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Köstler, Karin</dc:creator>
  <cp:lastModifiedBy>Baumann, Gerhard</cp:lastModifiedBy>
  <cp:revision>13</cp:revision>
  <cp:lastPrinted>2012-11-15T10:58:00Z</cp:lastPrinted>
  <dcterms:created xsi:type="dcterms:W3CDTF">2021-01-05T08:30:00Z</dcterms:created>
  <dcterms:modified xsi:type="dcterms:W3CDTF">2021-09-29T10:08:00Z</dcterms:modified>
</cp:coreProperties>
</file>