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867D3F" w:rsidRDefault="003D7B0B" w:rsidP="00397717">
      <w:pPr>
        <w:jc w:val="right"/>
      </w:pPr>
      <w:r w:rsidRPr="00867D3F">
        <w:t xml:space="preserve">Anlage </w:t>
      </w:r>
      <w:r w:rsidR="008A3D9C">
        <w:t>20</w:t>
      </w:r>
      <w:r w:rsidRPr="00867D3F">
        <w:t xml:space="preserve"> zur GRDrs </w:t>
      </w:r>
      <w:r w:rsidR="008A3D9C">
        <w:t>701</w:t>
      </w:r>
      <w:r w:rsidR="005F5B3D" w:rsidRPr="00867D3F">
        <w:t>/20</w:t>
      </w:r>
      <w:r w:rsidR="00AE7B02" w:rsidRPr="00867D3F">
        <w:t>21</w:t>
      </w:r>
    </w:p>
    <w:p w:rsidR="003D7B0B" w:rsidRPr="00867D3F" w:rsidRDefault="003D7B0B" w:rsidP="006E0575"/>
    <w:p w:rsidR="003D7B0B" w:rsidRPr="00867D3F" w:rsidRDefault="003D7B0B" w:rsidP="006E0575"/>
    <w:p w:rsidR="00184EDC" w:rsidRPr="00867D3F" w:rsidRDefault="003D7B0B" w:rsidP="00397717">
      <w:pPr>
        <w:jc w:val="center"/>
        <w:rPr>
          <w:b/>
          <w:sz w:val="36"/>
        </w:rPr>
      </w:pPr>
      <w:r w:rsidRPr="00867D3F">
        <w:rPr>
          <w:b/>
          <w:sz w:val="36"/>
          <w:u w:val="single"/>
        </w:rPr>
        <w:t>Stellenschaffun</w:t>
      </w:r>
      <w:r w:rsidRPr="00867D3F">
        <w:rPr>
          <w:b/>
          <w:sz w:val="36"/>
        </w:rPr>
        <w:t>g</w:t>
      </w:r>
    </w:p>
    <w:p w:rsidR="003D7B0B" w:rsidRPr="00867D3F" w:rsidRDefault="00184EDC" w:rsidP="00397717">
      <w:pPr>
        <w:jc w:val="center"/>
        <w:rPr>
          <w:b/>
          <w:sz w:val="36"/>
          <w:szCs w:val="36"/>
          <w:u w:val="single"/>
        </w:rPr>
      </w:pPr>
      <w:r w:rsidRPr="00867D3F">
        <w:rPr>
          <w:b/>
          <w:sz w:val="36"/>
          <w:szCs w:val="36"/>
          <w:u w:val="single"/>
        </w:rPr>
        <w:t>zum Stellenplan 20</w:t>
      </w:r>
      <w:r w:rsidR="00DE362D" w:rsidRPr="00867D3F">
        <w:rPr>
          <w:b/>
          <w:sz w:val="36"/>
          <w:szCs w:val="36"/>
          <w:u w:val="single"/>
        </w:rPr>
        <w:t>2</w:t>
      </w:r>
      <w:r w:rsidR="00520D23" w:rsidRPr="00867D3F">
        <w:rPr>
          <w:b/>
          <w:sz w:val="36"/>
          <w:szCs w:val="36"/>
          <w:u w:val="single"/>
        </w:rPr>
        <w:t>2</w:t>
      </w:r>
    </w:p>
    <w:p w:rsidR="003D7B0B" w:rsidRPr="00867D3F" w:rsidRDefault="003D7B0B" w:rsidP="006E0575">
      <w:pPr>
        <w:rPr>
          <w:u w:val="single"/>
        </w:rPr>
      </w:pPr>
    </w:p>
    <w:p w:rsidR="00DE362D" w:rsidRPr="00867D3F" w:rsidRDefault="00DE362D" w:rsidP="006E0575">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867D3F" w:rsidRPr="00867D3F" w:rsidTr="007C5154">
        <w:trPr>
          <w:cantSplit/>
          <w:tblHeader/>
        </w:trPr>
        <w:tc>
          <w:tcPr>
            <w:tcW w:w="1814" w:type="dxa"/>
            <w:shd w:val="pct12" w:color="auto" w:fill="FFFFFF"/>
          </w:tcPr>
          <w:p w:rsidR="00DE362D" w:rsidRPr="00867D3F" w:rsidRDefault="005F5B3D" w:rsidP="0030686C">
            <w:pPr>
              <w:spacing w:before="120" w:after="120" w:line="200" w:lineRule="exact"/>
              <w:ind w:right="-85"/>
              <w:rPr>
                <w:sz w:val="16"/>
                <w:szCs w:val="16"/>
              </w:rPr>
            </w:pPr>
            <w:r w:rsidRPr="00867D3F">
              <w:rPr>
                <w:sz w:val="16"/>
                <w:szCs w:val="16"/>
              </w:rPr>
              <w:t>Org.-Einheit</w:t>
            </w:r>
            <w:r w:rsidR="00380937" w:rsidRPr="00867D3F">
              <w:rPr>
                <w:sz w:val="16"/>
                <w:szCs w:val="16"/>
              </w:rPr>
              <w:t>,</w:t>
            </w:r>
          </w:p>
          <w:p w:rsidR="005F5B3D" w:rsidRPr="00867D3F" w:rsidRDefault="005F5B3D" w:rsidP="0030686C">
            <w:pPr>
              <w:spacing w:before="120" w:after="120" w:line="200" w:lineRule="exact"/>
              <w:ind w:right="-85"/>
              <w:rPr>
                <w:sz w:val="16"/>
                <w:szCs w:val="16"/>
              </w:rPr>
            </w:pPr>
            <w:r w:rsidRPr="00867D3F">
              <w:rPr>
                <w:sz w:val="16"/>
                <w:szCs w:val="16"/>
              </w:rPr>
              <w:t>Kostenstelle</w:t>
            </w:r>
          </w:p>
        </w:tc>
        <w:tc>
          <w:tcPr>
            <w:tcW w:w="1701" w:type="dxa"/>
            <w:shd w:val="pct12" w:color="auto" w:fill="FFFFFF"/>
          </w:tcPr>
          <w:p w:rsidR="005F5B3D" w:rsidRPr="00867D3F" w:rsidRDefault="005F5B3D" w:rsidP="0030686C">
            <w:pPr>
              <w:spacing w:before="120" w:after="120" w:line="200" w:lineRule="exact"/>
              <w:ind w:right="-85"/>
              <w:rPr>
                <w:sz w:val="16"/>
                <w:szCs w:val="16"/>
              </w:rPr>
            </w:pPr>
            <w:r w:rsidRPr="00867D3F">
              <w:rPr>
                <w:sz w:val="16"/>
                <w:szCs w:val="16"/>
              </w:rPr>
              <w:t>Amt</w:t>
            </w:r>
          </w:p>
        </w:tc>
        <w:tc>
          <w:tcPr>
            <w:tcW w:w="794" w:type="dxa"/>
            <w:shd w:val="pct12" w:color="auto" w:fill="FFFFFF"/>
          </w:tcPr>
          <w:p w:rsidR="00DE362D" w:rsidRPr="00867D3F" w:rsidRDefault="00606F80" w:rsidP="0030686C">
            <w:pPr>
              <w:spacing w:before="120" w:after="120" w:line="200" w:lineRule="exact"/>
              <w:ind w:right="-85"/>
              <w:rPr>
                <w:sz w:val="16"/>
                <w:szCs w:val="16"/>
              </w:rPr>
            </w:pPr>
            <w:r w:rsidRPr="00867D3F">
              <w:rPr>
                <w:sz w:val="16"/>
                <w:szCs w:val="16"/>
              </w:rPr>
              <w:t>BesGr.</w:t>
            </w:r>
          </w:p>
          <w:p w:rsidR="00DE362D" w:rsidRPr="00867D3F" w:rsidRDefault="00606F80" w:rsidP="0030686C">
            <w:pPr>
              <w:spacing w:before="120" w:after="120" w:line="200" w:lineRule="exact"/>
              <w:ind w:right="-85"/>
              <w:rPr>
                <w:sz w:val="16"/>
                <w:szCs w:val="16"/>
              </w:rPr>
            </w:pPr>
            <w:r w:rsidRPr="00867D3F">
              <w:rPr>
                <w:sz w:val="16"/>
                <w:szCs w:val="16"/>
              </w:rPr>
              <w:t>oder</w:t>
            </w:r>
          </w:p>
          <w:p w:rsidR="00606F80" w:rsidRPr="00867D3F" w:rsidRDefault="00606F80" w:rsidP="0030686C">
            <w:pPr>
              <w:spacing w:before="120" w:after="120" w:line="200" w:lineRule="exact"/>
              <w:ind w:right="-85"/>
              <w:rPr>
                <w:sz w:val="16"/>
                <w:szCs w:val="16"/>
              </w:rPr>
            </w:pPr>
            <w:r w:rsidRPr="00867D3F">
              <w:rPr>
                <w:sz w:val="16"/>
                <w:szCs w:val="16"/>
              </w:rPr>
              <w:t>EG</w:t>
            </w:r>
          </w:p>
        </w:tc>
        <w:tc>
          <w:tcPr>
            <w:tcW w:w="1928" w:type="dxa"/>
            <w:shd w:val="pct12" w:color="auto" w:fill="FFFFFF"/>
          </w:tcPr>
          <w:p w:rsidR="005F5B3D" w:rsidRPr="00867D3F" w:rsidRDefault="005F5B3D" w:rsidP="0030686C">
            <w:pPr>
              <w:spacing w:before="120" w:after="120" w:line="200" w:lineRule="exact"/>
              <w:ind w:right="-85"/>
              <w:rPr>
                <w:sz w:val="16"/>
                <w:szCs w:val="16"/>
              </w:rPr>
            </w:pPr>
            <w:r w:rsidRPr="00867D3F">
              <w:rPr>
                <w:sz w:val="16"/>
                <w:szCs w:val="16"/>
              </w:rPr>
              <w:t>Funktions</w:t>
            </w:r>
            <w:r w:rsidR="00622CC7" w:rsidRPr="00867D3F">
              <w:rPr>
                <w:sz w:val="16"/>
                <w:szCs w:val="16"/>
              </w:rPr>
              <w:t>-</w:t>
            </w:r>
            <w:r w:rsidR="00622CC7" w:rsidRPr="00867D3F">
              <w:rPr>
                <w:sz w:val="16"/>
                <w:szCs w:val="16"/>
              </w:rPr>
              <w:br/>
            </w:r>
            <w:r w:rsidRPr="00867D3F">
              <w:rPr>
                <w:sz w:val="16"/>
                <w:szCs w:val="16"/>
              </w:rPr>
              <w:t>bezeichnung</w:t>
            </w:r>
          </w:p>
        </w:tc>
        <w:tc>
          <w:tcPr>
            <w:tcW w:w="737" w:type="dxa"/>
            <w:shd w:val="pct12" w:color="auto" w:fill="FFFFFF"/>
          </w:tcPr>
          <w:p w:rsidR="005F5B3D" w:rsidRPr="00867D3F" w:rsidRDefault="005F5B3D" w:rsidP="0030686C">
            <w:pPr>
              <w:spacing w:before="120" w:after="120" w:line="200" w:lineRule="exact"/>
              <w:ind w:right="-85"/>
              <w:rPr>
                <w:sz w:val="16"/>
                <w:szCs w:val="16"/>
              </w:rPr>
            </w:pPr>
            <w:r w:rsidRPr="00867D3F">
              <w:rPr>
                <w:sz w:val="16"/>
                <w:szCs w:val="16"/>
              </w:rPr>
              <w:t>Anzahl</w:t>
            </w:r>
            <w:r w:rsidRPr="00867D3F">
              <w:rPr>
                <w:sz w:val="16"/>
                <w:szCs w:val="16"/>
              </w:rPr>
              <w:br/>
              <w:t>der</w:t>
            </w:r>
            <w:r w:rsidRPr="00867D3F">
              <w:rPr>
                <w:sz w:val="16"/>
                <w:szCs w:val="16"/>
              </w:rPr>
              <w:br/>
              <w:t>Stellen</w:t>
            </w:r>
          </w:p>
        </w:tc>
        <w:tc>
          <w:tcPr>
            <w:tcW w:w="1134" w:type="dxa"/>
            <w:shd w:val="pct12" w:color="auto" w:fill="FFFFFF"/>
          </w:tcPr>
          <w:p w:rsidR="005F5B3D" w:rsidRPr="00867D3F" w:rsidRDefault="005F5B3D" w:rsidP="0030686C">
            <w:pPr>
              <w:spacing w:before="120" w:after="120" w:line="200" w:lineRule="exact"/>
              <w:ind w:right="-85"/>
              <w:rPr>
                <w:sz w:val="16"/>
                <w:szCs w:val="16"/>
              </w:rPr>
            </w:pPr>
            <w:r w:rsidRPr="00867D3F">
              <w:rPr>
                <w:sz w:val="16"/>
                <w:szCs w:val="16"/>
              </w:rPr>
              <w:t>Stellen-</w:t>
            </w:r>
            <w:r w:rsidRPr="00867D3F">
              <w:rPr>
                <w:sz w:val="16"/>
                <w:szCs w:val="16"/>
              </w:rPr>
              <w:br/>
              <w:t>vermerk</w:t>
            </w:r>
          </w:p>
        </w:tc>
        <w:tc>
          <w:tcPr>
            <w:tcW w:w="1417" w:type="dxa"/>
            <w:shd w:val="pct12" w:color="auto" w:fill="FFFFFF"/>
          </w:tcPr>
          <w:p w:rsidR="005F5B3D" w:rsidRPr="00867D3F" w:rsidRDefault="005F5B3D" w:rsidP="0030686C">
            <w:pPr>
              <w:spacing w:before="120" w:after="120" w:line="200" w:lineRule="exact"/>
              <w:ind w:right="-85"/>
              <w:rPr>
                <w:sz w:val="16"/>
                <w:szCs w:val="16"/>
              </w:rPr>
            </w:pPr>
            <w:r w:rsidRPr="00867D3F">
              <w:rPr>
                <w:sz w:val="16"/>
                <w:szCs w:val="16"/>
              </w:rPr>
              <w:t>durchschnittl.</w:t>
            </w:r>
            <w:r w:rsidRPr="00867D3F">
              <w:rPr>
                <w:sz w:val="16"/>
                <w:szCs w:val="16"/>
              </w:rPr>
              <w:br/>
              <w:t>jährl. kosten-</w:t>
            </w:r>
            <w:r w:rsidRPr="00867D3F">
              <w:rPr>
                <w:sz w:val="16"/>
                <w:szCs w:val="16"/>
              </w:rPr>
              <w:br/>
              <w:t>wirksamer</w:t>
            </w:r>
            <w:r w:rsidR="00DE362D" w:rsidRPr="00867D3F">
              <w:rPr>
                <w:sz w:val="16"/>
                <w:szCs w:val="16"/>
              </w:rPr>
              <w:t xml:space="preserve"> </w:t>
            </w:r>
            <w:r w:rsidRPr="00867D3F">
              <w:rPr>
                <w:sz w:val="16"/>
                <w:szCs w:val="16"/>
              </w:rPr>
              <w:br/>
              <w:t>Aufwand</w:t>
            </w:r>
            <w:r w:rsidR="0030686C" w:rsidRPr="00867D3F">
              <w:rPr>
                <w:sz w:val="16"/>
                <w:szCs w:val="16"/>
              </w:rPr>
              <w:t xml:space="preserve"> </w:t>
            </w:r>
            <w:r w:rsidRPr="00867D3F">
              <w:rPr>
                <w:sz w:val="16"/>
                <w:szCs w:val="16"/>
              </w:rPr>
              <w:br/>
            </w:r>
            <w:r w:rsidR="003F0FAA" w:rsidRPr="00867D3F">
              <w:rPr>
                <w:sz w:val="16"/>
                <w:szCs w:val="16"/>
              </w:rPr>
              <w:t xml:space="preserve">in </w:t>
            </w:r>
            <w:r w:rsidRPr="00867D3F">
              <w:rPr>
                <w:sz w:val="16"/>
                <w:szCs w:val="16"/>
              </w:rPr>
              <w:t>Euro</w:t>
            </w:r>
          </w:p>
        </w:tc>
      </w:tr>
      <w:tr w:rsidR="00867D3F" w:rsidRPr="00867D3F" w:rsidTr="007C5154">
        <w:tc>
          <w:tcPr>
            <w:tcW w:w="1814" w:type="dxa"/>
          </w:tcPr>
          <w:p w:rsidR="005F5B3D" w:rsidRPr="00867D3F" w:rsidRDefault="005F5B3D" w:rsidP="0030686C">
            <w:pPr>
              <w:rPr>
                <w:sz w:val="20"/>
              </w:rPr>
            </w:pPr>
          </w:p>
          <w:p w:rsidR="005F5B3D" w:rsidRPr="00867D3F" w:rsidRDefault="00E31CA8" w:rsidP="0030686C">
            <w:pPr>
              <w:rPr>
                <w:sz w:val="20"/>
              </w:rPr>
            </w:pPr>
            <w:r w:rsidRPr="00867D3F">
              <w:rPr>
                <w:sz w:val="20"/>
              </w:rPr>
              <w:t>15</w:t>
            </w:r>
          </w:p>
          <w:p w:rsidR="0011112B" w:rsidRPr="00867D3F" w:rsidRDefault="0011112B" w:rsidP="0030686C">
            <w:pPr>
              <w:rPr>
                <w:sz w:val="20"/>
              </w:rPr>
            </w:pPr>
          </w:p>
          <w:p w:rsidR="0011112B" w:rsidRPr="00867D3F" w:rsidRDefault="00520D23" w:rsidP="0030686C">
            <w:pPr>
              <w:rPr>
                <w:sz w:val="20"/>
              </w:rPr>
            </w:pPr>
            <w:r w:rsidRPr="00867D3F">
              <w:rPr>
                <w:sz w:val="20"/>
              </w:rPr>
              <w:t>15</w:t>
            </w:r>
            <w:r w:rsidR="00945189">
              <w:rPr>
                <w:sz w:val="20"/>
              </w:rPr>
              <w:t>XX</w:t>
            </w:r>
            <w:r w:rsidR="007A738A" w:rsidRPr="00867D3F">
              <w:rPr>
                <w:sz w:val="20"/>
              </w:rPr>
              <w:t xml:space="preserve"> </w:t>
            </w:r>
            <w:r w:rsidR="00945189">
              <w:rPr>
                <w:sz w:val="20"/>
              </w:rPr>
              <w:t>5</w:t>
            </w:r>
            <w:r w:rsidRPr="00867D3F">
              <w:rPr>
                <w:sz w:val="20"/>
              </w:rPr>
              <w:t>000</w:t>
            </w:r>
          </w:p>
          <w:p w:rsidR="005F5B3D" w:rsidRPr="00867D3F" w:rsidRDefault="005F5B3D" w:rsidP="0030686C">
            <w:pPr>
              <w:rPr>
                <w:sz w:val="20"/>
              </w:rPr>
            </w:pPr>
          </w:p>
        </w:tc>
        <w:tc>
          <w:tcPr>
            <w:tcW w:w="1701" w:type="dxa"/>
          </w:tcPr>
          <w:p w:rsidR="005F5B3D" w:rsidRPr="00867D3F" w:rsidRDefault="005F5B3D" w:rsidP="0030686C">
            <w:pPr>
              <w:rPr>
                <w:sz w:val="20"/>
              </w:rPr>
            </w:pPr>
          </w:p>
          <w:p w:rsidR="005F5B3D" w:rsidRPr="00867D3F" w:rsidRDefault="00520D23" w:rsidP="0030686C">
            <w:pPr>
              <w:rPr>
                <w:sz w:val="20"/>
              </w:rPr>
            </w:pPr>
            <w:r w:rsidRPr="00867D3F">
              <w:rPr>
                <w:sz w:val="20"/>
              </w:rPr>
              <w:t>Bezirksämter</w:t>
            </w:r>
          </w:p>
        </w:tc>
        <w:tc>
          <w:tcPr>
            <w:tcW w:w="794" w:type="dxa"/>
          </w:tcPr>
          <w:p w:rsidR="005F5B3D" w:rsidRPr="00867D3F" w:rsidRDefault="005F5B3D" w:rsidP="0030686C">
            <w:pPr>
              <w:rPr>
                <w:sz w:val="20"/>
              </w:rPr>
            </w:pPr>
          </w:p>
          <w:p w:rsidR="0019437A" w:rsidRPr="00867D3F" w:rsidRDefault="0019437A" w:rsidP="0030686C">
            <w:pPr>
              <w:rPr>
                <w:sz w:val="20"/>
              </w:rPr>
            </w:pPr>
            <w:r w:rsidRPr="00867D3F">
              <w:rPr>
                <w:sz w:val="20"/>
              </w:rPr>
              <w:t>EG 8</w:t>
            </w:r>
          </w:p>
        </w:tc>
        <w:tc>
          <w:tcPr>
            <w:tcW w:w="1928" w:type="dxa"/>
          </w:tcPr>
          <w:p w:rsidR="005F5B3D" w:rsidRPr="00867D3F" w:rsidRDefault="005F5B3D" w:rsidP="0030686C">
            <w:pPr>
              <w:rPr>
                <w:sz w:val="20"/>
              </w:rPr>
            </w:pPr>
          </w:p>
          <w:p w:rsidR="0019437A" w:rsidRPr="00867D3F" w:rsidRDefault="00867D3F" w:rsidP="0030686C">
            <w:pPr>
              <w:rPr>
                <w:sz w:val="20"/>
              </w:rPr>
            </w:pPr>
            <w:r w:rsidRPr="00867D3F">
              <w:rPr>
                <w:sz w:val="20"/>
              </w:rPr>
              <w:t>Sachbearbeiter/-</w:t>
            </w:r>
            <w:r w:rsidR="0019437A" w:rsidRPr="00867D3F">
              <w:rPr>
                <w:sz w:val="20"/>
              </w:rPr>
              <w:t>in</w:t>
            </w:r>
          </w:p>
          <w:p w:rsidR="0019437A" w:rsidRPr="00867D3F" w:rsidRDefault="00867D3F" w:rsidP="0019437A">
            <w:pPr>
              <w:rPr>
                <w:sz w:val="20"/>
              </w:rPr>
            </w:pPr>
            <w:r w:rsidRPr="00867D3F">
              <w:rPr>
                <w:sz w:val="20"/>
              </w:rPr>
              <w:t>Allgemeine Verwaltung</w:t>
            </w:r>
          </w:p>
        </w:tc>
        <w:tc>
          <w:tcPr>
            <w:tcW w:w="737" w:type="dxa"/>
            <w:shd w:val="pct12" w:color="auto" w:fill="FFFFFF"/>
          </w:tcPr>
          <w:p w:rsidR="0019437A" w:rsidRPr="00867D3F" w:rsidRDefault="0019437A" w:rsidP="0030686C">
            <w:pPr>
              <w:rPr>
                <w:sz w:val="20"/>
              </w:rPr>
            </w:pPr>
          </w:p>
          <w:p w:rsidR="0019437A" w:rsidRPr="00867D3F" w:rsidRDefault="0019437A" w:rsidP="0030686C">
            <w:pPr>
              <w:rPr>
                <w:sz w:val="20"/>
              </w:rPr>
            </w:pPr>
            <w:r w:rsidRPr="00867D3F">
              <w:rPr>
                <w:sz w:val="20"/>
              </w:rPr>
              <w:t>5</w:t>
            </w:r>
            <w:r w:rsidR="00EC1C1E" w:rsidRPr="00867D3F">
              <w:rPr>
                <w:sz w:val="20"/>
              </w:rPr>
              <w:t>,00</w:t>
            </w:r>
          </w:p>
        </w:tc>
        <w:tc>
          <w:tcPr>
            <w:tcW w:w="1134" w:type="dxa"/>
          </w:tcPr>
          <w:p w:rsidR="005F5B3D" w:rsidRPr="00867D3F" w:rsidRDefault="005F5B3D" w:rsidP="0030686C">
            <w:pPr>
              <w:rPr>
                <w:sz w:val="20"/>
              </w:rPr>
            </w:pPr>
          </w:p>
          <w:p w:rsidR="005F5B3D" w:rsidRPr="00867D3F" w:rsidRDefault="00520D23" w:rsidP="0030686C">
            <w:pPr>
              <w:rPr>
                <w:sz w:val="20"/>
              </w:rPr>
            </w:pPr>
            <w:r w:rsidRPr="00867D3F">
              <w:rPr>
                <w:sz w:val="20"/>
              </w:rPr>
              <w:t>-</w:t>
            </w:r>
            <w:r w:rsidR="00EC1C1E" w:rsidRPr="00867D3F">
              <w:rPr>
                <w:sz w:val="20"/>
              </w:rPr>
              <w:t>--</w:t>
            </w:r>
          </w:p>
        </w:tc>
        <w:tc>
          <w:tcPr>
            <w:tcW w:w="1417" w:type="dxa"/>
          </w:tcPr>
          <w:p w:rsidR="005F5B3D" w:rsidRPr="00867D3F" w:rsidRDefault="005F5B3D" w:rsidP="0030686C">
            <w:pPr>
              <w:rPr>
                <w:sz w:val="20"/>
              </w:rPr>
            </w:pPr>
          </w:p>
          <w:p w:rsidR="005F5B3D" w:rsidRPr="00867D3F" w:rsidRDefault="008A3D9C" w:rsidP="0030686C">
            <w:pPr>
              <w:rPr>
                <w:sz w:val="20"/>
              </w:rPr>
            </w:pPr>
            <w:r>
              <w:rPr>
                <w:sz w:val="20"/>
              </w:rPr>
              <w:t>227.000</w:t>
            </w:r>
          </w:p>
        </w:tc>
      </w:tr>
    </w:tbl>
    <w:p w:rsidR="007C5154" w:rsidRPr="00867D3F" w:rsidRDefault="007C5154" w:rsidP="007C5154">
      <w:pPr>
        <w:pStyle w:val="berschrift1"/>
      </w:pPr>
      <w:r w:rsidRPr="00867D3F">
        <w:t>1</w:t>
      </w:r>
      <w:r w:rsidRPr="00867D3F">
        <w:tab/>
        <w:t>Antra</w:t>
      </w:r>
      <w:r w:rsidRPr="00867D3F">
        <w:rPr>
          <w:u w:val="none"/>
        </w:rPr>
        <w:t>g</w:t>
      </w:r>
      <w:r w:rsidRPr="00867D3F">
        <w:t>, Stellenausstattun</w:t>
      </w:r>
      <w:r w:rsidRPr="00867D3F">
        <w:rPr>
          <w:u w:val="none"/>
        </w:rPr>
        <w:t>g</w:t>
      </w:r>
    </w:p>
    <w:p w:rsidR="007C5154" w:rsidRPr="00867D3F" w:rsidRDefault="007C5154" w:rsidP="007C5154"/>
    <w:p w:rsidR="007C5154" w:rsidRPr="00867D3F" w:rsidRDefault="00945189" w:rsidP="007C5154">
      <w:r>
        <w:t>Geschaffen werden 5,0</w:t>
      </w:r>
      <w:bookmarkStart w:id="0" w:name="_GoBack"/>
      <w:bookmarkEnd w:id="0"/>
      <w:r w:rsidR="007C5154" w:rsidRPr="00867D3F">
        <w:t xml:space="preserve"> Stellen </w:t>
      </w:r>
      <w:r w:rsidR="00A16C5C" w:rsidRPr="00867D3F">
        <w:t xml:space="preserve">zum Ausgleich der Arbeitsvermehrung in den </w:t>
      </w:r>
      <w:r w:rsidR="007C5154" w:rsidRPr="00867D3F">
        <w:t>17 Bezirksämter</w:t>
      </w:r>
      <w:r w:rsidR="00A16C5C" w:rsidRPr="00867D3F">
        <w:t>n</w:t>
      </w:r>
      <w:r w:rsidR="00E31CA8" w:rsidRPr="00867D3F">
        <w:t xml:space="preserve"> in den u.</w:t>
      </w:r>
      <w:r w:rsidR="00867D3F" w:rsidRPr="00867D3F">
        <w:t xml:space="preserve"> </w:t>
      </w:r>
      <w:r w:rsidR="00E31CA8" w:rsidRPr="00867D3F">
        <w:t>g. Aufgabenbereichen</w:t>
      </w:r>
      <w:r w:rsidR="007C5154" w:rsidRPr="00867D3F">
        <w:t>.</w:t>
      </w:r>
    </w:p>
    <w:p w:rsidR="007C5154" w:rsidRPr="00867D3F" w:rsidRDefault="007C5154" w:rsidP="007C5154">
      <w:pPr>
        <w:pStyle w:val="berschrift1"/>
      </w:pPr>
      <w:r w:rsidRPr="00867D3F">
        <w:t>2</w:t>
      </w:r>
      <w:r w:rsidRPr="00867D3F">
        <w:tab/>
        <w:t>Schaffun</w:t>
      </w:r>
      <w:r w:rsidRPr="00867D3F">
        <w:rPr>
          <w:u w:val="none"/>
        </w:rPr>
        <w:t>g</w:t>
      </w:r>
      <w:r w:rsidRPr="00867D3F">
        <w:t>skriterien</w:t>
      </w:r>
    </w:p>
    <w:p w:rsidR="007C5154" w:rsidRPr="00867D3F" w:rsidRDefault="007C5154" w:rsidP="007C5154"/>
    <w:p w:rsidR="007C5154" w:rsidRPr="00867D3F" w:rsidRDefault="001B3D59" w:rsidP="007C5154">
      <w:r w:rsidRPr="00867D3F">
        <w:rPr>
          <w:rFonts w:cs="Arial"/>
        </w:rPr>
        <w:t>Es handelt sich um eine erhebliche Arbeitsvermehrung</w:t>
      </w:r>
      <w:r w:rsidR="00907937" w:rsidRPr="00867D3F">
        <w:rPr>
          <w:rFonts w:cs="Arial"/>
        </w:rPr>
        <w:t>, die durch andere Maßnahmen nicht abgefangen werden kann.</w:t>
      </w:r>
    </w:p>
    <w:p w:rsidR="007C5154" w:rsidRPr="00867D3F" w:rsidRDefault="007C5154" w:rsidP="007C5154">
      <w:pPr>
        <w:pStyle w:val="berschrift1"/>
      </w:pPr>
      <w:r w:rsidRPr="00867D3F">
        <w:t>3</w:t>
      </w:r>
      <w:r w:rsidRPr="00867D3F">
        <w:tab/>
        <w:t>Bedarf</w:t>
      </w:r>
    </w:p>
    <w:p w:rsidR="007C5154" w:rsidRPr="00867D3F" w:rsidRDefault="007C5154" w:rsidP="007C5154">
      <w:pPr>
        <w:rPr>
          <w:b/>
        </w:rPr>
      </w:pPr>
    </w:p>
    <w:p w:rsidR="00A16C5C" w:rsidRPr="00867D3F" w:rsidRDefault="007C5154" w:rsidP="00A16C5C">
      <w:pPr>
        <w:rPr>
          <w:b/>
        </w:rPr>
      </w:pPr>
      <w:r w:rsidRPr="00867D3F">
        <w:rPr>
          <w:b/>
        </w:rPr>
        <w:t xml:space="preserve">3.2 </w:t>
      </w:r>
      <w:r w:rsidR="006F2E68" w:rsidRPr="00867D3F">
        <w:rPr>
          <w:b/>
        </w:rPr>
        <w:t>Anlass</w:t>
      </w:r>
    </w:p>
    <w:p w:rsidR="00A16C5C" w:rsidRPr="00867D3F" w:rsidRDefault="00A16C5C" w:rsidP="00A16C5C"/>
    <w:p w:rsidR="00A16C5C" w:rsidRPr="00867D3F" w:rsidRDefault="00A16C5C" w:rsidP="00A16C5C">
      <w:r w:rsidRPr="00867D3F">
        <w:t xml:space="preserve">In den nachfolgenden Aufgabenbereichen der Bezirksämter ist es in den letzten Jahren zu einer deutlichen Arbeitsvermehrung gekommen, während die Zahl der Stellen in den letzten Jahren nicht angepasst wurde. Die derzeitige Stellenausstattung der Bezirksämter reicht nicht aus, um die über Jahre zugewachsenen oder zusätzlich übertragenen Aufgaben zukünftig zuverlässig erfüllen zu können. </w:t>
      </w:r>
    </w:p>
    <w:p w:rsidR="00867D3F" w:rsidRPr="00867D3F" w:rsidRDefault="00867D3F" w:rsidP="00A16C5C"/>
    <w:p w:rsidR="007C5154" w:rsidRPr="00867D3F" w:rsidRDefault="007C5154" w:rsidP="007C5154">
      <w:pPr>
        <w:pStyle w:val="Listenabsatz"/>
        <w:numPr>
          <w:ilvl w:val="0"/>
          <w:numId w:val="7"/>
        </w:numPr>
      </w:pPr>
      <w:r w:rsidRPr="00867D3F">
        <w:t xml:space="preserve">Allgemeine Sekretariatsarbeit </w:t>
      </w:r>
    </w:p>
    <w:p w:rsidR="007C5154" w:rsidRPr="00867D3F" w:rsidRDefault="007C5154" w:rsidP="00E31CA8">
      <w:pPr>
        <w:pStyle w:val="Listenabsatz"/>
        <w:tabs>
          <w:tab w:val="left" w:pos="851"/>
        </w:tabs>
      </w:pPr>
      <w:r w:rsidRPr="00867D3F">
        <w:t xml:space="preserve">- Gebäudeverwaltung (u. a. Verwaltungsmehraufwand durch Änderung der </w:t>
      </w:r>
    </w:p>
    <w:p w:rsidR="007C5154" w:rsidRPr="00867D3F" w:rsidRDefault="00E31CA8" w:rsidP="00E31CA8">
      <w:pPr>
        <w:pStyle w:val="Listenabsatz"/>
        <w:tabs>
          <w:tab w:val="left" w:pos="851"/>
        </w:tabs>
      </w:pPr>
      <w:r w:rsidRPr="00867D3F">
        <w:tab/>
      </w:r>
      <w:r w:rsidR="007C5154" w:rsidRPr="00867D3F">
        <w:t>Stellplatzregelung, Rückdelegationen von Aufgaben</w:t>
      </w:r>
      <w:r w:rsidR="00A16C5C" w:rsidRPr="00867D3F">
        <w:t xml:space="preserve"> aus der Kernverwaltung</w:t>
      </w:r>
      <w:r w:rsidR="007C5154" w:rsidRPr="00867D3F">
        <w:t>)</w:t>
      </w:r>
    </w:p>
    <w:p w:rsidR="007C5154" w:rsidRPr="00867D3F" w:rsidRDefault="007C5154" w:rsidP="00E31CA8">
      <w:pPr>
        <w:pStyle w:val="Listenabsatz"/>
        <w:tabs>
          <w:tab w:val="left" w:pos="851"/>
        </w:tabs>
      </w:pPr>
      <w:r w:rsidRPr="00867D3F">
        <w:t xml:space="preserve">- Verwaltung der Gemeinweseneinrichtungen (u. a. Verträge, Übergaben und </w:t>
      </w:r>
    </w:p>
    <w:p w:rsidR="007C5154" w:rsidRPr="00867D3F" w:rsidRDefault="00E31CA8" w:rsidP="00E31CA8">
      <w:pPr>
        <w:pStyle w:val="Listenabsatz"/>
        <w:tabs>
          <w:tab w:val="left" w:pos="851"/>
        </w:tabs>
      </w:pPr>
      <w:r w:rsidRPr="00867D3F">
        <w:tab/>
      </w:r>
      <w:r w:rsidR="007C5154" w:rsidRPr="00867D3F">
        <w:t>Abnahmen,</w:t>
      </w:r>
      <w:r w:rsidR="003F1EA4" w:rsidRPr="00867D3F">
        <w:t xml:space="preserve"> Schlüsselverwaltung,</w:t>
      </w:r>
      <w:r w:rsidR="007C5154" w:rsidRPr="00867D3F">
        <w:t xml:space="preserve"> verändere Nutzerstrukturen, Abrechnungen)</w:t>
      </w:r>
    </w:p>
    <w:p w:rsidR="007C5154" w:rsidRPr="00867D3F" w:rsidRDefault="007C5154" w:rsidP="00E31CA8">
      <w:pPr>
        <w:pStyle w:val="Listenabsatz"/>
        <w:tabs>
          <w:tab w:val="left" w:pos="851"/>
        </w:tabs>
      </w:pPr>
      <w:r w:rsidRPr="00867D3F">
        <w:t>- Familiencardausstellung und –aufladung</w:t>
      </w:r>
      <w:r w:rsidR="00867D3F" w:rsidRPr="00867D3F">
        <w:t>,</w:t>
      </w:r>
      <w:r w:rsidRPr="00867D3F">
        <w:t xml:space="preserve"> vermehrte Fallzahlen und </w:t>
      </w:r>
    </w:p>
    <w:p w:rsidR="00A16C5C" w:rsidRPr="00867D3F" w:rsidRDefault="00E31CA8" w:rsidP="00E31CA8">
      <w:pPr>
        <w:pStyle w:val="Listenabsatz"/>
        <w:tabs>
          <w:tab w:val="left" w:pos="851"/>
        </w:tabs>
      </w:pPr>
      <w:r w:rsidRPr="00867D3F">
        <w:tab/>
      </w:r>
      <w:r w:rsidR="007C5154" w:rsidRPr="00867D3F">
        <w:t>erhöhter</w:t>
      </w:r>
      <w:r w:rsidR="00A16C5C" w:rsidRPr="00867D3F">
        <w:t xml:space="preserve"> Prüfungs- und Beratungsaufwand</w:t>
      </w:r>
    </w:p>
    <w:p w:rsidR="00E31CA8" w:rsidRPr="00867D3F" w:rsidRDefault="007C5154" w:rsidP="00E31CA8">
      <w:pPr>
        <w:pStyle w:val="Listenabsatz"/>
        <w:tabs>
          <w:tab w:val="left" w:pos="851"/>
        </w:tabs>
      </w:pPr>
      <w:r w:rsidRPr="00867D3F">
        <w:t xml:space="preserve">- Information und Kommunikation (Stichwort: Digital MoveS, </w:t>
      </w:r>
      <w:r w:rsidR="00E31CA8" w:rsidRPr="00867D3F">
        <w:t>Arbeitgruppen,</w:t>
      </w:r>
    </w:p>
    <w:p w:rsidR="007C5154" w:rsidRPr="00867D3F" w:rsidRDefault="00E31CA8" w:rsidP="00E31CA8">
      <w:pPr>
        <w:pStyle w:val="Listenabsatz"/>
        <w:tabs>
          <w:tab w:val="left" w:pos="851"/>
        </w:tabs>
      </w:pPr>
      <w:r w:rsidRPr="00867D3F">
        <w:tab/>
      </w:r>
      <w:r w:rsidR="007C5154" w:rsidRPr="00867D3F">
        <w:t>Rückmeldungen, Statistiken</w:t>
      </w:r>
      <w:r w:rsidR="00A16C5C" w:rsidRPr="00867D3F">
        <w:t>, KSD-Dokumentationen</w:t>
      </w:r>
      <w:r w:rsidR="006F2E68" w:rsidRPr="00867D3F">
        <w:t>)</w:t>
      </w:r>
    </w:p>
    <w:p w:rsidR="007C5154" w:rsidRPr="00867D3F" w:rsidRDefault="007C5154" w:rsidP="00E31CA8">
      <w:pPr>
        <w:pStyle w:val="Listenabsatz"/>
        <w:tabs>
          <w:tab w:val="left" w:pos="851"/>
        </w:tabs>
      </w:pPr>
      <w:r w:rsidRPr="00867D3F">
        <w:t>- elek</w:t>
      </w:r>
      <w:r w:rsidR="00A16C5C" w:rsidRPr="00867D3F">
        <w:t>tronische Arbeitszeiterfassung</w:t>
      </w:r>
    </w:p>
    <w:p w:rsidR="00A16C5C" w:rsidRPr="00867D3F" w:rsidRDefault="007C5154" w:rsidP="00E31CA8">
      <w:pPr>
        <w:pStyle w:val="Listenabsatz"/>
        <w:tabs>
          <w:tab w:val="left" w:pos="851"/>
        </w:tabs>
      </w:pPr>
      <w:r w:rsidRPr="00867D3F">
        <w:lastRenderedPageBreak/>
        <w:t>- Arbeitsschutz-/Arbeitssi</w:t>
      </w:r>
      <w:r w:rsidR="00A16C5C" w:rsidRPr="00867D3F">
        <w:t>cherheit, Beschwerdemanagement</w:t>
      </w:r>
    </w:p>
    <w:p w:rsidR="007C5154" w:rsidRPr="00867D3F" w:rsidRDefault="007C5154" w:rsidP="00EC1C1E">
      <w:pPr>
        <w:pStyle w:val="Listenabsatz"/>
        <w:numPr>
          <w:ilvl w:val="0"/>
          <w:numId w:val="6"/>
        </w:numPr>
      </w:pPr>
      <w:r w:rsidRPr="00867D3F">
        <w:t xml:space="preserve">Bezirksbudget </w:t>
      </w:r>
      <w:r w:rsidR="00EC1C1E" w:rsidRPr="00867D3F">
        <w:t>(</w:t>
      </w:r>
      <w:r w:rsidRPr="00867D3F">
        <w:t xml:space="preserve">deutliche Aufstockung </w:t>
      </w:r>
      <w:r w:rsidR="00EC1C1E" w:rsidRPr="00867D3F">
        <w:t>mit GRDrs</w:t>
      </w:r>
      <w:r w:rsidR="00867D3F" w:rsidRPr="00867D3F">
        <w:t>.</w:t>
      </w:r>
      <w:r w:rsidR="00EC1C1E" w:rsidRPr="00867D3F">
        <w:t xml:space="preserve"> 217/2018)</w:t>
      </w:r>
      <w:r w:rsidR="00EC1C1E" w:rsidRPr="00867D3F">
        <w:br/>
        <w:t xml:space="preserve">Deutlich erhöhter Bearbeitungs- und Koordinierungsaufwand: </w:t>
      </w:r>
      <w:r w:rsidRPr="00867D3F">
        <w:t>Führung der Budgetlisten, Erstellung von Vorlagen an den Verwaltungsausschuss, Abstimmungsa</w:t>
      </w:r>
      <w:r w:rsidR="00EC1C1E" w:rsidRPr="00867D3F">
        <w:t>ufwand mit den Fachämtern und</w:t>
      </w:r>
      <w:r w:rsidRPr="00867D3F">
        <w:t xml:space="preserve"> externen Beteiligten, aufwänd</w:t>
      </w:r>
      <w:r w:rsidR="00EC1C1E" w:rsidRPr="00867D3F">
        <w:t>ige Prüfung der Abrechnungen)</w:t>
      </w:r>
    </w:p>
    <w:p w:rsidR="007C5154" w:rsidRPr="00867D3F" w:rsidRDefault="007C5154" w:rsidP="007C5154">
      <w:pPr>
        <w:pStyle w:val="Listenabsatz"/>
        <w:numPr>
          <w:ilvl w:val="0"/>
          <w:numId w:val="6"/>
        </w:numPr>
      </w:pPr>
      <w:r w:rsidRPr="00867D3F">
        <w:t>Jugendbeteiligung</w:t>
      </w:r>
    </w:p>
    <w:p w:rsidR="007C5154" w:rsidRPr="00867D3F" w:rsidRDefault="00EC1C1E" w:rsidP="007C5154">
      <w:pPr>
        <w:pStyle w:val="Listenabsatz"/>
      </w:pPr>
      <w:r w:rsidRPr="00867D3F">
        <w:t>D</w:t>
      </w:r>
      <w:r w:rsidR="007C5154" w:rsidRPr="00867D3F">
        <w:t xml:space="preserve">ie Betreuung und Kandidatengewinnung in Abstimmung mit den Schulen sowie die Durchführung der Wahlen, der JR-Sitzungen und der aufgesetzten Projekte des Gremiums </w:t>
      </w:r>
      <w:r w:rsidRPr="00867D3F">
        <w:t xml:space="preserve">haben sich </w:t>
      </w:r>
      <w:r w:rsidR="007C5154" w:rsidRPr="00867D3F">
        <w:t>personal- und zeitintensiv weiterentwickelt</w:t>
      </w:r>
      <w:r w:rsidR="003C51CF" w:rsidRPr="00867D3F">
        <w:t>.</w:t>
      </w:r>
    </w:p>
    <w:p w:rsidR="007C5154" w:rsidRPr="00867D3F" w:rsidRDefault="007C5154" w:rsidP="007C5154">
      <w:pPr>
        <w:pStyle w:val="Listenabsatz"/>
        <w:numPr>
          <w:ilvl w:val="0"/>
          <w:numId w:val="6"/>
        </w:numPr>
      </w:pPr>
      <w:r w:rsidRPr="00867D3F">
        <w:t>Gemeinwesenarbeit/Bürgerbeteiligung</w:t>
      </w:r>
    </w:p>
    <w:p w:rsidR="007C5154" w:rsidRPr="00867D3F" w:rsidRDefault="007C5154" w:rsidP="007C5154">
      <w:pPr>
        <w:pStyle w:val="Listenabsatz"/>
      </w:pPr>
      <w:r w:rsidRPr="00867D3F">
        <w:t>Vermehrung des Aufwands durch Projekte der Sozialen Stadt, Sanierungsgebiete, Einführung von Runden Tischen, Realisierung von Großprojekten, Durchführung von Fahrradoffensiven und Zukunftswerkstätten. Gründung und Betreuung (Geschäftsstelle) von Flüchtlingskreisen. Durchführung von Bürgergesprächen und Ortsterminen zur Vermittlung von Entscheidungen der Politik oder Maßnahmen der Fachverwaltung in die Bevölkerung. Organisation und Durchführung von Informations- und Aufklärungsveranstaltungen</w:t>
      </w:r>
      <w:r w:rsidR="00867D3F" w:rsidRPr="00867D3F">
        <w:t>,</w:t>
      </w:r>
      <w:r w:rsidRPr="00867D3F">
        <w:t xml:space="preserve"> z.</w:t>
      </w:r>
      <w:r w:rsidR="00867D3F" w:rsidRPr="00867D3F">
        <w:t xml:space="preserve"> </w:t>
      </w:r>
      <w:r w:rsidRPr="00867D3F">
        <w:t>B. für Senioren und zu gesundheitlichen Themen. Gewinnung und Vermittlung von Ehrenamtlichen. Geschäftsstelle der Bürgervereine. Kulturförderung durch eigene kulturelle Veranstaltungen (Ausstellungen, Lesungen, Konzerte</w:t>
      </w:r>
      <w:r w:rsidR="00010412" w:rsidRPr="00867D3F">
        <w:t>)</w:t>
      </w:r>
      <w:r w:rsidRPr="00867D3F">
        <w:t xml:space="preserve">. </w:t>
      </w:r>
    </w:p>
    <w:p w:rsidR="007C5154" w:rsidRPr="00867D3F" w:rsidRDefault="007C5154" w:rsidP="007C5154">
      <w:pPr>
        <w:pStyle w:val="Listenabsatz"/>
        <w:numPr>
          <w:ilvl w:val="0"/>
          <w:numId w:val="6"/>
        </w:numPr>
      </w:pPr>
      <w:r w:rsidRPr="00867D3F">
        <w:t xml:space="preserve">Wahlen </w:t>
      </w:r>
    </w:p>
    <w:p w:rsidR="007C5154" w:rsidRPr="00867D3F" w:rsidRDefault="00EC1C1E" w:rsidP="007C5154">
      <w:pPr>
        <w:pStyle w:val="Listenabsatz"/>
      </w:pPr>
      <w:r w:rsidRPr="00867D3F">
        <w:t>Erhöhter Aufwand bei der Wahlhelfergewinnung und –betreuung vor Ort d</w:t>
      </w:r>
      <w:r w:rsidR="007C5154" w:rsidRPr="00867D3F">
        <w:t>urch Dezentralisierung der Briefwahlbezirke, bei gleichzeitiger Umstrukturierung der Urne</w:t>
      </w:r>
      <w:r w:rsidRPr="00867D3F">
        <w:t>nwahlbezirke</w:t>
      </w:r>
    </w:p>
    <w:p w:rsidR="007C5154" w:rsidRPr="00867D3F" w:rsidRDefault="007C5154" w:rsidP="007C5154">
      <w:pPr>
        <w:pStyle w:val="Listenabsatz"/>
        <w:numPr>
          <w:ilvl w:val="0"/>
          <w:numId w:val="6"/>
        </w:numPr>
      </w:pPr>
      <w:r w:rsidRPr="00867D3F">
        <w:t>Personalgewinnung</w:t>
      </w:r>
    </w:p>
    <w:p w:rsidR="007C5154" w:rsidRPr="00867D3F" w:rsidRDefault="007C5154" w:rsidP="007C5154">
      <w:pPr>
        <w:pStyle w:val="Listenabsatz"/>
      </w:pPr>
      <w:r w:rsidRPr="00867D3F">
        <w:t>Betreuung von Praktikanten im Freiwilligen Sozialen Jahr, Auszubildende, Menschen im BFD, BOGIS, BORS (Berufsorientierungspraktikanten)</w:t>
      </w:r>
      <w:r w:rsidR="00504C21" w:rsidRPr="00867D3F">
        <w:t>.</w:t>
      </w:r>
    </w:p>
    <w:p w:rsidR="007C5154" w:rsidRPr="00867D3F" w:rsidRDefault="007C5154" w:rsidP="007C5154">
      <w:pPr>
        <w:pStyle w:val="Listenabsatz"/>
        <w:numPr>
          <w:ilvl w:val="0"/>
          <w:numId w:val="6"/>
        </w:numPr>
      </w:pPr>
      <w:r w:rsidRPr="00867D3F">
        <w:t>Sonderaufgaben (durch GR-Beschlüsse festgelegt)</w:t>
      </w:r>
      <w:r w:rsidR="00EC1C1E" w:rsidRPr="00867D3F">
        <w:t>, insbesondere:</w:t>
      </w:r>
    </w:p>
    <w:p w:rsidR="007C5154" w:rsidRPr="00867D3F" w:rsidRDefault="007C5154" w:rsidP="007C5154">
      <w:pPr>
        <w:pStyle w:val="Listenabsatz"/>
      </w:pPr>
      <w:r w:rsidRPr="00867D3F">
        <w:t>- Fairtrade (Administration der örtlichen Fair-Trade-Aktivitäten und -Projekte)</w:t>
      </w:r>
    </w:p>
    <w:p w:rsidR="007C5154" w:rsidRPr="00867D3F" w:rsidRDefault="007C5154" w:rsidP="007C5154">
      <w:pPr>
        <w:ind w:firstLine="709"/>
      </w:pPr>
      <w:r w:rsidRPr="00867D3F">
        <w:t>- Initiative Nette Toilette (Administration, Werbung, Verträge und Abrechnung)</w:t>
      </w:r>
    </w:p>
    <w:p w:rsidR="007C5154" w:rsidRPr="00867D3F" w:rsidRDefault="007C5154" w:rsidP="00EC1C1E">
      <w:pPr>
        <w:ind w:firstLine="709"/>
      </w:pPr>
      <w:r w:rsidRPr="00867D3F">
        <w:t xml:space="preserve">- Let’s Putz-Aktion (Administration, Werbung, Abrechnung) </w:t>
      </w:r>
    </w:p>
    <w:p w:rsidR="00EC1C1E" w:rsidRPr="00867D3F" w:rsidRDefault="00EC1C1E" w:rsidP="00EC1C1E">
      <w:pPr>
        <w:ind w:firstLine="709"/>
      </w:pPr>
    </w:p>
    <w:p w:rsidR="007C5154" w:rsidRPr="00867D3F" w:rsidRDefault="006F2E68" w:rsidP="007C5154">
      <w:pPr>
        <w:pStyle w:val="berschrift2"/>
      </w:pPr>
      <w:r w:rsidRPr="00867D3F">
        <w:t>3.3</w:t>
      </w:r>
      <w:r w:rsidR="007C5154" w:rsidRPr="00867D3F">
        <w:tab/>
        <w:t>Bisherige Aufgabenwahrnehmung</w:t>
      </w:r>
    </w:p>
    <w:p w:rsidR="007C5154" w:rsidRPr="00867D3F" w:rsidRDefault="007C5154" w:rsidP="007C5154"/>
    <w:p w:rsidR="007C5154" w:rsidRPr="00867D3F" w:rsidRDefault="007C5154" w:rsidP="007C5154">
      <w:r w:rsidRPr="00867D3F">
        <w:t xml:space="preserve">Erfolgte im bisherigen Stellenbestand mit entsprechender Überzeit oder führt aufgrund dauerhafter hoher Belastung wegen Mehraufwand zu Ausfallzeiten. Die Pflichtaufgaben werden </w:t>
      </w:r>
      <w:r w:rsidR="00E31CA8" w:rsidRPr="00867D3F">
        <w:t>gegenüber weiteren Aufgabenwahrnehmungen (u. a. Sonderaufgaben) priorisiert erfüllt</w:t>
      </w:r>
      <w:r w:rsidRPr="00867D3F">
        <w:t xml:space="preserve">. </w:t>
      </w:r>
    </w:p>
    <w:p w:rsidR="007C5154" w:rsidRPr="00867D3F" w:rsidRDefault="007C5154" w:rsidP="007C5154">
      <w:pPr>
        <w:pStyle w:val="berschrift2"/>
      </w:pPr>
      <w:r w:rsidRPr="00867D3F">
        <w:t>3.</w:t>
      </w:r>
      <w:r w:rsidR="006F2E68" w:rsidRPr="00867D3F">
        <w:t>4</w:t>
      </w:r>
      <w:r w:rsidRPr="00867D3F">
        <w:tab/>
        <w:t>Auswirkungen bei Ablehnung der Stellenschaffungen</w:t>
      </w:r>
    </w:p>
    <w:p w:rsidR="007C5154" w:rsidRPr="00867D3F" w:rsidRDefault="007C5154" w:rsidP="007C5154"/>
    <w:p w:rsidR="007C5154" w:rsidRPr="00867D3F" w:rsidRDefault="007C5154" w:rsidP="007C5154">
      <w:r w:rsidRPr="00867D3F">
        <w:t>Bereits heute ist an der gestiegenen Anzahl der Fehltage erkennbar, dass die stetige Arbeitsvermehrung sich zu Lasten der Gesundheit der Mitarbeiter</w:t>
      </w:r>
      <w:r w:rsidR="00867D3F" w:rsidRPr="00867D3F">
        <w:t>/-</w:t>
      </w:r>
      <w:r w:rsidRPr="00867D3F">
        <w:t>in</w:t>
      </w:r>
      <w:r w:rsidR="00EC1C1E" w:rsidRPr="00867D3F">
        <w:t>nen auswirkt.</w:t>
      </w:r>
    </w:p>
    <w:p w:rsidR="007C5154" w:rsidRPr="00867D3F" w:rsidRDefault="007C5154" w:rsidP="007C5154">
      <w:pPr>
        <w:pStyle w:val="berschrift1"/>
      </w:pPr>
      <w:r w:rsidRPr="00867D3F">
        <w:t>Stellenvermerke</w:t>
      </w:r>
    </w:p>
    <w:p w:rsidR="007C5154" w:rsidRPr="00867D3F" w:rsidRDefault="007C5154" w:rsidP="007C5154"/>
    <w:p w:rsidR="007C5154" w:rsidRPr="00867D3F" w:rsidRDefault="00EC1C1E" w:rsidP="007C5154">
      <w:r w:rsidRPr="00867D3F">
        <w:t>Keine.</w:t>
      </w:r>
    </w:p>
    <w:sectPr w:rsidR="007C5154" w:rsidRPr="00867D3F"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23" w:rsidRDefault="00520D23">
      <w:r>
        <w:separator/>
      </w:r>
    </w:p>
  </w:endnote>
  <w:endnote w:type="continuationSeparator" w:id="0">
    <w:p w:rsidR="00520D23" w:rsidRDefault="0052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23" w:rsidRDefault="00520D23">
      <w:r>
        <w:separator/>
      </w:r>
    </w:p>
  </w:footnote>
  <w:footnote w:type="continuationSeparator" w:id="0">
    <w:p w:rsidR="00520D23" w:rsidRDefault="0052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945189">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2365139"/>
    <w:multiLevelType w:val="hybridMultilevel"/>
    <w:tmpl w:val="7004A556"/>
    <w:lvl w:ilvl="0" w:tplc="0407000B">
      <w:start w:val="1"/>
      <w:numFmt w:val="bullet"/>
      <w:lvlText w:val=""/>
      <w:lvlJc w:val="left"/>
      <w:pPr>
        <w:ind w:left="1080" w:hanging="360"/>
      </w:pPr>
      <w:rPr>
        <w:rFonts w:ascii="Wingdings" w:hAnsi="Wingding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5F980E7D"/>
    <w:multiLevelType w:val="hybridMultilevel"/>
    <w:tmpl w:val="585056FE"/>
    <w:lvl w:ilvl="0" w:tplc="79900B4C">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05139D"/>
    <w:multiLevelType w:val="hybridMultilevel"/>
    <w:tmpl w:val="47282344"/>
    <w:lvl w:ilvl="0" w:tplc="79900B4C">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23"/>
    <w:rsid w:val="00010412"/>
    <w:rsid w:val="00047E04"/>
    <w:rsid w:val="00055758"/>
    <w:rsid w:val="000A1146"/>
    <w:rsid w:val="001034AF"/>
    <w:rsid w:val="0011112B"/>
    <w:rsid w:val="001425E5"/>
    <w:rsid w:val="0014415D"/>
    <w:rsid w:val="00151488"/>
    <w:rsid w:val="00163034"/>
    <w:rsid w:val="00164678"/>
    <w:rsid w:val="00165C0D"/>
    <w:rsid w:val="00181857"/>
    <w:rsid w:val="00184EDC"/>
    <w:rsid w:val="0019437A"/>
    <w:rsid w:val="00194770"/>
    <w:rsid w:val="001A5F9B"/>
    <w:rsid w:val="001B3D59"/>
    <w:rsid w:val="001F7237"/>
    <w:rsid w:val="002924CB"/>
    <w:rsid w:val="002A20D1"/>
    <w:rsid w:val="002A4DE3"/>
    <w:rsid w:val="002B5955"/>
    <w:rsid w:val="0030686C"/>
    <w:rsid w:val="00356075"/>
    <w:rsid w:val="00380937"/>
    <w:rsid w:val="00397717"/>
    <w:rsid w:val="003C51CF"/>
    <w:rsid w:val="003D7B0B"/>
    <w:rsid w:val="003F0FAA"/>
    <w:rsid w:val="003F1EA4"/>
    <w:rsid w:val="00412E7A"/>
    <w:rsid w:val="00442B89"/>
    <w:rsid w:val="00453C29"/>
    <w:rsid w:val="004623A1"/>
    <w:rsid w:val="00470135"/>
    <w:rsid w:val="0047606A"/>
    <w:rsid w:val="004908B5"/>
    <w:rsid w:val="0049121B"/>
    <w:rsid w:val="004A1688"/>
    <w:rsid w:val="004B6796"/>
    <w:rsid w:val="00504C21"/>
    <w:rsid w:val="00520D23"/>
    <w:rsid w:val="00524345"/>
    <w:rsid w:val="0058382B"/>
    <w:rsid w:val="005A0A9D"/>
    <w:rsid w:val="005A56AA"/>
    <w:rsid w:val="005C2BE8"/>
    <w:rsid w:val="005E19C6"/>
    <w:rsid w:val="005F5B3D"/>
    <w:rsid w:val="00602C1A"/>
    <w:rsid w:val="00606F80"/>
    <w:rsid w:val="00614D4C"/>
    <w:rsid w:val="00622CC7"/>
    <w:rsid w:val="00633FA0"/>
    <w:rsid w:val="006A406B"/>
    <w:rsid w:val="006B6D50"/>
    <w:rsid w:val="006E0575"/>
    <w:rsid w:val="006F2E68"/>
    <w:rsid w:val="007165E5"/>
    <w:rsid w:val="0072799A"/>
    <w:rsid w:val="00754659"/>
    <w:rsid w:val="0077306F"/>
    <w:rsid w:val="007A738A"/>
    <w:rsid w:val="007C5154"/>
    <w:rsid w:val="007C6849"/>
    <w:rsid w:val="007D69FF"/>
    <w:rsid w:val="007E3B79"/>
    <w:rsid w:val="008066EE"/>
    <w:rsid w:val="00817BB6"/>
    <w:rsid w:val="00867D3F"/>
    <w:rsid w:val="00884D6C"/>
    <w:rsid w:val="008A3D9C"/>
    <w:rsid w:val="008E56B5"/>
    <w:rsid w:val="00907937"/>
    <w:rsid w:val="00920F00"/>
    <w:rsid w:val="0093386B"/>
    <w:rsid w:val="009373F6"/>
    <w:rsid w:val="00945189"/>
    <w:rsid w:val="00976588"/>
    <w:rsid w:val="009A6F34"/>
    <w:rsid w:val="00A16C5C"/>
    <w:rsid w:val="00A27CA7"/>
    <w:rsid w:val="00A45B30"/>
    <w:rsid w:val="00A63D81"/>
    <w:rsid w:val="00A71D0A"/>
    <w:rsid w:val="00A77F1E"/>
    <w:rsid w:val="00A847C4"/>
    <w:rsid w:val="00AB389D"/>
    <w:rsid w:val="00AE7B02"/>
    <w:rsid w:val="00AF0DEA"/>
    <w:rsid w:val="00AF25E0"/>
    <w:rsid w:val="00B04290"/>
    <w:rsid w:val="00B80DEF"/>
    <w:rsid w:val="00B86BB5"/>
    <w:rsid w:val="00B91903"/>
    <w:rsid w:val="00BC4669"/>
    <w:rsid w:val="00BF2B46"/>
    <w:rsid w:val="00C16EF1"/>
    <w:rsid w:val="00C448D3"/>
    <w:rsid w:val="00CF62E5"/>
    <w:rsid w:val="00CF705C"/>
    <w:rsid w:val="00D66D3A"/>
    <w:rsid w:val="00D743D4"/>
    <w:rsid w:val="00D925A9"/>
    <w:rsid w:val="00DB3D6C"/>
    <w:rsid w:val="00DE362D"/>
    <w:rsid w:val="00DE4245"/>
    <w:rsid w:val="00E014B6"/>
    <w:rsid w:val="00E1162F"/>
    <w:rsid w:val="00E11D5F"/>
    <w:rsid w:val="00E20E1F"/>
    <w:rsid w:val="00E31CA8"/>
    <w:rsid w:val="00E42F96"/>
    <w:rsid w:val="00E7118F"/>
    <w:rsid w:val="00EC1C1E"/>
    <w:rsid w:val="00ED048F"/>
    <w:rsid w:val="00F27657"/>
    <w:rsid w:val="00F342DC"/>
    <w:rsid w:val="00F56F93"/>
    <w:rsid w:val="00F63041"/>
    <w:rsid w:val="00F76452"/>
    <w:rsid w:val="00FD6B46"/>
    <w:rsid w:val="00FF6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3C732"/>
  <w15:docId w15:val="{223940E8-9AE8-45D3-AE34-9695F2F9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link w:val="KommentartextZchn"/>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7C5154"/>
    <w:pPr>
      <w:ind w:left="720"/>
      <w:contextualSpacing/>
    </w:pPr>
  </w:style>
  <w:style w:type="character" w:customStyle="1" w:styleId="KommentartextZchn">
    <w:name w:val="Kommentartext Zchn"/>
    <w:basedOn w:val="Absatz-Standardschriftart"/>
    <w:link w:val="Kommentartext"/>
    <w:semiHidden/>
    <w:rsid w:val="007C515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Zich, Ulrike</dc:creator>
  <cp:lastModifiedBy>Baumann, Gerhard</cp:lastModifiedBy>
  <cp:revision>10</cp:revision>
  <cp:lastPrinted>2021-10-04T06:04:00Z</cp:lastPrinted>
  <dcterms:created xsi:type="dcterms:W3CDTF">2021-03-30T15:01:00Z</dcterms:created>
  <dcterms:modified xsi:type="dcterms:W3CDTF">2021-10-04T06:04:00Z</dcterms:modified>
</cp:coreProperties>
</file>