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033CFD">
      <w:pPr>
        <w:jc w:val="right"/>
      </w:pPr>
      <w:r w:rsidRPr="006E0575">
        <w:t xml:space="preserve">Anlage </w:t>
      </w:r>
      <w:r w:rsidR="00033CFD">
        <w:t>60</w:t>
      </w:r>
      <w:bookmarkStart w:id="0" w:name="_GoBack"/>
      <w:bookmarkEnd w:id="0"/>
      <w:r w:rsidRPr="006E0575">
        <w:t xml:space="preserve"> zur GRDrs</w:t>
      </w:r>
      <w:r w:rsidR="000D136B">
        <w:t>.</w:t>
      </w:r>
      <w:r w:rsidRPr="006E0575">
        <w:t xml:space="preserve"> </w:t>
      </w:r>
      <w:r w:rsidR="000D136B">
        <w:t>822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297A69">
        <w:t>4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1D24B3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1D24B3" w:rsidRPr="006E0575" w:rsidTr="001D24B3">
        <w:tc>
          <w:tcPr>
            <w:tcW w:w="1701" w:type="dxa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Default="00BA2997" w:rsidP="001D24B3">
            <w:pPr>
              <w:rPr>
                <w:sz w:val="20"/>
              </w:rPr>
            </w:pPr>
            <w:r>
              <w:rPr>
                <w:sz w:val="20"/>
              </w:rPr>
              <w:t>510.1013.</w:t>
            </w:r>
            <w:r w:rsidR="001D24B3">
              <w:rPr>
                <w:sz w:val="20"/>
              </w:rPr>
              <w:t>920</w:t>
            </w:r>
          </w:p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</w:p>
          <w:p w:rsidR="001D24B3" w:rsidRPr="008E2B7D" w:rsidRDefault="001D24B3" w:rsidP="001D24B3">
            <w:pPr>
              <w:rPr>
                <w:sz w:val="20"/>
              </w:rPr>
            </w:pPr>
            <w:r w:rsidRPr="008E2B7D">
              <w:rPr>
                <w:sz w:val="20"/>
              </w:rPr>
              <w:t>5100</w:t>
            </w:r>
            <w:r w:rsidR="000D136B">
              <w:rPr>
                <w:sz w:val="20"/>
              </w:rPr>
              <w:t xml:space="preserve"> </w:t>
            </w:r>
            <w:r w:rsidRPr="008E2B7D">
              <w:rPr>
                <w:sz w:val="20"/>
              </w:rPr>
              <w:t>1113</w:t>
            </w:r>
          </w:p>
          <w:p w:rsidR="001D24B3" w:rsidRPr="006E0575" w:rsidRDefault="001D24B3" w:rsidP="001D24B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Pr="006E0575" w:rsidRDefault="001D24B3" w:rsidP="001D24B3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</w:p>
          <w:p w:rsidR="001D24B3" w:rsidRPr="006E0575" w:rsidRDefault="001D24B3" w:rsidP="001D24B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Default="000D136B" w:rsidP="001D24B3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</w:p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</w:p>
          <w:p w:rsidR="001D24B3" w:rsidRPr="006E0575" w:rsidRDefault="001D24B3" w:rsidP="001D24B3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</w:p>
          <w:p w:rsidR="001D24B3" w:rsidRDefault="001D24B3" w:rsidP="001D24B3">
            <w:pPr>
              <w:rPr>
                <w:sz w:val="20"/>
              </w:rPr>
            </w:pPr>
          </w:p>
          <w:p w:rsidR="001D24B3" w:rsidRPr="006E0575" w:rsidRDefault="001D24B3" w:rsidP="001D24B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Pr="006E0575" w:rsidRDefault="00BA2997" w:rsidP="001D24B3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1D24B3">
              <w:rPr>
                <w:sz w:val="20"/>
              </w:rPr>
              <w:t>01/</w:t>
            </w:r>
            <w:r w:rsidR="000D136B">
              <w:rPr>
                <w:sz w:val="20"/>
              </w:rPr>
              <w:t>20</w:t>
            </w:r>
            <w:r w:rsidR="001D24B3">
              <w:rPr>
                <w:sz w:val="20"/>
              </w:rPr>
              <w:t>24</w:t>
            </w:r>
          </w:p>
        </w:tc>
        <w:tc>
          <w:tcPr>
            <w:tcW w:w="1588" w:type="dxa"/>
          </w:tcPr>
          <w:p w:rsidR="001D24B3" w:rsidRDefault="001D24B3" w:rsidP="001D24B3">
            <w:pPr>
              <w:rPr>
                <w:sz w:val="20"/>
              </w:rPr>
            </w:pPr>
          </w:p>
          <w:p w:rsidR="001D24B3" w:rsidRPr="006E0575" w:rsidRDefault="001D24B3" w:rsidP="001D24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8E2B7D" w:rsidRPr="00684CFC" w:rsidRDefault="008E2B7D" w:rsidP="008E2B7D">
      <w:r>
        <w:t>Mit Beschlussvorlage (GRDrs</w:t>
      </w:r>
      <w:r w:rsidR="000D136B">
        <w:t>.</w:t>
      </w:r>
      <w:r>
        <w:t xml:space="preserve"> 263/2013) wurde die Verwaltung </w:t>
      </w:r>
      <w:r w:rsidRPr="00684CFC">
        <w:t>beauftragt, das elektronische Bewerbungsmanagement in folgenden Ämtern der Stadtverwaltung einzuführen: Haupt- und Personalamt (einschließlich Ausbildungsbereich), Amt für öffentliche Ordnung und Tiefbauamt (mit SES).</w:t>
      </w:r>
      <w:r>
        <w:t xml:space="preserve"> Weitere Ämter standen zur Umsetzung bereit, so auch das Jugendamt. Für die Vorbereitung und Einführung des Systems wurden dem Jugendamt mit der Gemeinderatsdrucksache 1359/2013 unter anderem die o.</w:t>
      </w:r>
      <w:r w:rsidR="000D136B">
        <w:t xml:space="preserve"> </w:t>
      </w:r>
      <w:r>
        <w:t>g. Stelle zur Verfügung gestellt.</w:t>
      </w:r>
    </w:p>
    <w:p w:rsidR="008E2B7D" w:rsidRDefault="008E2B7D" w:rsidP="008E2B7D"/>
    <w:p w:rsidR="008E2B7D" w:rsidRDefault="008E2B7D" w:rsidP="008E2B7D">
      <w:pPr>
        <w:rPr>
          <w:noProof/>
          <w:szCs w:val="22"/>
        </w:rPr>
      </w:pPr>
      <w:r>
        <w:t xml:space="preserve">Die Einführung des softwaregestützten Bewerbermanagements „e-persis“ im Jugendamt der Landeshauptstadt Stuttgart wurde aufgrund mehrfacher Änderungen und Abstimmungserfordernissen mit dem Gesamtpersonalrat immer wieder verschoben. Zwischenzeitlich hat sich die Stadtverwaltung für ein anderes System, „MHM“, entschieden. </w:t>
      </w:r>
    </w:p>
    <w:p w:rsidR="008E2B7D" w:rsidRDefault="008E2B7D" w:rsidP="008E2B7D">
      <w:pPr>
        <w:rPr>
          <w:noProof/>
          <w:szCs w:val="22"/>
        </w:rPr>
      </w:pPr>
    </w:p>
    <w:p w:rsidR="008E2B7D" w:rsidRDefault="008E2B7D" w:rsidP="008E2B7D">
      <w:r>
        <w:t xml:space="preserve">Jährlich werden im Jugendamt rund 6.500 Bewerbungen verarbeitet. Ein digitales Bewerbersystem hilft dabei, die Abläufe im Bewerbungsprozess zu verschlanken und zu beschleunigen. </w:t>
      </w:r>
    </w:p>
    <w:p w:rsidR="008E2B7D" w:rsidRDefault="008E2B7D" w:rsidP="008E2B7D"/>
    <w:p w:rsidR="008E2B7D" w:rsidRPr="00684CFC" w:rsidRDefault="008E2B7D" w:rsidP="008E2B7D">
      <w:r>
        <w:t>In Zeiten des Fachkräftemangels spielt die Geschwindigkeit, mit der auf eingehende Bewerbungen reagiert wird, eine große Rolle. Das Online-Bewerbermanagement ermöglicht dabei, schnell mit Bewerber/-innen in Kontakt zu treten und diese so an das Jugendamt zu binden. Um die Potentiale eines Online-Bewerbermanagements voll auszuschöpfen ist eine enge Begleitung und Beratung derjenigen Bewerber/-innen notwendig, die Fragen im Umgang mit dem System haben, um keine unnötigen Hürden im Bewerbungsprozess einzubauen.</w:t>
      </w:r>
    </w:p>
    <w:p w:rsidR="008E2B7D" w:rsidRDefault="008E2B7D" w:rsidP="008E2B7D">
      <w:pPr>
        <w:rPr>
          <w:noProof/>
          <w:szCs w:val="22"/>
        </w:rPr>
      </w:pPr>
    </w:p>
    <w:p w:rsidR="008E2B7D" w:rsidRDefault="008E2B7D" w:rsidP="008E2B7D">
      <w:r>
        <w:t>Die o.</w:t>
      </w:r>
      <w:r w:rsidR="000D136B">
        <w:t xml:space="preserve"> </w:t>
      </w:r>
      <w:r>
        <w:t xml:space="preserve">g. Stellenanteile, die für das Jugendamt geschaffen wurden, sind zwingende Voraussetzungen für den Betrieb des Bewerbermanagements und dauerhaft erforderlich. </w:t>
      </w:r>
    </w:p>
    <w:p w:rsidR="00423564" w:rsidRPr="00EF4659" w:rsidRDefault="00423564" w:rsidP="008E2B7D">
      <w:pPr>
        <w:jc w:val="both"/>
        <w:rPr>
          <w:rFonts w:cs="Arial"/>
        </w:rPr>
      </w:pPr>
    </w:p>
    <w:sectPr w:rsidR="00423564" w:rsidRPr="00EF465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6" w:rsidRDefault="00E44D96">
      <w:r>
        <w:separator/>
      </w:r>
    </w:p>
  </w:endnote>
  <w:endnote w:type="continuationSeparator" w:id="0">
    <w:p w:rsidR="00E44D96" w:rsidRDefault="00E4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6" w:rsidRDefault="00E44D96">
      <w:r>
        <w:separator/>
      </w:r>
    </w:p>
  </w:footnote>
  <w:footnote w:type="continuationSeparator" w:id="0">
    <w:p w:rsidR="00E44D96" w:rsidRDefault="00E4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8F7F15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3761402"/>
    <w:multiLevelType w:val="hybridMultilevel"/>
    <w:tmpl w:val="A662873E"/>
    <w:lvl w:ilvl="0" w:tplc="52A03F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D865178"/>
    <w:multiLevelType w:val="hybridMultilevel"/>
    <w:tmpl w:val="6ECE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05E1650"/>
    <w:multiLevelType w:val="hybridMultilevel"/>
    <w:tmpl w:val="4DE6F328"/>
    <w:lvl w:ilvl="0" w:tplc="0407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74C90558"/>
    <w:multiLevelType w:val="hybridMultilevel"/>
    <w:tmpl w:val="6E1A383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96"/>
    <w:rsid w:val="00033CFD"/>
    <w:rsid w:val="000A1146"/>
    <w:rsid w:val="000D136B"/>
    <w:rsid w:val="001058DD"/>
    <w:rsid w:val="00165C0D"/>
    <w:rsid w:val="00181857"/>
    <w:rsid w:val="001D24B3"/>
    <w:rsid w:val="001F5D9F"/>
    <w:rsid w:val="002058C2"/>
    <w:rsid w:val="00213C7A"/>
    <w:rsid w:val="002812E4"/>
    <w:rsid w:val="002924CB"/>
    <w:rsid w:val="00297A69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23564"/>
    <w:rsid w:val="0045369A"/>
    <w:rsid w:val="0045680F"/>
    <w:rsid w:val="004920E9"/>
    <w:rsid w:val="004B6796"/>
    <w:rsid w:val="004D7F89"/>
    <w:rsid w:val="004E3DF1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25E0C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95B2F"/>
    <w:rsid w:val="008A1899"/>
    <w:rsid w:val="008E2B7D"/>
    <w:rsid w:val="008F7F15"/>
    <w:rsid w:val="00984AC4"/>
    <w:rsid w:val="00995EBD"/>
    <w:rsid w:val="009B0FBE"/>
    <w:rsid w:val="009F2AD1"/>
    <w:rsid w:val="009F4A8E"/>
    <w:rsid w:val="00A206E5"/>
    <w:rsid w:val="00A34898"/>
    <w:rsid w:val="00A70C47"/>
    <w:rsid w:val="00A77F1E"/>
    <w:rsid w:val="00A8778F"/>
    <w:rsid w:val="00AB0D1F"/>
    <w:rsid w:val="00AD3A46"/>
    <w:rsid w:val="00AF120D"/>
    <w:rsid w:val="00B04290"/>
    <w:rsid w:val="00B15F1D"/>
    <w:rsid w:val="00B238D8"/>
    <w:rsid w:val="00B80DEF"/>
    <w:rsid w:val="00BA2997"/>
    <w:rsid w:val="00C42332"/>
    <w:rsid w:val="00C448D3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44D96"/>
    <w:rsid w:val="00E917F3"/>
    <w:rsid w:val="00EB1FB5"/>
    <w:rsid w:val="00ED5FA7"/>
    <w:rsid w:val="00F00C79"/>
    <w:rsid w:val="00F132FA"/>
    <w:rsid w:val="00F27657"/>
    <w:rsid w:val="00F27BB8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91913"/>
  <w15:docId w15:val="{9FBB58F0-8133-45B0-A7B1-7E3F86C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2AD1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9F2A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2AD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F2AD1"/>
    <w:rPr>
      <w:vertAlign w:val="superscript"/>
    </w:rPr>
  </w:style>
  <w:style w:type="table" w:styleId="Tabellenraster">
    <w:name w:val="Table Grid"/>
    <w:basedOn w:val="NormaleTabelle"/>
    <w:rsid w:val="004E3D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69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5C77-25A1-4D75-AA6A-4867156B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251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Schür, Nicole</dc:creator>
  <dc:description/>
  <cp:lastModifiedBy>Baumann, Gerhard</cp:lastModifiedBy>
  <cp:revision>5</cp:revision>
  <cp:lastPrinted>2012-11-15T11:11:00Z</cp:lastPrinted>
  <dcterms:created xsi:type="dcterms:W3CDTF">2023-08-04T09:45:00Z</dcterms:created>
  <dcterms:modified xsi:type="dcterms:W3CDTF">2023-09-28T15:58:00Z</dcterms:modified>
</cp:coreProperties>
</file>