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4B5ADA">
        <w:t>38</w:t>
      </w:r>
      <w:r w:rsidRPr="006E0575">
        <w:t xml:space="preserve"> zur GRDrs</w:t>
      </w:r>
      <w:r w:rsidR="00B32B56">
        <w:t>.</w:t>
      </w:r>
      <w:r w:rsidRPr="006E0575">
        <w:t xml:space="preserve"> </w:t>
      </w:r>
      <w:r w:rsidR="00B32B56">
        <w:t>822</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2B6F66" w:rsidP="0030686C">
            <w:pPr>
              <w:rPr>
                <w:sz w:val="20"/>
              </w:rPr>
            </w:pPr>
            <w:r>
              <w:rPr>
                <w:sz w:val="20"/>
              </w:rPr>
              <w:t>51-</w:t>
            </w:r>
            <w:r w:rsidR="00620E94">
              <w:rPr>
                <w:sz w:val="20"/>
              </w:rPr>
              <w:t>00-15</w:t>
            </w:r>
          </w:p>
          <w:p w:rsidR="0011112B" w:rsidRDefault="0011112B" w:rsidP="0030686C">
            <w:pPr>
              <w:rPr>
                <w:sz w:val="20"/>
              </w:rPr>
            </w:pPr>
          </w:p>
          <w:p w:rsidR="005F5B3D" w:rsidRDefault="0087408C" w:rsidP="0087408C">
            <w:pPr>
              <w:rPr>
                <w:sz w:val="20"/>
              </w:rPr>
            </w:pPr>
            <w:r>
              <w:rPr>
                <w:sz w:val="20"/>
              </w:rPr>
              <w:t>5100</w:t>
            </w:r>
            <w:r w:rsidR="00B32B56">
              <w:rPr>
                <w:sz w:val="20"/>
              </w:rPr>
              <w:t xml:space="preserve"> </w:t>
            </w:r>
            <w:r w:rsidR="00975EF0">
              <w:rPr>
                <w:sz w:val="20"/>
              </w:rPr>
              <w:t>1101</w:t>
            </w:r>
          </w:p>
          <w:p w:rsidR="0087408C" w:rsidRPr="006E0575" w:rsidRDefault="0087408C" w:rsidP="0087408C">
            <w:pPr>
              <w:rPr>
                <w:sz w:val="20"/>
              </w:rPr>
            </w:pPr>
          </w:p>
        </w:tc>
        <w:tc>
          <w:tcPr>
            <w:tcW w:w="1701" w:type="dxa"/>
          </w:tcPr>
          <w:p w:rsidR="005F5B3D" w:rsidRDefault="005F5B3D" w:rsidP="0030686C">
            <w:pPr>
              <w:rPr>
                <w:sz w:val="20"/>
              </w:rPr>
            </w:pPr>
          </w:p>
          <w:p w:rsidR="005F5B3D" w:rsidRPr="006E0575" w:rsidRDefault="002B6F66" w:rsidP="00C411DD">
            <w:pPr>
              <w:rPr>
                <w:sz w:val="20"/>
              </w:rPr>
            </w:pPr>
            <w:r>
              <w:rPr>
                <w:sz w:val="20"/>
              </w:rPr>
              <w:t>Jugendamt</w:t>
            </w:r>
          </w:p>
        </w:tc>
        <w:tc>
          <w:tcPr>
            <w:tcW w:w="851" w:type="dxa"/>
          </w:tcPr>
          <w:p w:rsidR="009F2A82" w:rsidRDefault="009F2A82" w:rsidP="00291A20">
            <w:pPr>
              <w:rPr>
                <w:sz w:val="20"/>
              </w:rPr>
            </w:pPr>
          </w:p>
          <w:p w:rsidR="002B6F66" w:rsidRPr="006E0575" w:rsidRDefault="00975EF0" w:rsidP="00472112">
            <w:pPr>
              <w:rPr>
                <w:sz w:val="20"/>
              </w:rPr>
            </w:pPr>
            <w:r>
              <w:rPr>
                <w:sz w:val="20"/>
              </w:rPr>
              <w:t>EG 3</w:t>
            </w:r>
          </w:p>
        </w:tc>
        <w:tc>
          <w:tcPr>
            <w:tcW w:w="1701" w:type="dxa"/>
          </w:tcPr>
          <w:p w:rsidR="00D535E3" w:rsidRDefault="00D535E3" w:rsidP="0030686C">
            <w:pPr>
              <w:rPr>
                <w:sz w:val="20"/>
              </w:rPr>
            </w:pPr>
          </w:p>
          <w:p w:rsidR="002B6F66" w:rsidRPr="006E0575" w:rsidRDefault="00975EF0" w:rsidP="00605D12">
            <w:pPr>
              <w:rPr>
                <w:sz w:val="20"/>
              </w:rPr>
            </w:pPr>
            <w:r>
              <w:rPr>
                <w:sz w:val="20"/>
              </w:rPr>
              <w:t>Hauswirtschaftliche Springkraft</w:t>
            </w:r>
          </w:p>
        </w:tc>
        <w:tc>
          <w:tcPr>
            <w:tcW w:w="851" w:type="dxa"/>
            <w:shd w:val="pct12" w:color="auto" w:fill="FFFFFF"/>
          </w:tcPr>
          <w:p w:rsidR="00620E94" w:rsidRDefault="00620E94" w:rsidP="00472112">
            <w:pPr>
              <w:rPr>
                <w:sz w:val="20"/>
              </w:rPr>
            </w:pPr>
          </w:p>
          <w:p w:rsidR="0087408C" w:rsidRPr="006E0575" w:rsidRDefault="00975EF0" w:rsidP="00605D12">
            <w:pPr>
              <w:rPr>
                <w:sz w:val="20"/>
              </w:rPr>
            </w:pPr>
            <w:r>
              <w:rPr>
                <w:sz w:val="20"/>
              </w:rPr>
              <w:t>7,0</w:t>
            </w:r>
          </w:p>
        </w:tc>
        <w:tc>
          <w:tcPr>
            <w:tcW w:w="1134" w:type="dxa"/>
          </w:tcPr>
          <w:p w:rsidR="005F5B3D" w:rsidRDefault="005F5B3D" w:rsidP="0030686C">
            <w:pPr>
              <w:rPr>
                <w:sz w:val="20"/>
              </w:rPr>
            </w:pPr>
          </w:p>
          <w:p w:rsidR="005F5B3D" w:rsidRPr="006E0575" w:rsidRDefault="00291A20" w:rsidP="0030686C">
            <w:pPr>
              <w:rPr>
                <w:sz w:val="20"/>
              </w:rPr>
            </w:pPr>
            <w:r>
              <w:rPr>
                <w:sz w:val="20"/>
              </w:rPr>
              <w:t>-</w:t>
            </w:r>
          </w:p>
        </w:tc>
        <w:tc>
          <w:tcPr>
            <w:tcW w:w="1588" w:type="dxa"/>
          </w:tcPr>
          <w:p w:rsidR="005F5B3D" w:rsidRDefault="005F5B3D" w:rsidP="0030686C">
            <w:pPr>
              <w:rPr>
                <w:sz w:val="20"/>
              </w:rPr>
            </w:pPr>
          </w:p>
          <w:p w:rsidR="005F5B3D" w:rsidRPr="006E0575" w:rsidRDefault="004B5ADA" w:rsidP="0030686C">
            <w:pPr>
              <w:rPr>
                <w:sz w:val="20"/>
              </w:rPr>
            </w:pPr>
            <w:r>
              <w:rPr>
                <w:sz w:val="20"/>
              </w:rPr>
              <w:t>hh-neutral (</w:t>
            </w:r>
            <w:r w:rsidR="00B32B56">
              <w:rPr>
                <w:sz w:val="20"/>
              </w:rPr>
              <w:t>345.800</w:t>
            </w:r>
            <w:r>
              <w:rPr>
                <w:sz w:val="20"/>
              </w:rPr>
              <w:t>)</w:t>
            </w: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2B6F66" w:rsidRDefault="00975EF0" w:rsidP="00884D6C">
      <w:r>
        <w:t>Zur Beschäftigung von hauswirtschaftlichen Springkräften in der Dienststelle Essensversorgung, Hauswirtschaft und Fachdienst für Ernährung im Jugendamt wird d</w:t>
      </w:r>
      <w:r w:rsidR="00605D12">
        <w:t>er S</w:t>
      </w:r>
      <w:r w:rsidR="00291A20">
        <w:t xml:space="preserve">chaffung </w:t>
      </w:r>
      <w:r>
        <w:t>von 7,0</w:t>
      </w:r>
      <w:r w:rsidR="00291A20">
        <w:t xml:space="preserve"> Stelle</w:t>
      </w:r>
      <w:r>
        <w:t>n</w:t>
      </w:r>
      <w:r w:rsidR="00B2608F">
        <w:t xml:space="preserve"> zugestimmt</w:t>
      </w:r>
      <w:r w:rsidR="002B6F66">
        <w:t>.</w:t>
      </w:r>
    </w:p>
    <w:p w:rsidR="003D7B0B" w:rsidRDefault="003D7B0B" w:rsidP="00884D6C">
      <w:pPr>
        <w:pStyle w:val="berschrift1"/>
      </w:pPr>
      <w:r>
        <w:t>2</w:t>
      </w:r>
      <w:r>
        <w:tab/>
        <w:t>Schaffun</w:t>
      </w:r>
      <w:r w:rsidRPr="00884D6C">
        <w:rPr>
          <w:u w:val="none"/>
        </w:rPr>
        <w:t>g</w:t>
      </w:r>
      <w:r>
        <w:t>skriterien</w:t>
      </w:r>
    </w:p>
    <w:p w:rsidR="00517627" w:rsidRDefault="00517627" w:rsidP="00884D6C"/>
    <w:p w:rsidR="00291A20" w:rsidRDefault="00291A20" w:rsidP="00291A20">
      <w:r>
        <w:t xml:space="preserve">Das Kriterium </w:t>
      </w:r>
      <w:r w:rsidR="00620E94">
        <w:t>Haushaltsneutralität</w:t>
      </w:r>
      <w:r w:rsidR="00793540">
        <w:t xml:space="preserve"> </w:t>
      </w:r>
      <w:r>
        <w:t xml:space="preserve">wird im Umfang </w:t>
      </w:r>
      <w:r w:rsidR="00147B78">
        <w:t>von 7,0</w:t>
      </w:r>
      <w:r>
        <w:t xml:space="preserve"> Stelle</w:t>
      </w:r>
      <w:r w:rsidR="00147B78">
        <w:t>n</w:t>
      </w:r>
      <w:r>
        <w:t xml:space="preserve"> erfüllt. </w:t>
      </w:r>
    </w:p>
    <w:p w:rsidR="003D7B0B" w:rsidRDefault="003D7B0B" w:rsidP="00884D6C">
      <w:pPr>
        <w:pStyle w:val="berschrift1"/>
      </w:pPr>
      <w:r>
        <w:t>3</w:t>
      </w:r>
      <w:r>
        <w:tab/>
        <w:t>Bedarf</w:t>
      </w:r>
    </w:p>
    <w:p w:rsidR="003D7B0B" w:rsidRDefault="003D7B0B" w:rsidP="00884D6C"/>
    <w:p w:rsidR="00147B78" w:rsidRPr="00055423" w:rsidRDefault="00147B78" w:rsidP="00147B78">
      <w:pPr>
        <w:rPr>
          <w:rFonts w:cs="Arial"/>
        </w:rPr>
      </w:pPr>
      <w:r w:rsidRPr="00055423">
        <w:rPr>
          <w:rFonts w:cs="Arial"/>
        </w:rPr>
        <w:t xml:space="preserve">Der Dienststelle Essensversorgung, Hauswirtschaft und Fachdienst für Ernährung ist in erster Linie zuständig für die Essensversorgung der Kinder in den Tageseinrichtungen. Um die gelieferten Essen zu regenerieren, anzurichten, das Geschirr zu spülen usw. wird Personal im Bereich der Hauswirtschaft eingesetzt. </w:t>
      </w:r>
    </w:p>
    <w:p w:rsidR="00147B78" w:rsidRPr="00DD0066" w:rsidRDefault="00147B78" w:rsidP="00147B78">
      <w:pPr>
        <w:rPr>
          <w:rFonts w:cs="Arial"/>
          <w:highlight w:val="yellow"/>
        </w:rPr>
      </w:pPr>
    </w:p>
    <w:p w:rsidR="00147B78" w:rsidRPr="00055423" w:rsidRDefault="00147B78" w:rsidP="00147B78">
      <w:pPr>
        <w:rPr>
          <w:rFonts w:cs="Arial"/>
        </w:rPr>
      </w:pPr>
      <w:r w:rsidRPr="00055423">
        <w:rPr>
          <w:rFonts w:cs="Arial"/>
        </w:rPr>
        <w:t>Die gesamten vorhanden</w:t>
      </w:r>
      <w:r>
        <w:rPr>
          <w:rFonts w:cs="Arial"/>
        </w:rPr>
        <w:t>en</w:t>
      </w:r>
      <w:r w:rsidRPr="00055423">
        <w:rPr>
          <w:rFonts w:cs="Arial"/>
        </w:rPr>
        <w:t xml:space="preserve"> personellen Ressourcen</w:t>
      </w:r>
      <w:r>
        <w:rPr>
          <w:rFonts w:cs="Arial"/>
        </w:rPr>
        <w:t xml:space="preserve"> im hauswirtschaftlichen Bereich</w:t>
      </w:r>
      <w:r w:rsidRPr="00055423">
        <w:rPr>
          <w:rFonts w:cs="Arial"/>
        </w:rPr>
        <w:t xml:space="preserve">, reichen nicht aus, um diese Essensversorgung zu sichern. Aus diesem Grund musste </w:t>
      </w:r>
      <w:r>
        <w:rPr>
          <w:rFonts w:cs="Arial"/>
        </w:rPr>
        <w:t xml:space="preserve">in der Vergangenheit </w:t>
      </w:r>
      <w:r w:rsidRPr="00055423">
        <w:rPr>
          <w:rFonts w:cs="Arial"/>
        </w:rPr>
        <w:t xml:space="preserve">bei großen personellen Engpässen auf Fremdpersonal zurückgegriffen werden. </w:t>
      </w:r>
    </w:p>
    <w:p w:rsidR="00147B78" w:rsidRDefault="00147B78" w:rsidP="00147B78">
      <w:pPr>
        <w:pStyle w:val="Kopfzeile"/>
        <w:tabs>
          <w:tab w:val="clear" w:pos="9071"/>
          <w:tab w:val="left" w:pos="6805"/>
          <w:tab w:val="left" w:pos="8506"/>
        </w:tabs>
        <w:rPr>
          <w:sz w:val="22"/>
          <w:szCs w:val="22"/>
        </w:rPr>
      </w:pPr>
    </w:p>
    <w:p w:rsidR="00147B78" w:rsidRDefault="00147B78" w:rsidP="00147B78">
      <w:pPr>
        <w:pStyle w:val="Kopfzeile"/>
        <w:tabs>
          <w:tab w:val="clear" w:pos="9071"/>
          <w:tab w:val="left" w:pos="6805"/>
          <w:tab w:val="left" w:pos="8506"/>
        </w:tabs>
        <w:rPr>
          <w:rFonts w:cs="Arial"/>
        </w:rPr>
      </w:pPr>
      <w:r w:rsidRPr="00055423">
        <w:rPr>
          <w:rFonts w:cs="Arial"/>
        </w:rPr>
        <w:t xml:space="preserve">Im Rahmen der Lohnsteueraußenprüfung/Statusprüfungen wurde festgestellt, dass der bisherige Einsatz von Fremdpersonal im Bereich der Hauswirtschaft </w:t>
      </w:r>
      <w:r>
        <w:rPr>
          <w:rFonts w:cs="Arial"/>
        </w:rPr>
        <w:t xml:space="preserve">in Form von Arbeitnehmerüberlassung </w:t>
      </w:r>
      <w:r w:rsidRPr="00055423">
        <w:rPr>
          <w:rFonts w:cs="Arial"/>
        </w:rPr>
        <w:t xml:space="preserve">rechtswidrig war. </w:t>
      </w:r>
      <w:r>
        <w:rPr>
          <w:rFonts w:cs="Arial"/>
        </w:rPr>
        <w:t>Folglich</w:t>
      </w:r>
      <w:r w:rsidRPr="00055423">
        <w:rPr>
          <w:rFonts w:cs="Arial"/>
        </w:rPr>
        <w:t xml:space="preserve"> muss künftig dieses Fremdpersonal zur Abd</w:t>
      </w:r>
      <w:r>
        <w:rPr>
          <w:rFonts w:cs="Arial"/>
        </w:rPr>
        <w:t>eckung der Engpässe durch fest</w:t>
      </w:r>
      <w:r w:rsidRPr="00055423">
        <w:rPr>
          <w:rFonts w:cs="Arial"/>
        </w:rPr>
        <w:t>angestell</w:t>
      </w:r>
      <w:r>
        <w:rPr>
          <w:rFonts w:cs="Arial"/>
        </w:rPr>
        <w:t>t</w:t>
      </w:r>
      <w:r w:rsidRPr="00055423">
        <w:rPr>
          <w:rFonts w:cs="Arial"/>
        </w:rPr>
        <w:t xml:space="preserve">e Springkräfte </w:t>
      </w:r>
      <w:r>
        <w:rPr>
          <w:rFonts w:cs="Arial"/>
        </w:rPr>
        <w:t>beim</w:t>
      </w:r>
      <w:r w:rsidRPr="00055423">
        <w:rPr>
          <w:rFonts w:cs="Arial"/>
        </w:rPr>
        <w:t xml:space="preserve"> Jugendamtes ersetzt werden.</w:t>
      </w:r>
    </w:p>
    <w:p w:rsidR="00147B78" w:rsidRDefault="00147B78" w:rsidP="00147B78">
      <w:pPr>
        <w:pStyle w:val="Kopfzeile"/>
        <w:tabs>
          <w:tab w:val="clear" w:pos="9071"/>
          <w:tab w:val="left" w:pos="6805"/>
          <w:tab w:val="left" w:pos="8506"/>
        </w:tabs>
        <w:rPr>
          <w:rFonts w:cs="Arial"/>
        </w:rPr>
      </w:pPr>
    </w:p>
    <w:p w:rsidR="00147B78" w:rsidRDefault="00147B78" w:rsidP="00147B78">
      <w:r>
        <w:t>Die Essensversorgung für Kinder in den Tageseinrichtungen kann ohne die Stellenschaffung nicht sichergestellt werden.</w:t>
      </w:r>
    </w:p>
    <w:p w:rsidR="00207D48" w:rsidRDefault="00207D48" w:rsidP="00884D6C"/>
    <w:p w:rsidR="003D7B0B" w:rsidRDefault="00884D6C" w:rsidP="00884D6C">
      <w:pPr>
        <w:pStyle w:val="berschrift1"/>
      </w:pPr>
      <w:r>
        <w:t>4</w:t>
      </w:r>
      <w:r>
        <w:tab/>
      </w:r>
      <w:r w:rsidR="003D7B0B">
        <w:t>Stellenvermerke</w:t>
      </w:r>
    </w:p>
    <w:p w:rsidR="003D7B0B" w:rsidRDefault="003D7B0B" w:rsidP="00884D6C"/>
    <w:p w:rsidR="00C411DD" w:rsidRDefault="00B32B56" w:rsidP="00C411DD">
      <w:r>
        <w:t>-</w:t>
      </w:r>
    </w:p>
    <w:sectPr w:rsidR="00C411D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4B5ADA">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50965B1"/>
    <w:multiLevelType w:val="hybridMultilevel"/>
    <w:tmpl w:val="16F4D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044435"/>
    <w:multiLevelType w:val="hybridMultilevel"/>
    <w:tmpl w:val="E4E0EAEC"/>
    <w:lvl w:ilvl="0" w:tplc="52A037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38D3598"/>
    <w:multiLevelType w:val="hybridMultilevel"/>
    <w:tmpl w:val="11AC558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A1146"/>
    <w:rsid w:val="000B1A98"/>
    <w:rsid w:val="001034AF"/>
    <w:rsid w:val="0011112B"/>
    <w:rsid w:val="0012714F"/>
    <w:rsid w:val="0014415D"/>
    <w:rsid w:val="00147B78"/>
    <w:rsid w:val="00151488"/>
    <w:rsid w:val="00163034"/>
    <w:rsid w:val="00164678"/>
    <w:rsid w:val="00165C0D"/>
    <w:rsid w:val="00181857"/>
    <w:rsid w:val="00184EDC"/>
    <w:rsid w:val="00194770"/>
    <w:rsid w:val="001A5F9B"/>
    <w:rsid w:val="001F7237"/>
    <w:rsid w:val="00207D48"/>
    <w:rsid w:val="00223E9A"/>
    <w:rsid w:val="002322E5"/>
    <w:rsid w:val="00291A20"/>
    <w:rsid w:val="002924CB"/>
    <w:rsid w:val="002A20D1"/>
    <w:rsid w:val="002A4DE3"/>
    <w:rsid w:val="002B5955"/>
    <w:rsid w:val="002B6F66"/>
    <w:rsid w:val="0030686C"/>
    <w:rsid w:val="00380937"/>
    <w:rsid w:val="00381ECE"/>
    <w:rsid w:val="00397717"/>
    <w:rsid w:val="003C1B07"/>
    <w:rsid w:val="003D7B0B"/>
    <w:rsid w:val="003E0F4B"/>
    <w:rsid w:val="003F0FAA"/>
    <w:rsid w:val="00425391"/>
    <w:rsid w:val="00470135"/>
    <w:rsid w:val="00472112"/>
    <w:rsid w:val="0047606A"/>
    <w:rsid w:val="004908B5"/>
    <w:rsid w:val="0049121B"/>
    <w:rsid w:val="004A1688"/>
    <w:rsid w:val="004B5ADA"/>
    <w:rsid w:val="004B6796"/>
    <w:rsid w:val="00517627"/>
    <w:rsid w:val="005A0A9D"/>
    <w:rsid w:val="005A56AA"/>
    <w:rsid w:val="005E19C6"/>
    <w:rsid w:val="005F5B3D"/>
    <w:rsid w:val="00605D12"/>
    <w:rsid w:val="00606F80"/>
    <w:rsid w:val="00620E94"/>
    <w:rsid w:val="00622CC7"/>
    <w:rsid w:val="006A14CA"/>
    <w:rsid w:val="006A406B"/>
    <w:rsid w:val="006B6D50"/>
    <w:rsid w:val="006E0575"/>
    <w:rsid w:val="0070160A"/>
    <w:rsid w:val="0072799A"/>
    <w:rsid w:val="00754659"/>
    <w:rsid w:val="00766777"/>
    <w:rsid w:val="00767D5D"/>
    <w:rsid w:val="00793540"/>
    <w:rsid w:val="007E3B79"/>
    <w:rsid w:val="008066EE"/>
    <w:rsid w:val="00812663"/>
    <w:rsid w:val="00817BB6"/>
    <w:rsid w:val="0087408C"/>
    <w:rsid w:val="00884D6C"/>
    <w:rsid w:val="008E2E90"/>
    <w:rsid w:val="00920F00"/>
    <w:rsid w:val="009230EA"/>
    <w:rsid w:val="009373F6"/>
    <w:rsid w:val="00946276"/>
    <w:rsid w:val="0096038F"/>
    <w:rsid w:val="0097002E"/>
    <w:rsid w:val="00975EF0"/>
    <w:rsid w:val="00976588"/>
    <w:rsid w:val="009F2A82"/>
    <w:rsid w:val="00A27CA7"/>
    <w:rsid w:val="00A31D62"/>
    <w:rsid w:val="00A45B30"/>
    <w:rsid w:val="00A71D0A"/>
    <w:rsid w:val="00A77F1E"/>
    <w:rsid w:val="00A825B6"/>
    <w:rsid w:val="00A847C4"/>
    <w:rsid w:val="00AB389D"/>
    <w:rsid w:val="00AE7B02"/>
    <w:rsid w:val="00AF0DEA"/>
    <w:rsid w:val="00AF25E0"/>
    <w:rsid w:val="00AF39EB"/>
    <w:rsid w:val="00B04290"/>
    <w:rsid w:val="00B2608F"/>
    <w:rsid w:val="00B32B56"/>
    <w:rsid w:val="00B80DEF"/>
    <w:rsid w:val="00B86BB5"/>
    <w:rsid w:val="00B91903"/>
    <w:rsid w:val="00BC4669"/>
    <w:rsid w:val="00BD4C9E"/>
    <w:rsid w:val="00C16EF1"/>
    <w:rsid w:val="00C411DD"/>
    <w:rsid w:val="00C448D3"/>
    <w:rsid w:val="00CF62E5"/>
    <w:rsid w:val="00D15D6C"/>
    <w:rsid w:val="00D535E3"/>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D2B03"/>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25391"/>
    <w:pPr>
      <w:ind w:left="720"/>
      <w:contextualSpacing/>
    </w:pPr>
  </w:style>
  <w:style w:type="character" w:styleId="Hyperlink">
    <w:name w:val="Hyperlink"/>
    <w:basedOn w:val="Absatz-Standardschriftart"/>
    <w:uiPriority w:val="99"/>
    <w:unhideWhenUsed/>
    <w:rsid w:val="00C411DD"/>
    <w:rPr>
      <w:color w:val="0000FF" w:themeColor="hyperlink"/>
      <w:u w:val="single"/>
    </w:rPr>
  </w:style>
  <w:style w:type="paragraph" w:styleId="Textkrper">
    <w:name w:val="Body Text"/>
    <w:basedOn w:val="Standard"/>
    <w:link w:val="TextkrperZchn"/>
    <w:semiHidden/>
    <w:rsid w:val="00291A20"/>
    <w:pPr>
      <w:widowControl w:val="0"/>
      <w:suppressAutoHyphens/>
      <w:overflowPunct w:val="0"/>
      <w:autoSpaceDE w:val="0"/>
      <w:autoSpaceDN w:val="0"/>
      <w:adjustRightInd w:val="0"/>
      <w:spacing w:after="120"/>
      <w:textAlignment w:val="baseline"/>
    </w:pPr>
    <w:rPr>
      <w:rFonts w:ascii="Calibri Light" w:hAnsi="Calibri Light"/>
      <w:kern w:val="1"/>
      <w:szCs w:val="20"/>
    </w:rPr>
  </w:style>
  <w:style w:type="character" w:customStyle="1" w:styleId="TextkrperZchn">
    <w:name w:val="Textkörper Zchn"/>
    <w:basedOn w:val="Absatz-Standardschriftart"/>
    <w:link w:val="Textkrper"/>
    <w:semiHidden/>
    <w:rsid w:val="00291A20"/>
    <w:rPr>
      <w:rFonts w:ascii="Calibri Light" w:hAnsi="Calibri Light"/>
      <w:kern w:val="1"/>
      <w:szCs w:val="20"/>
    </w:rPr>
  </w:style>
  <w:style w:type="table" w:styleId="Tabellenraster">
    <w:name w:val="Table Grid"/>
    <w:basedOn w:val="NormaleTabelle"/>
    <w:uiPriority w:val="59"/>
    <w:rsid w:val="00874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206</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7</cp:revision>
  <cp:lastPrinted>2012-11-15T10:58:00Z</cp:lastPrinted>
  <dcterms:created xsi:type="dcterms:W3CDTF">2023-07-13T10:34:00Z</dcterms:created>
  <dcterms:modified xsi:type="dcterms:W3CDTF">2023-09-28T15:20:00Z</dcterms:modified>
</cp:coreProperties>
</file>