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EB0A" w14:textId="2B042E78" w:rsidR="003D7B0B" w:rsidRPr="00A647CA" w:rsidRDefault="003D7B0B" w:rsidP="00397717">
      <w:pPr>
        <w:jc w:val="right"/>
      </w:pPr>
      <w:r w:rsidRPr="00A647CA">
        <w:t xml:space="preserve">Anlage </w:t>
      </w:r>
      <w:r w:rsidR="008B3D47">
        <w:t>24</w:t>
      </w:r>
      <w:r w:rsidRPr="00A647CA">
        <w:t xml:space="preserve"> zur GRDrs</w:t>
      </w:r>
      <w:r w:rsidR="000638F5">
        <w:t>. 822</w:t>
      </w:r>
      <w:r w:rsidR="005F5B3D" w:rsidRPr="00A647CA">
        <w:t>/20</w:t>
      </w:r>
      <w:r w:rsidR="00AE7B02" w:rsidRPr="00A647CA">
        <w:t>2</w:t>
      </w:r>
      <w:r w:rsidR="00026253" w:rsidRPr="00A647CA">
        <w:t>3</w:t>
      </w:r>
    </w:p>
    <w:p w14:paraId="0141B747" w14:textId="77777777" w:rsidR="003D7B0B" w:rsidRPr="00A647CA" w:rsidRDefault="003D7B0B" w:rsidP="006E0575"/>
    <w:p w14:paraId="5120CDB3" w14:textId="77777777" w:rsidR="003D7B0B" w:rsidRPr="00A647CA" w:rsidRDefault="003D7B0B" w:rsidP="006E0575"/>
    <w:p w14:paraId="72801AA0" w14:textId="77777777" w:rsidR="003E0F4B" w:rsidRPr="000638F5" w:rsidRDefault="003D7B0B" w:rsidP="00397717">
      <w:pPr>
        <w:jc w:val="center"/>
        <w:rPr>
          <w:b/>
          <w:sz w:val="36"/>
          <w:szCs w:val="28"/>
        </w:rPr>
      </w:pPr>
      <w:r w:rsidRPr="000638F5">
        <w:rPr>
          <w:b/>
          <w:sz w:val="36"/>
          <w:szCs w:val="28"/>
          <w:u w:val="single"/>
        </w:rPr>
        <w:t>Stellenschaffun</w:t>
      </w:r>
      <w:r w:rsidRPr="000638F5">
        <w:rPr>
          <w:b/>
          <w:sz w:val="36"/>
          <w:szCs w:val="28"/>
        </w:rPr>
        <w:t>g</w:t>
      </w:r>
    </w:p>
    <w:p w14:paraId="378A662F" w14:textId="790BA11A" w:rsidR="003D7B0B" w:rsidRPr="000638F5" w:rsidRDefault="00184EDC" w:rsidP="00397717">
      <w:pPr>
        <w:jc w:val="center"/>
        <w:rPr>
          <w:b/>
          <w:sz w:val="36"/>
          <w:szCs w:val="28"/>
          <w:u w:val="single"/>
        </w:rPr>
      </w:pPr>
      <w:r w:rsidRPr="000638F5">
        <w:rPr>
          <w:b/>
          <w:sz w:val="36"/>
          <w:szCs w:val="28"/>
          <w:u w:val="single"/>
        </w:rPr>
        <w:t>zum Stellenplan 20</w:t>
      </w:r>
      <w:r w:rsidR="00DE362D" w:rsidRPr="000638F5">
        <w:rPr>
          <w:b/>
          <w:sz w:val="36"/>
          <w:szCs w:val="28"/>
          <w:u w:val="single"/>
        </w:rPr>
        <w:t>2</w:t>
      </w:r>
      <w:r w:rsidR="009D0E03" w:rsidRPr="000638F5">
        <w:rPr>
          <w:b/>
          <w:sz w:val="36"/>
          <w:szCs w:val="28"/>
          <w:u w:val="single"/>
        </w:rPr>
        <w:t>4</w:t>
      </w:r>
    </w:p>
    <w:p w14:paraId="537EEEDE" w14:textId="77777777" w:rsidR="003D7B0B" w:rsidRPr="00A647CA" w:rsidRDefault="003D7B0B" w:rsidP="006E0575">
      <w:pPr>
        <w:rPr>
          <w:u w:val="single"/>
        </w:rPr>
      </w:pPr>
    </w:p>
    <w:p w14:paraId="479E93AA" w14:textId="77777777" w:rsidR="00DE362D" w:rsidRPr="00A647CA"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CD34CA" w14:paraId="47D4D221" w14:textId="77777777" w:rsidTr="0096038F">
        <w:trPr>
          <w:tblHeader/>
        </w:trPr>
        <w:tc>
          <w:tcPr>
            <w:tcW w:w="1701" w:type="dxa"/>
            <w:shd w:val="pct12" w:color="auto" w:fill="FFFFFF"/>
          </w:tcPr>
          <w:p w14:paraId="2993B282" w14:textId="77777777" w:rsidR="00DE362D" w:rsidRPr="00CD34CA" w:rsidRDefault="005F5B3D" w:rsidP="003E0F4B">
            <w:pPr>
              <w:spacing w:before="120" w:after="120" w:line="200" w:lineRule="exact"/>
              <w:rPr>
                <w:sz w:val="16"/>
                <w:szCs w:val="16"/>
              </w:rPr>
            </w:pPr>
            <w:r w:rsidRPr="00CD34CA">
              <w:rPr>
                <w:sz w:val="16"/>
                <w:szCs w:val="16"/>
              </w:rPr>
              <w:t>Org.-Einheit</w:t>
            </w:r>
            <w:r w:rsidR="00380937" w:rsidRPr="00CD34CA">
              <w:rPr>
                <w:sz w:val="16"/>
                <w:szCs w:val="16"/>
              </w:rPr>
              <w:t>,</w:t>
            </w:r>
          </w:p>
          <w:p w14:paraId="2233DF39" w14:textId="77777777" w:rsidR="005F5B3D" w:rsidRPr="00CD34CA" w:rsidRDefault="005F5B3D" w:rsidP="003E0F4B">
            <w:pPr>
              <w:spacing w:before="120" w:after="120" w:line="200" w:lineRule="exact"/>
              <w:rPr>
                <w:sz w:val="16"/>
                <w:szCs w:val="16"/>
              </w:rPr>
            </w:pPr>
            <w:r w:rsidRPr="00CD34CA">
              <w:rPr>
                <w:sz w:val="16"/>
                <w:szCs w:val="16"/>
              </w:rPr>
              <w:t>Kostenstelle</w:t>
            </w:r>
          </w:p>
        </w:tc>
        <w:tc>
          <w:tcPr>
            <w:tcW w:w="1701" w:type="dxa"/>
            <w:shd w:val="pct12" w:color="auto" w:fill="FFFFFF"/>
          </w:tcPr>
          <w:p w14:paraId="3B0757D0" w14:textId="77777777" w:rsidR="005F5B3D" w:rsidRPr="00CD34CA" w:rsidRDefault="005F5B3D" w:rsidP="003E0F4B">
            <w:pPr>
              <w:spacing w:before="120" w:after="120" w:line="200" w:lineRule="exact"/>
              <w:rPr>
                <w:sz w:val="16"/>
                <w:szCs w:val="16"/>
              </w:rPr>
            </w:pPr>
            <w:r w:rsidRPr="00CD34CA">
              <w:rPr>
                <w:sz w:val="16"/>
                <w:szCs w:val="16"/>
              </w:rPr>
              <w:t>Amt</w:t>
            </w:r>
          </w:p>
        </w:tc>
        <w:tc>
          <w:tcPr>
            <w:tcW w:w="851" w:type="dxa"/>
            <w:shd w:val="pct12" w:color="auto" w:fill="FFFFFF"/>
          </w:tcPr>
          <w:p w14:paraId="23C092B1" w14:textId="77777777" w:rsidR="00DE362D" w:rsidRPr="00CD34CA" w:rsidRDefault="00606F80" w:rsidP="003E0F4B">
            <w:pPr>
              <w:spacing w:before="120" w:after="120" w:line="200" w:lineRule="exact"/>
              <w:rPr>
                <w:sz w:val="16"/>
                <w:szCs w:val="16"/>
              </w:rPr>
            </w:pPr>
            <w:r w:rsidRPr="00CD34CA">
              <w:rPr>
                <w:sz w:val="16"/>
                <w:szCs w:val="16"/>
              </w:rPr>
              <w:t>BesGr.</w:t>
            </w:r>
          </w:p>
          <w:p w14:paraId="2DC858C2" w14:textId="77777777" w:rsidR="00DE362D" w:rsidRPr="00CD34CA" w:rsidRDefault="00606F80" w:rsidP="003E0F4B">
            <w:pPr>
              <w:spacing w:before="120" w:after="120" w:line="200" w:lineRule="exact"/>
              <w:rPr>
                <w:sz w:val="16"/>
                <w:szCs w:val="16"/>
              </w:rPr>
            </w:pPr>
            <w:r w:rsidRPr="00CD34CA">
              <w:rPr>
                <w:sz w:val="16"/>
                <w:szCs w:val="16"/>
              </w:rPr>
              <w:t>oder</w:t>
            </w:r>
          </w:p>
          <w:p w14:paraId="7A01D6C0" w14:textId="77777777" w:rsidR="00606F80" w:rsidRPr="00CD34CA" w:rsidRDefault="00606F80" w:rsidP="003E0F4B">
            <w:pPr>
              <w:spacing w:before="120" w:after="120" w:line="200" w:lineRule="exact"/>
              <w:rPr>
                <w:sz w:val="16"/>
                <w:szCs w:val="16"/>
              </w:rPr>
            </w:pPr>
            <w:r w:rsidRPr="00CD34CA">
              <w:rPr>
                <w:sz w:val="16"/>
                <w:szCs w:val="16"/>
              </w:rPr>
              <w:t>EG</w:t>
            </w:r>
          </w:p>
        </w:tc>
        <w:tc>
          <w:tcPr>
            <w:tcW w:w="1701" w:type="dxa"/>
            <w:shd w:val="pct12" w:color="auto" w:fill="FFFFFF"/>
          </w:tcPr>
          <w:p w14:paraId="33988082" w14:textId="77777777" w:rsidR="005F5B3D" w:rsidRPr="00CD34CA" w:rsidRDefault="005F5B3D" w:rsidP="003E0F4B">
            <w:pPr>
              <w:spacing w:before="120" w:after="120" w:line="200" w:lineRule="exact"/>
              <w:rPr>
                <w:sz w:val="16"/>
                <w:szCs w:val="16"/>
              </w:rPr>
            </w:pPr>
            <w:r w:rsidRPr="00CD34CA">
              <w:rPr>
                <w:sz w:val="16"/>
                <w:szCs w:val="16"/>
              </w:rPr>
              <w:t>Funktions</w:t>
            </w:r>
            <w:r w:rsidR="003E0F4B" w:rsidRPr="00CD34CA">
              <w:rPr>
                <w:sz w:val="16"/>
                <w:szCs w:val="16"/>
              </w:rPr>
              <w:t>-</w:t>
            </w:r>
            <w:r w:rsidR="003E0F4B" w:rsidRPr="00CD34CA">
              <w:rPr>
                <w:sz w:val="16"/>
                <w:szCs w:val="16"/>
              </w:rPr>
              <w:br/>
            </w:r>
            <w:r w:rsidRPr="00CD34CA">
              <w:rPr>
                <w:sz w:val="16"/>
                <w:szCs w:val="16"/>
              </w:rPr>
              <w:t>bezeichnung</w:t>
            </w:r>
          </w:p>
        </w:tc>
        <w:tc>
          <w:tcPr>
            <w:tcW w:w="851" w:type="dxa"/>
            <w:shd w:val="pct12" w:color="auto" w:fill="FFFFFF"/>
          </w:tcPr>
          <w:p w14:paraId="7C86BF55" w14:textId="77777777" w:rsidR="005F5B3D" w:rsidRPr="00CD34CA" w:rsidRDefault="005F5B3D" w:rsidP="00061F0B">
            <w:pPr>
              <w:spacing w:before="120" w:after="120" w:line="200" w:lineRule="exact"/>
              <w:rPr>
                <w:sz w:val="16"/>
                <w:szCs w:val="16"/>
              </w:rPr>
            </w:pPr>
            <w:r w:rsidRPr="00CD34CA">
              <w:rPr>
                <w:sz w:val="16"/>
                <w:szCs w:val="16"/>
              </w:rPr>
              <w:t>Anzahl</w:t>
            </w:r>
            <w:r w:rsidRPr="00CD34CA">
              <w:rPr>
                <w:sz w:val="16"/>
                <w:szCs w:val="16"/>
              </w:rPr>
              <w:br/>
              <w:t>der</w:t>
            </w:r>
            <w:r w:rsidRPr="00CD34CA">
              <w:rPr>
                <w:sz w:val="16"/>
                <w:szCs w:val="16"/>
              </w:rPr>
              <w:br/>
              <w:t>Stellen</w:t>
            </w:r>
          </w:p>
        </w:tc>
        <w:tc>
          <w:tcPr>
            <w:tcW w:w="1134" w:type="dxa"/>
            <w:shd w:val="pct12" w:color="auto" w:fill="FFFFFF"/>
          </w:tcPr>
          <w:p w14:paraId="5867245A" w14:textId="77777777" w:rsidR="005F5B3D" w:rsidRPr="00CD34CA" w:rsidRDefault="005F5B3D" w:rsidP="003E0F4B">
            <w:pPr>
              <w:spacing w:before="120" w:after="120" w:line="200" w:lineRule="exact"/>
              <w:rPr>
                <w:sz w:val="16"/>
                <w:szCs w:val="16"/>
              </w:rPr>
            </w:pPr>
            <w:r w:rsidRPr="00CD34CA">
              <w:rPr>
                <w:sz w:val="16"/>
                <w:szCs w:val="16"/>
              </w:rPr>
              <w:t>Stellen-</w:t>
            </w:r>
            <w:r w:rsidRPr="00CD34CA">
              <w:rPr>
                <w:sz w:val="16"/>
                <w:szCs w:val="16"/>
              </w:rPr>
              <w:br/>
              <w:t>vermerk</w:t>
            </w:r>
          </w:p>
        </w:tc>
        <w:tc>
          <w:tcPr>
            <w:tcW w:w="1588" w:type="dxa"/>
            <w:shd w:val="pct12" w:color="auto" w:fill="FFFFFF"/>
          </w:tcPr>
          <w:p w14:paraId="07EA6FEF" w14:textId="77777777" w:rsidR="005F5B3D" w:rsidRPr="00CD34CA" w:rsidRDefault="005F5B3D" w:rsidP="00061F0B">
            <w:pPr>
              <w:spacing w:before="120" w:after="120" w:line="200" w:lineRule="exact"/>
              <w:rPr>
                <w:sz w:val="16"/>
                <w:szCs w:val="16"/>
              </w:rPr>
            </w:pPr>
            <w:r w:rsidRPr="00CD34CA">
              <w:rPr>
                <w:sz w:val="16"/>
                <w:szCs w:val="16"/>
              </w:rPr>
              <w:t>durchschnittl</w:t>
            </w:r>
            <w:r w:rsidR="003E0F4B" w:rsidRPr="00CD34CA">
              <w:rPr>
                <w:sz w:val="16"/>
                <w:szCs w:val="16"/>
              </w:rPr>
              <w:t>icher</w:t>
            </w:r>
            <w:r w:rsidRPr="00CD34CA">
              <w:rPr>
                <w:sz w:val="16"/>
                <w:szCs w:val="16"/>
              </w:rPr>
              <w:br/>
            </w:r>
            <w:r w:rsidR="003E0F4B" w:rsidRPr="00CD34CA">
              <w:rPr>
                <w:sz w:val="16"/>
                <w:szCs w:val="16"/>
              </w:rPr>
              <w:t>jährlicher</w:t>
            </w:r>
            <w:r w:rsidR="003E0F4B" w:rsidRPr="00CD34CA">
              <w:rPr>
                <w:sz w:val="16"/>
                <w:szCs w:val="16"/>
              </w:rPr>
              <w:br/>
              <w:t>kosten</w:t>
            </w:r>
            <w:r w:rsidRPr="00CD34CA">
              <w:rPr>
                <w:sz w:val="16"/>
                <w:szCs w:val="16"/>
              </w:rPr>
              <w:t>wirksamer</w:t>
            </w:r>
            <w:r w:rsidRPr="00CD34CA">
              <w:rPr>
                <w:sz w:val="16"/>
                <w:szCs w:val="16"/>
              </w:rPr>
              <w:br/>
              <w:t>Aufwand</w:t>
            </w:r>
            <w:r w:rsidRPr="00CD34CA">
              <w:rPr>
                <w:sz w:val="16"/>
                <w:szCs w:val="16"/>
              </w:rPr>
              <w:br/>
            </w:r>
            <w:r w:rsidR="003F0FAA" w:rsidRPr="00CD34CA">
              <w:rPr>
                <w:sz w:val="16"/>
                <w:szCs w:val="16"/>
              </w:rPr>
              <w:t xml:space="preserve">in </w:t>
            </w:r>
            <w:r w:rsidRPr="00CD34CA">
              <w:rPr>
                <w:sz w:val="16"/>
                <w:szCs w:val="16"/>
              </w:rPr>
              <w:t>Euro</w:t>
            </w:r>
          </w:p>
        </w:tc>
      </w:tr>
      <w:tr w:rsidR="005A6EDB" w:rsidRPr="000F7797" w14:paraId="5EACED12" w14:textId="77777777" w:rsidTr="0096038F">
        <w:tc>
          <w:tcPr>
            <w:tcW w:w="1701" w:type="dxa"/>
          </w:tcPr>
          <w:p w14:paraId="4A8E1F91" w14:textId="77777777" w:rsidR="00C0068F" w:rsidRPr="000F7797" w:rsidRDefault="00C0068F" w:rsidP="00C0068F">
            <w:pPr>
              <w:rPr>
                <w:sz w:val="20"/>
                <w:szCs w:val="20"/>
              </w:rPr>
            </w:pPr>
          </w:p>
          <w:p w14:paraId="1B31AC17" w14:textId="77777777" w:rsidR="00851EA5" w:rsidRDefault="00851EA5" w:rsidP="00851EA5">
            <w:pPr>
              <w:rPr>
                <w:sz w:val="20"/>
                <w:szCs w:val="20"/>
              </w:rPr>
            </w:pPr>
            <w:r w:rsidRPr="00985040">
              <w:rPr>
                <w:sz w:val="20"/>
                <w:szCs w:val="20"/>
              </w:rPr>
              <w:t>40-5PP.5</w:t>
            </w:r>
          </w:p>
          <w:p w14:paraId="326EFA1D" w14:textId="77777777" w:rsidR="00C0068F" w:rsidRPr="000F7797" w:rsidRDefault="00C0068F" w:rsidP="00C0068F">
            <w:pPr>
              <w:rPr>
                <w:sz w:val="20"/>
                <w:szCs w:val="20"/>
              </w:rPr>
            </w:pPr>
          </w:p>
          <w:p w14:paraId="667E0319" w14:textId="54DF47BC" w:rsidR="00C0068F" w:rsidRPr="000F7797" w:rsidRDefault="00A16A3A" w:rsidP="00C0068F">
            <w:pPr>
              <w:rPr>
                <w:sz w:val="20"/>
                <w:szCs w:val="20"/>
              </w:rPr>
            </w:pPr>
            <w:r w:rsidRPr="000F7797">
              <w:rPr>
                <w:sz w:val="20"/>
                <w:szCs w:val="20"/>
              </w:rPr>
              <w:t>4051</w:t>
            </w:r>
            <w:r w:rsidR="000638F5">
              <w:rPr>
                <w:sz w:val="20"/>
                <w:szCs w:val="20"/>
              </w:rPr>
              <w:t xml:space="preserve"> </w:t>
            </w:r>
            <w:r w:rsidR="00C0068F" w:rsidRPr="000F7797">
              <w:rPr>
                <w:sz w:val="20"/>
                <w:szCs w:val="20"/>
              </w:rPr>
              <w:t>7000</w:t>
            </w:r>
          </w:p>
          <w:p w14:paraId="0B49CAC0" w14:textId="77777777" w:rsidR="005F5B3D" w:rsidRPr="000F7797" w:rsidRDefault="005F5B3D" w:rsidP="0030686C">
            <w:pPr>
              <w:rPr>
                <w:sz w:val="20"/>
                <w:szCs w:val="20"/>
              </w:rPr>
            </w:pPr>
          </w:p>
        </w:tc>
        <w:tc>
          <w:tcPr>
            <w:tcW w:w="1701" w:type="dxa"/>
          </w:tcPr>
          <w:p w14:paraId="28F3D41C" w14:textId="77777777" w:rsidR="005F5B3D" w:rsidRPr="000F7797" w:rsidRDefault="005F5B3D" w:rsidP="0030686C">
            <w:pPr>
              <w:rPr>
                <w:sz w:val="20"/>
                <w:szCs w:val="20"/>
              </w:rPr>
            </w:pPr>
          </w:p>
          <w:p w14:paraId="2D1CFE08" w14:textId="77777777" w:rsidR="005F5B3D" w:rsidRPr="000F7797" w:rsidRDefault="00BE18CA" w:rsidP="0030686C">
            <w:pPr>
              <w:rPr>
                <w:sz w:val="20"/>
                <w:szCs w:val="20"/>
              </w:rPr>
            </w:pPr>
            <w:r w:rsidRPr="000F7797">
              <w:rPr>
                <w:sz w:val="20"/>
                <w:szCs w:val="20"/>
              </w:rPr>
              <w:t>Schulverwaltungsamt</w:t>
            </w:r>
          </w:p>
        </w:tc>
        <w:tc>
          <w:tcPr>
            <w:tcW w:w="851" w:type="dxa"/>
          </w:tcPr>
          <w:p w14:paraId="4C4A33CD" w14:textId="77777777" w:rsidR="005F5B3D" w:rsidRPr="000F7797" w:rsidRDefault="005F5B3D" w:rsidP="0030686C">
            <w:pPr>
              <w:rPr>
                <w:sz w:val="20"/>
                <w:szCs w:val="20"/>
              </w:rPr>
            </w:pPr>
          </w:p>
          <w:p w14:paraId="55B21078" w14:textId="006314F7" w:rsidR="005F5B3D" w:rsidRPr="000F7797" w:rsidRDefault="00C7399E" w:rsidP="00EA68F1">
            <w:pPr>
              <w:rPr>
                <w:sz w:val="20"/>
                <w:szCs w:val="20"/>
              </w:rPr>
            </w:pPr>
            <w:r w:rsidRPr="000F7797">
              <w:rPr>
                <w:sz w:val="20"/>
                <w:szCs w:val="20"/>
              </w:rPr>
              <w:t>A</w:t>
            </w:r>
            <w:r w:rsidR="00BE18CA" w:rsidRPr="000F7797">
              <w:rPr>
                <w:sz w:val="20"/>
                <w:szCs w:val="20"/>
              </w:rPr>
              <w:t xml:space="preserve"> 1</w:t>
            </w:r>
            <w:r w:rsidR="00EA68F1" w:rsidRPr="000F7797">
              <w:rPr>
                <w:sz w:val="20"/>
                <w:szCs w:val="20"/>
              </w:rPr>
              <w:t>2</w:t>
            </w:r>
          </w:p>
        </w:tc>
        <w:tc>
          <w:tcPr>
            <w:tcW w:w="1701" w:type="dxa"/>
          </w:tcPr>
          <w:p w14:paraId="2B2EB2FF" w14:textId="77777777" w:rsidR="005F5B3D" w:rsidRPr="000F7797" w:rsidRDefault="005F5B3D" w:rsidP="0030686C">
            <w:pPr>
              <w:rPr>
                <w:sz w:val="20"/>
                <w:szCs w:val="20"/>
              </w:rPr>
            </w:pPr>
          </w:p>
          <w:p w14:paraId="3995AD97" w14:textId="6D9FEA97" w:rsidR="005F5B3D" w:rsidRPr="000F7797" w:rsidRDefault="000638F5" w:rsidP="000638F5">
            <w:pPr>
              <w:rPr>
                <w:sz w:val="20"/>
                <w:szCs w:val="20"/>
              </w:rPr>
            </w:pPr>
            <w:r>
              <w:rPr>
                <w:sz w:val="20"/>
                <w:szCs w:val="20"/>
              </w:rPr>
              <w:t>Sachbearbeiter/ -</w:t>
            </w:r>
            <w:r w:rsidR="002C59C0" w:rsidRPr="000F7797">
              <w:rPr>
                <w:sz w:val="20"/>
                <w:szCs w:val="20"/>
              </w:rPr>
              <w:t>in</w:t>
            </w:r>
          </w:p>
        </w:tc>
        <w:tc>
          <w:tcPr>
            <w:tcW w:w="851" w:type="dxa"/>
            <w:shd w:val="pct12" w:color="auto" w:fill="FFFFFF"/>
          </w:tcPr>
          <w:p w14:paraId="0FDE9509" w14:textId="77777777" w:rsidR="00090651" w:rsidRPr="000F7797" w:rsidRDefault="00090651" w:rsidP="0030686C">
            <w:pPr>
              <w:rPr>
                <w:sz w:val="20"/>
                <w:szCs w:val="20"/>
              </w:rPr>
            </w:pPr>
          </w:p>
          <w:p w14:paraId="02C6E379" w14:textId="0C93D8A7" w:rsidR="005F5B3D" w:rsidRPr="000F7797" w:rsidRDefault="002C59C0" w:rsidP="0030686C">
            <w:pPr>
              <w:rPr>
                <w:sz w:val="20"/>
                <w:szCs w:val="20"/>
              </w:rPr>
            </w:pPr>
            <w:r w:rsidRPr="000F7797">
              <w:rPr>
                <w:sz w:val="20"/>
                <w:szCs w:val="20"/>
              </w:rPr>
              <w:t>0,5</w:t>
            </w:r>
          </w:p>
        </w:tc>
        <w:tc>
          <w:tcPr>
            <w:tcW w:w="1134" w:type="dxa"/>
          </w:tcPr>
          <w:p w14:paraId="23114D1C" w14:textId="77777777" w:rsidR="005F5B3D" w:rsidRPr="000F7797" w:rsidRDefault="005F5B3D" w:rsidP="0030686C">
            <w:pPr>
              <w:rPr>
                <w:sz w:val="20"/>
                <w:szCs w:val="20"/>
              </w:rPr>
            </w:pPr>
          </w:p>
          <w:p w14:paraId="69C7EED5" w14:textId="120268F9" w:rsidR="005F5B3D" w:rsidRPr="000F7797" w:rsidRDefault="00191A55" w:rsidP="0030686C">
            <w:pPr>
              <w:rPr>
                <w:sz w:val="20"/>
                <w:szCs w:val="20"/>
              </w:rPr>
            </w:pPr>
            <w:r>
              <w:rPr>
                <w:sz w:val="20"/>
                <w:szCs w:val="20"/>
              </w:rPr>
              <w:t>-</w:t>
            </w:r>
          </w:p>
        </w:tc>
        <w:tc>
          <w:tcPr>
            <w:tcW w:w="1588" w:type="dxa"/>
          </w:tcPr>
          <w:p w14:paraId="17F6CA9B" w14:textId="77777777" w:rsidR="00E777C7" w:rsidRPr="000F7797" w:rsidRDefault="00E777C7" w:rsidP="0030686C">
            <w:pPr>
              <w:rPr>
                <w:sz w:val="20"/>
                <w:szCs w:val="20"/>
              </w:rPr>
            </w:pPr>
          </w:p>
          <w:p w14:paraId="73555967" w14:textId="481DA13A" w:rsidR="00E777C7" w:rsidRPr="000F7797" w:rsidRDefault="000638F5" w:rsidP="0030686C">
            <w:pPr>
              <w:rPr>
                <w:sz w:val="20"/>
                <w:szCs w:val="20"/>
              </w:rPr>
            </w:pPr>
            <w:r>
              <w:rPr>
                <w:sz w:val="20"/>
                <w:szCs w:val="20"/>
              </w:rPr>
              <w:t>58</w:t>
            </w:r>
            <w:r w:rsidR="00E777C7" w:rsidRPr="000F7797">
              <w:rPr>
                <w:sz w:val="20"/>
                <w:szCs w:val="20"/>
              </w:rPr>
              <w:t>.</w:t>
            </w:r>
            <w:r>
              <w:rPr>
                <w:sz w:val="20"/>
                <w:szCs w:val="20"/>
              </w:rPr>
              <w:t>55</w:t>
            </w:r>
            <w:r w:rsidR="00EF69C0">
              <w:rPr>
                <w:sz w:val="20"/>
                <w:szCs w:val="20"/>
              </w:rPr>
              <w:t xml:space="preserve">0 </w:t>
            </w:r>
          </w:p>
          <w:p w14:paraId="184390BB" w14:textId="77777777" w:rsidR="00201FCB" w:rsidRPr="000F7797" w:rsidRDefault="00201FCB" w:rsidP="0030686C">
            <w:pPr>
              <w:rPr>
                <w:sz w:val="20"/>
                <w:szCs w:val="20"/>
              </w:rPr>
            </w:pPr>
          </w:p>
          <w:p w14:paraId="0181CC16" w14:textId="56487B8B" w:rsidR="00201FCB" w:rsidRDefault="000638F5" w:rsidP="0030686C">
            <w:pPr>
              <w:rPr>
                <w:sz w:val="20"/>
                <w:szCs w:val="20"/>
              </w:rPr>
            </w:pPr>
            <w:r>
              <w:rPr>
                <w:sz w:val="20"/>
                <w:szCs w:val="20"/>
              </w:rPr>
              <w:t>a</w:t>
            </w:r>
            <w:r w:rsidR="00201FCB" w:rsidRPr="000F7797">
              <w:rPr>
                <w:sz w:val="20"/>
                <w:szCs w:val="20"/>
              </w:rPr>
              <w:t xml:space="preserve">bzgl. Förderung 35.000 </w:t>
            </w:r>
            <w:r>
              <w:rPr>
                <w:sz w:val="20"/>
                <w:szCs w:val="20"/>
              </w:rPr>
              <w:t>€</w:t>
            </w:r>
          </w:p>
          <w:p w14:paraId="5DD8BBE3" w14:textId="12DD4BC9" w:rsidR="00191A55" w:rsidRPr="000F7797" w:rsidRDefault="00191A55" w:rsidP="0030686C">
            <w:pPr>
              <w:rPr>
                <w:sz w:val="20"/>
                <w:szCs w:val="20"/>
              </w:rPr>
            </w:pPr>
          </w:p>
        </w:tc>
      </w:tr>
    </w:tbl>
    <w:p w14:paraId="2B0FC42D" w14:textId="77777777" w:rsidR="003D7B0B" w:rsidRPr="00A647CA" w:rsidRDefault="006E0575" w:rsidP="00884D6C">
      <w:pPr>
        <w:pStyle w:val="berschrift1"/>
      </w:pPr>
      <w:r w:rsidRPr="00A647CA">
        <w:t>1</w:t>
      </w:r>
      <w:r w:rsidR="00884D6C" w:rsidRPr="00A647CA">
        <w:tab/>
      </w:r>
      <w:r w:rsidR="003D7B0B" w:rsidRPr="00A647CA">
        <w:t>Antra</w:t>
      </w:r>
      <w:r w:rsidR="003D7B0B" w:rsidRPr="00A647CA">
        <w:rPr>
          <w:u w:val="none"/>
        </w:rPr>
        <w:t>g</w:t>
      </w:r>
      <w:r w:rsidR="003D7B0B" w:rsidRPr="00A647CA">
        <w:t>, Stellenausstattun</w:t>
      </w:r>
      <w:r w:rsidR="003D7B0B" w:rsidRPr="00A647CA">
        <w:rPr>
          <w:u w:val="none"/>
        </w:rPr>
        <w:t>g</w:t>
      </w:r>
    </w:p>
    <w:p w14:paraId="16E5B6C3" w14:textId="77777777" w:rsidR="003D7B0B" w:rsidRPr="00A647CA" w:rsidRDefault="003D7B0B" w:rsidP="00884D6C"/>
    <w:p w14:paraId="3AECB376" w14:textId="78457214" w:rsidR="009600C3" w:rsidRDefault="009600C3" w:rsidP="009600C3">
      <w:r>
        <w:t xml:space="preserve">Der Schaffung einer </w:t>
      </w:r>
      <w:r w:rsidRPr="00175BF6">
        <w:t>Stelle für eine</w:t>
      </w:r>
      <w:r w:rsidR="000638F5">
        <w:t>/-</w:t>
      </w:r>
      <w:r w:rsidRPr="00175BF6">
        <w:t xml:space="preserve">n </w:t>
      </w:r>
      <w:r w:rsidRPr="009600C3">
        <w:t>Sachbearbeiter</w:t>
      </w:r>
      <w:r w:rsidR="000638F5">
        <w:t>/-</w:t>
      </w:r>
      <w:r w:rsidRPr="009600C3">
        <w:t xml:space="preserve">in </w:t>
      </w:r>
      <w:r w:rsidR="000638F5">
        <w:t>–</w:t>
      </w:r>
      <w:r w:rsidRPr="009600C3">
        <w:t xml:space="preserve"> Assistenz</w:t>
      </w:r>
      <w:r w:rsidRPr="00175BF6">
        <w:t xml:space="preserve"> Übergang Schule-Beruf mit einem Beschäftigungsumfang von </w:t>
      </w:r>
      <w:r>
        <w:t>50</w:t>
      </w:r>
      <w:r w:rsidRPr="00175BF6">
        <w:t xml:space="preserve"> % in </w:t>
      </w:r>
      <w:r>
        <w:t>A</w:t>
      </w:r>
      <w:r w:rsidR="000638F5">
        <w:t xml:space="preserve"> </w:t>
      </w:r>
      <w:r>
        <w:t xml:space="preserve">12 </w:t>
      </w:r>
      <w:r>
        <w:rPr>
          <w:noProof/>
        </w:rPr>
        <w:t>wird zugestimmt</w:t>
      </w:r>
      <w:r w:rsidRPr="00175BF6">
        <w:rPr>
          <w:noProof/>
        </w:rPr>
        <w:t>.</w:t>
      </w:r>
      <w:r w:rsidRPr="00175BF6">
        <w:t xml:space="preserve"> </w:t>
      </w:r>
    </w:p>
    <w:p w14:paraId="0D2701D6" w14:textId="77777777" w:rsidR="003D7B0B" w:rsidRPr="00A647CA" w:rsidRDefault="003D7B0B" w:rsidP="00884D6C">
      <w:pPr>
        <w:pStyle w:val="berschrift1"/>
      </w:pPr>
      <w:r w:rsidRPr="00A647CA">
        <w:t>2</w:t>
      </w:r>
      <w:r w:rsidRPr="00A647CA">
        <w:tab/>
        <w:t>Schaffun</w:t>
      </w:r>
      <w:r w:rsidRPr="00A647CA">
        <w:rPr>
          <w:u w:val="none"/>
        </w:rPr>
        <w:t>g</w:t>
      </w:r>
      <w:r w:rsidRPr="00A647CA">
        <w:t>skriterien</w:t>
      </w:r>
    </w:p>
    <w:p w14:paraId="2C7E1E8C" w14:textId="77777777" w:rsidR="003D7B0B" w:rsidRPr="00A647CA" w:rsidRDefault="003D7B0B" w:rsidP="00884D6C">
      <w:pPr>
        <w:rPr>
          <w:rFonts w:cs="Arial"/>
        </w:rPr>
      </w:pPr>
    </w:p>
    <w:p w14:paraId="2770AFF3" w14:textId="77777777" w:rsidR="009600C3" w:rsidRDefault="009600C3" w:rsidP="009600C3">
      <w:pPr>
        <w:rPr>
          <w:rFonts w:cs="Arial"/>
        </w:rPr>
      </w:pPr>
      <w:r>
        <w:rPr>
          <w:rFonts w:cs="Arial"/>
        </w:rPr>
        <w:t>Das Kriterium „</w:t>
      </w:r>
      <w:r w:rsidRPr="00DD2BCC">
        <w:rPr>
          <w:rFonts w:cs="Arial"/>
        </w:rPr>
        <w:t>vom Gemeinderat beschlossene neue bzw. erweiterte Aufgaben oder Einrichtungen</w:t>
      </w:r>
      <w:r>
        <w:rPr>
          <w:rFonts w:cs="Arial"/>
        </w:rPr>
        <w:t>“ ist im Umfang einer Vollzeitstelle erfüllt.</w:t>
      </w:r>
    </w:p>
    <w:p w14:paraId="71EC4CC1" w14:textId="77777777" w:rsidR="003D7B0B" w:rsidRPr="00A647CA" w:rsidRDefault="003D7B0B" w:rsidP="00884D6C">
      <w:pPr>
        <w:pStyle w:val="berschrift1"/>
      </w:pPr>
      <w:r w:rsidRPr="00A647CA">
        <w:t>3</w:t>
      </w:r>
      <w:r w:rsidRPr="00A647CA">
        <w:tab/>
        <w:t>Bedarf</w:t>
      </w:r>
    </w:p>
    <w:p w14:paraId="11498D57" w14:textId="77777777" w:rsidR="003D7B0B" w:rsidRPr="00A647CA" w:rsidRDefault="00884D6C" w:rsidP="00884D6C">
      <w:pPr>
        <w:pStyle w:val="berschrift2"/>
      </w:pPr>
      <w:r w:rsidRPr="00A647CA">
        <w:t>3.1</w:t>
      </w:r>
      <w:r w:rsidRPr="00A647CA">
        <w:tab/>
      </w:r>
      <w:r w:rsidR="006E0575" w:rsidRPr="00A647CA">
        <w:t>Anlass</w:t>
      </w:r>
    </w:p>
    <w:p w14:paraId="4DBFF495" w14:textId="77777777" w:rsidR="003D7B0B" w:rsidRDefault="003D7B0B" w:rsidP="00884D6C"/>
    <w:p w14:paraId="690C55B1" w14:textId="015022D9" w:rsidR="00CB281B" w:rsidRDefault="00CB281B" w:rsidP="00884D6C">
      <w:pPr>
        <w:rPr>
          <w:rFonts w:ascii="Helv" w:hAnsi="Helv" w:cs="Helv"/>
          <w:b/>
          <w:bCs/>
          <w:color w:val="000000"/>
          <w:sz w:val="20"/>
          <w:szCs w:val="20"/>
        </w:rPr>
      </w:pPr>
      <w:r w:rsidRPr="00C27798">
        <w:rPr>
          <w:rFonts w:cs="Arial"/>
          <w:bCs/>
          <w:color w:val="000000"/>
        </w:rPr>
        <w:t>Mit GRDrs</w:t>
      </w:r>
      <w:r w:rsidR="000638F5">
        <w:rPr>
          <w:rFonts w:cs="Arial"/>
          <w:bCs/>
          <w:color w:val="000000"/>
        </w:rPr>
        <w:t>.</w:t>
      </w:r>
      <w:r w:rsidRPr="00C27798">
        <w:rPr>
          <w:rFonts w:cs="Arial"/>
          <w:bCs/>
          <w:color w:val="000000"/>
        </w:rPr>
        <w:t xml:space="preserve"> 367/2023 wurde die Überführung der Bildungsgänge VAB, BEJ und AV in den Schulversuch AVdual im Rahmen der Neukonzeption des Übergangs Schule - Beruf des Landes Baden-Württemberg beschlossen</w:t>
      </w:r>
      <w:r w:rsidRPr="00C27798">
        <w:rPr>
          <w:rFonts w:ascii="Helv" w:hAnsi="Helv" w:cs="Helv"/>
          <w:bCs/>
          <w:color w:val="000000"/>
          <w:sz w:val="20"/>
          <w:szCs w:val="20"/>
        </w:rPr>
        <w:t>.</w:t>
      </w:r>
      <w:r>
        <w:rPr>
          <w:rFonts w:ascii="Helv" w:hAnsi="Helv" w:cs="Helv"/>
          <w:b/>
          <w:bCs/>
          <w:color w:val="000000"/>
          <w:sz w:val="20"/>
          <w:szCs w:val="20"/>
        </w:rPr>
        <w:t xml:space="preserve"> </w:t>
      </w:r>
    </w:p>
    <w:p w14:paraId="2A6C9799" w14:textId="77777777" w:rsidR="00CB281B" w:rsidRDefault="00CB281B" w:rsidP="00884D6C"/>
    <w:p w14:paraId="7523DFA8" w14:textId="01598F97" w:rsidR="009600C3" w:rsidRPr="00A647CA" w:rsidRDefault="009600C3" w:rsidP="009600C3">
      <w:r w:rsidRPr="00A647CA">
        <w:t>Um die Schulart AVdual, mit seinen Bausteinen AVdual-Begleitung und Städtisches Regionales Übergangsmanagement (RÜM) innerhalb der Verwaltung bearbeiten zu können bedarf es</w:t>
      </w:r>
      <w:r w:rsidR="000638F5">
        <w:t xml:space="preserve"> neben der Stelle „Fachreferent/-</w:t>
      </w:r>
      <w:r w:rsidRPr="00A647CA">
        <w:t>in</w:t>
      </w:r>
      <w:r>
        <w:t xml:space="preserve"> für die K</w:t>
      </w:r>
      <w:r w:rsidRPr="00A647CA">
        <w:t xml:space="preserve">oordination“ eine unterstützende Stelle für die </w:t>
      </w:r>
      <w:r>
        <w:t>A</w:t>
      </w:r>
      <w:r w:rsidRPr="00A647CA">
        <w:t xml:space="preserve">ssistenz im Übergang Schule-Beruf mit einem Beschäftigungsumfang von 50 % in </w:t>
      </w:r>
      <w:r w:rsidRPr="00A647CA">
        <w:rPr>
          <w:noProof/>
        </w:rPr>
        <w:t>A12.</w:t>
      </w:r>
      <w:r w:rsidRPr="00A647CA">
        <w:t xml:space="preserve"> </w:t>
      </w:r>
    </w:p>
    <w:p w14:paraId="671EDCE0" w14:textId="77777777" w:rsidR="009600C3" w:rsidRPr="00A647CA" w:rsidRDefault="009600C3" w:rsidP="00884D6C"/>
    <w:p w14:paraId="1F99FDD0" w14:textId="3F432E3C" w:rsidR="001B7FF6" w:rsidRPr="00A647CA" w:rsidRDefault="001B7FF6" w:rsidP="001B7FF6">
      <w:pPr>
        <w:tabs>
          <w:tab w:val="left" w:pos="0"/>
        </w:tabs>
        <w:rPr>
          <w:rFonts w:eastAsiaTheme="minorEastAsia" w:cs="Arial"/>
          <w:color w:val="000000" w:themeColor="text1"/>
          <w:kern w:val="24"/>
        </w:rPr>
      </w:pPr>
      <w:r w:rsidRPr="00A647CA">
        <w:rPr>
          <w:color w:val="000000"/>
        </w:rPr>
        <w:t>AVdual ist ein Baustein des vom Ausbildungsbündnis Baden-Württemberg verabschiedeten und vom Kultus- und Wirtschaftsministerium gemeinsam in die Umsetzung gebrachten Konzeptes zur Neugestaltung des Übergangs von der Schule in den Beruf.</w:t>
      </w:r>
      <w:r w:rsidR="003C3722" w:rsidRPr="00A647CA">
        <w:t xml:space="preserve"> Diese Neuk</w:t>
      </w:r>
      <w:r w:rsidRPr="00A647CA">
        <w:t>onzept</w:t>
      </w:r>
      <w:r w:rsidR="003C3722" w:rsidRPr="00A647CA">
        <w:t>ion</w:t>
      </w:r>
      <w:r w:rsidRPr="00A647CA">
        <w:t xml:space="preserve"> wurde im November 2013 von den im Ausbildungsbündnis zusammengeschlossenen Partnern Land, Kammern, Arbeitgeber, Gewerkschaften, die kommunalen Landesverbände und die Bundesagentur für Arbeit verabschiedet. Ziel ist </w:t>
      </w:r>
      <w:r w:rsidRPr="00A647CA">
        <w:lastRenderedPageBreak/>
        <w:t xml:space="preserve">es, dass mehr Schulabgängerinnen und Schulabgängern der direkte Einstieg in Ausbildung und Beruf gelingt. Ein flächendeckender Ausbau der Neugestaltung des Übergangs von der Schule in den Beruf bis 2025 ist das gemeinsame Ziel der Partner. Dies bedeutet, dass </w:t>
      </w:r>
      <w:r w:rsidRPr="00A647CA">
        <w:rPr>
          <w:rFonts w:eastAsiaTheme="minorEastAsia" w:cs="Arial"/>
          <w:color w:val="000000" w:themeColor="text1"/>
          <w:kern w:val="24"/>
        </w:rPr>
        <w:t>ab 31.07.2025 die Bildungsgänge BEJ und VA</w:t>
      </w:r>
      <w:r w:rsidR="000638F5">
        <w:rPr>
          <w:rFonts w:eastAsiaTheme="minorEastAsia" w:cs="Arial"/>
          <w:color w:val="000000" w:themeColor="text1"/>
          <w:kern w:val="24"/>
        </w:rPr>
        <w:t>BR aufgehoben und durch AV/AVdual ab Schuljahr 2025/</w:t>
      </w:r>
      <w:r w:rsidRPr="00A647CA">
        <w:rPr>
          <w:rFonts w:eastAsiaTheme="minorEastAsia" w:cs="Arial"/>
          <w:color w:val="000000" w:themeColor="text1"/>
          <w:kern w:val="24"/>
        </w:rPr>
        <w:t xml:space="preserve">2026 ersetzt werden sollen. </w:t>
      </w:r>
    </w:p>
    <w:p w14:paraId="2D4222D4" w14:textId="0919B547" w:rsidR="003C3722" w:rsidRPr="00A647CA" w:rsidRDefault="003C3722" w:rsidP="003C3722">
      <w:pPr>
        <w:pStyle w:val="Default"/>
      </w:pPr>
    </w:p>
    <w:p w14:paraId="08D8AE83" w14:textId="10BB700A" w:rsidR="00853446" w:rsidRPr="00A647CA" w:rsidRDefault="003C3722" w:rsidP="00853446">
      <w:pPr>
        <w:pStyle w:val="Default"/>
      </w:pPr>
      <w:r w:rsidRPr="00A647CA">
        <w:t>Wichtige</w:t>
      </w:r>
      <w:r w:rsidR="00853446" w:rsidRPr="00A647CA">
        <w:t xml:space="preserve"> sowie neu</w:t>
      </w:r>
      <w:r w:rsidR="00A647CA">
        <w:t>e</w:t>
      </w:r>
      <w:r w:rsidRPr="00A647CA">
        <w:t xml:space="preserve"> Bausteine der Neugestaltung </w:t>
      </w:r>
      <w:r w:rsidR="000142FB" w:rsidRPr="00A647CA">
        <w:t>sind dabei eine i</w:t>
      </w:r>
      <w:r w:rsidRPr="00A647CA">
        <w:t>ntensive Berufsorientierung an al</w:t>
      </w:r>
      <w:r w:rsidR="000142FB" w:rsidRPr="00A647CA">
        <w:t>len allgemeinbildenden Schulen</w:t>
      </w:r>
      <w:r w:rsidR="00853446" w:rsidRPr="00A647CA">
        <w:t>. Für</w:t>
      </w:r>
      <w:r w:rsidRPr="00A647CA">
        <w:t xml:space="preserve"> nich</w:t>
      </w:r>
      <w:r w:rsidR="000142FB" w:rsidRPr="00A647CA">
        <w:t xml:space="preserve">t ausbildungsreife Jugendliche </w:t>
      </w:r>
      <w:r w:rsidR="00853446" w:rsidRPr="00A647CA">
        <w:t>ist es</w:t>
      </w:r>
      <w:r w:rsidR="00A647CA">
        <w:t xml:space="preserve"> </w:t>
      </w:r>
      <w:r w:rsidR="000142FB" w:rsidRPr="00A647CA">
        <w:t>der neue Bildungsgang AVdual an berufli</w:t>
      </w:r>
      <w:r w:rsidRPr="00A647CA">
        <w:t>chen Schulen mit starker Einbindung von Betrieben und mit Unterstützung durch AVdua</w:t>
      </w:r>
      <w:r w:rsidR="000142FB" w:rsidRPr="00A647CA">
        <w:t xml:space="preserve">l-Begleiterinnen und </w:t>
      </w:r>
      <w:r w:rsidR="000638F5">
        <w:t>-</w:t>
      </w:r>
      <w:r w:rsidR="000142FB" w:rsidRPr="00A647CA">
        <w:t>Begleiter</w:t>
      </w:r>
      <w:r w:rsidR="00853446" w:rsidRPr="00A647CA">
        <w:t xml:space="preserve">. Hinzu kommt </w:t>
      </w:r>
      <w:r w:rsidR="000142FB" w:rsidRPr="00A647CA">
        <w:t>e</w:t>
      </w:r>
      <w:r w:rsidRPr="00A647CA">
        <w:t xml:space="preserve">in regionales Übergangsmanagement (RÜM) zur Koordinierung der Aktivitäten und Akteure vor Ort und zur regionalen </w:t>
      </w:r>
      <w:r w:rsidR="00406064">
        <w:t>St</w:t>
      </w:r>
      <w:r w:rsidRPr="00A647CA">
        <w:t xml:space="preserve">euerung. Träger des RÜM sollen die Stadt- oder Landkreise in Baden-Württemberg sein. </w:t>
      </w:r>
      <w:r w:rsidR="00853446" w:rsidRPr="00A647CA">
        <w:t xml:space="preserve">In Stuttgart kann mit dem zusätzlichen </w:t>
      </w:r>
      <w:r w:rsidR="00A647CA">
        <w:t>Konzept und seinen verbindlichen Angebotsbausteinen</w:t>
      </w:r>
      <w:r w:rsidR="00A647CA" w:rsidRPr="00175BF6">
        <w:t xml:space="preserve"> </w:t>
      </w:r>
      <w:r w:rsidR="00853446" w:rsidRPr="00A647CA">
        <w:t>an bereits bestehende RÜM-Strukturen angeknüpft werden.</w:t>
      </w:r>
    </w:p>
    <w:p w14:paraId="36DBA136" w14:textId="65F526A6" w:rsidR="0021313D" w:rsidRPr="00A647CA" w:rsidRDefault="0021313D" w:rsidP="00853446">
      <w:pPr>
        <w:pStyle w:val="Default"/>
      </w:pPr>
    </w:p>
    <w:p w14:paraId="55ABBE89" w14:textId="71A2F537" w:rsidR="003D7B0B" w:rsidRPr="00942E24" w:rsidRDefault="003D7B0B" w:rsidP="00126C74">
      <w:pPr>
        <w:pStyle w:val="berschrift2"/>
      </w:pPr>
      <w:r w:rsidRPr="00942E24">
        <w:t>3.2</w:t>
      </w:r>
      <w:r w:rsidRPr="00942E24">
        <w:tab/>
        <w:t>Bisherige Aufgabenwahrnehmung</w:t>
      </w:r>
    </w:p>
    <w:p w14:paraId="38B969B5" w14:textId="77777777" w:rsidR="003D7B0B" w:rsidRPr="00A647CA" w:rsidRDefault="003D7B0B" w:rsidP="00884D6C"/>
    <w:p w14:paraId="3C1919B9" w14:textId="77AFB879" w:rsidR="003D7B0B" w:rsidRPr="00A647CA" w:rsidRDefault="003757E3" w:rsidP="00884D6C">
      <w:r w:rsidRPr="00A647CA">
        <w:t>Es handelt sich um neue Aufgaben, die beim Schulverwaltungsamt nicht wahrgenommen werden.</w:t>
      </w:r>
    </w:p>
    <w:p w14:paraId="29FCA74C" w14:textId="77777777" w:rsidR="003D7B0B" w:rsidRPr="00A647CA" w:rsidRDefault="006E0575" w:rsidP="00884D6C">
      <w:pPr>
        <w:pStyle w:val="berschrift2"/>
      </w:pPr>
      <w:r w:rsidRPr="00A647CA">
        <w:t>3.3</w:t>
      </w:r>
      <w:r w:rsidR="003D7B0B" w:rsidRPr="00A647CA">
        <w:tab/>
        <w:t>Auswirkungen bei Ablehnung der Stellenschaffungen</w:t>
      </w:r>
    </w:p>
    <w:p w14:paraId="5CAAE753" w14:textId="77777777" w:rsidR="003D7B0B" w:rsidRPr="00A647CA" w:rsidRDefault="003D7B0B" w:rsidP="00884D6C"/>
    <w:p w14:paraId="7A34202D" w14:textId="67D04F68" w:rsidR="00D45F68" w:rsidRPr="00A647CA" w:rsidRDefault="00B17D3E" w:rsidP="00884D6C">
      <w:r w:rsidRPr="00A647CA">
        <w:t xml:space="preserve">Die Ablehnung der Stellenschaffung hätte zur Folge, dass </w:t>
      </w:r>
      <w:r w:rsidR="002D6D30">
        <w:t xml:space="preserve">das Konzept </w:t>
      </w:r>
      <w:r w:rsidR="00FD13EA">
        <w:t>mit</w:t>
      </w:r>
      <w:bookmarkStart w:id="0" w:name="_GoBack"/>
      <w:bookmarkEnd w:id="0"/>
      <w:r w:rsidR="002D6D30">
        <w:t xml:space="preserve"> seinen verbindlichen Angebotsbausteinen</w:t>
      </w:r>
      <w:r w:rsidR="00D45F68" w:rsidRPr="00A647CA">
        <w:t xml:space="preserve"> nicht umgesetzt werden könnte. Damit würde die Stadt dem landesweiten Ziel </w:t>
      </w:r>
      <w:r w:rsidR="002D6D30">
        <w:t xml:space="preserve">und Auftrag </w:t>
      </w:r>
      <w:r w:rsidR="00D45F68" w:rsidRPr="00A647CA">
        <w:t>eines flächendeckenden Ausbaus der Neugestaltung des Übergangs von der Schule in den Beruf bis 2025 nicht nachkommen.</w:t>
      </w:r>
    </w:p>
    <w:p w14:paraId="61D85416" w14:textId="77777777" w:rsidR="003D7B0B" w:rsidRPr="00A647CA" w:rsidRDefault="00884D6C" w:rsidP="00884D6C">
      <w:pPr>
        <w:pStyle w:val="berschrift1"/>
      </w:pPr>
      <w:r w:rsidRPr="00A647CA">
        <w:t>4</w:t>
      </w:r>
      <w:r w:rsidRPr="00A647CA">
        <w:tab/>
      </w:r>
      <w:r w:rsidR="003D7B0B" w:rsidRPr="00A647CA">
        <w:t>Stellenvermerke</w:t>
      </w:r>
    </w:p>
    <w:p w14:paraId="431EAD5A" w14:textId="77777777" w:rsidR="003D7B0B" w:rsidRPr="00A647CA" w:rsidRDefault="003D7B0B" w:rsidP="00884D6C"/>
    <w:p w14:paraId="0AED3BFA" w14:textId="1980D926" w:rsidR="00DE362D" w:rsidRPr="00A647CA" w:rsidRDefault="00191A55" w:rsidP="00884D6C">
      <w:r>
        <w:t>-</w:t>
      </w:r>
    </w:p>
    <w:sectPr w:rsidR="00DE362D" w:rsidRPr="00A647CA"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8C0D" w14:textId="77777777" w:rsidR="004B4AE6" w:rsidRDefault="004B4AE6">
      <w:r>
        <w:separator/>
      </w:r>
    </w:p>
  </w:endnote>
  <w:endnote w:type="continuationSeparator" w:id="0">
    <w:p w14:paraId="3E4A4680" w14:textId="77777777" w:rsidR="004B4AE6" w:rsidRDefault="004B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9644" w14:textId="77777777" w:rsidR="004B4AE6" w:rsidRDefault="004B4AE6">
      <w:r>
        <w:separator/>
      </w:r>
    </w:p>
  </w:footnote>
  <w:footnote w:type="continuationSeparator" w:id="0">
    <w:p w14:paraId="572F4406" w14:textId="77777777" w:rsidR="004B4AE6" w:rsidRDefault="004B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1DCE" w14:textId="148EDAF1"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FD13EA">
      <w:rPr>
        <w:rStyle w:val="Seitenzahl"/>
        <w:noProof/>
      </w:rPr>
      <w:t>2</w:t>
    </w:r>
    <w:r w:rsidR="0072799A">
      <w:rPr>
        <w:rStyle w:val="Seitenzahl"/>
      </w:rPr>
      <w:fldChar w:fldCharType="end"/>
    </w:r>
    <w:r>
      <w:rPr>
        <w:rStyle w:val="Seitenzahl"/>
      </w:rPr>
      <w:t xml:space="preserve"> -</w:t>
    </w:r>
  </w:p>
  <w:p w14:paraId="108F3803"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E1D18"/>
    <w:multiLevelType w:val="hybridMultilevel"/>
    <w:tmpl w:val="D11A5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B64D26"/>
    <w:multiLevelType w:val="hybridMultilevel"/>
    <w:tmpl w:val="BB380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70371"/>
    <w:multiLevelType w:val="hybridMultilevel"/>
    <w:tmpl w:val="7A86E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2F33799E"/>
    <w:multiLevelType w:val="hybridMultilevel"/>
    <w:tmpl w:val="E6CA7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9214F7"/>
    <w:multiLevelType w:val="hybridMultilevel"/>
    <w:tmpl w:val="6172CC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717B2"/>
    <w:multiLevelType w:val="hybridMultilevel"/>
    <w:tmpl w:val="7728C9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5D362095"/>
    <w:multiLevelType w:val="hybridMultilevel"/>
    <w:tmpl w:val="3C585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BF0479"/>
    <w:multiLevelType w:val="hybridMultilevel"/>
    <w:tmpl w:val="7ACC5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9"/>
  </w:num>
  <w:num w:numId="5">
    <w:abstractNumId w:val="12"/>
  </w:num>
  <w:num w:numId="6">
    <w:abstractNumId w:val="11"/>
  </w:num>
  <w:num w:numId="7">
    <w:abstractNumId w:val="1"/>
  </w:num>
  <w:num w:numId="8">
    <w:abstractNumId w:val="6"/>
  </w:num>
  <w:num w:numId="9">
    <w:abstractNumId w:val="10"/>
  </w:num>
  <w:num w:numId="10">
    <w:abstractNumId w:val="8"/>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D4"/>
    <w:rsid w:val="00010B09"/>
    <w:rsid w:val="000142FB"/>
    <w:rsid w:val="000247D4"/>
    <w:rsid w:val="00026253"/>
    <w:rsid w:val="00034077"/>
    <w:rsid w:val="00041A29"/>
    <w:rsid w:val="00055758"/>
    <w:rsid w:val="00061F0B"/>
    <w:rsid w:val="000638F5"/>
    <w:rsid w:val="00071096"/>
    <w:rsid w:val="00085C40"/>
    <w:rsid w:val="00090651"/>
    <w:rsid w:val="000A1146"/>
    <w:rsid w:val="000F7797"/>
    <w:rsid w:val="001034AF"/>
    <w:rsid w:val="0011112B"/>
    <w:rsid w:val="00126C74"/>
    <w:rsid w:val="0014415D"/>
    <w:rsid w:val="00151488"/>
    <w:rsid w:val="00163034"/>
    <w:rsid w:val="00164678"/>
    <w:rsid w:val="00165C0D"/>
    <w:rsid w:val="00181857"/>
    <w:rsid w:val="00184EDC"/>
    <w:rsid w:val="00191A55"/>
    <w:rsid w:val="00194770"/>
    <w:rsid w:val="001A5F9B"/>
    <w:rsid w:val="001B2661"/>
    <w:rsid w:val="001B7FF6"/>
    <w:rsid w:val="001D7A25"/>
    <w:rsid w:val="001F7237"/>
    <w:rsid w:val="00201FCB"/>
    <w:rsid w:val="0021313D"/>
    <w:rsid w:val="00226187"/>
    <w:rsid w:val="0024192A"/>
    <w:rsid w:val="002924CB"/>
    <w:rsid w:val="002A20D1"/>
    <w:rsid w:val="002A4DE3"/>
    <w:rsid w:val="002B5955"/>
    <w:rsid w:val="002C59C0"/>
    <w:rsid w:val="002D6D30"/>
    <w:rsid w:val="002E6149"/>
    <w:rsid w:val="002F59BB"/>
    <w:rsid w:val="0030686C"/>
    <w:rsid w:val="003267E6"/>
    <w:rsid w:val="003757E3"/>
    <w:rsid w:val="00380937"/>
    <w:rsid w:val="00397717"/>
    <w:rsid w:val="003C3722"/>
    <w:rsid w:val="003D7B0B"/>
    <w:rsid w:val="003E0F4B"/>
    <w:rsid w:val="003F0FAA"/>
    <w:rsid w:val="00406064"/>
    <w:rsid w:val="0043017D"/>
    <w:rsid w:val="00432731"/>
    <w:rsid w:val="004446F4"/>
    <w:rsid w:val="00454983"/>
    <w:rsid w:val="00470135"/>
    <w:rsid w:val="0047606A"/>
    <w:rsid w:val="004908B5"/>
    <w:rsid w:val="0049121B"/>
    <w:rsid w:val="004A1688"/>
    <w:rsid w:val="004B4AE6"/>
    <w:rsid w:val="004B6796"/>
    <w:rsid w:val="004C2BD0"/>
    <w:rsid w:val="004D1923"/>
    <w:rsid w:val="0057342F"/>
    <w:rsid w:val="005A0A9D"/>
    <w:rsid w:val="005A56AA"/>
    <w:rsid w:val="005A6EDB"/>
    <w:rsid w:val="005B2E5E"/>
    <w:rsid w:val="005E19C6"/>
    <w:rsid w:val="005F5B3D"/>
    <w:rsid w:val="00606F80"/>
    <w:rsid w:val="00622CC7"/>
    <w:rsid w:val="0065674A"/>
    <w:rsid w:val="006A406B"/>
    <w:rsid w:val="006B6D50"/>
    <w:rsid w:val="006E0575"/>
    <w:rsid w:val="00703A0A"/>
    <w:rsid w:val="0072799A"/>
    <w:rsid w:val="0074011D"/>
    <w:rsid w:val="00754659"/>
    <w:rsid w:val="00781F38"/>
    <w:rsid w:val="007B3037"/>
    <w:rsid w:val="007D5207"/>
    <w:rsid w:val="007E3B79"/>
    <w:rsid w:val="008066EE"/>
    <w:rsid w:val="00817BB6"/>
    <w:rsid w:val="008452D7"/>
    <w:rsid w:val="00851EA5"/>
    <w:rsid w:val="00853446"/>
    <w:rsid w:val="00873E9B"/>
    <w:rsid w:val="00884D6C"/>
    <w:rsid w:val="008913CD"/>
    <w:rsid w:val="008B3D47"/>
    <w:rsid w:val="008E38E1"/>
    <w:rsid w:val="00920F00"/>
    <w:rsid w:val="009373F6"/>
    <w:rsid w:val="00942E24"/>
    <w:rsid w:val="00946276"/>
    <w:rsid w:val="00954375"/>
    <w:rsid w:val="009600C3"/>
    <w:rsid w:val="0096038F"/>
    <w:rsid w:val="00976588"/>
    <w:rsid w:val="00997AC1"/>
    <w:rsid w:val="009D0E03"/>
    <w:rsid w:val="00A16A3A"/>
    <w:rsid w:val="00A27CA7"/>
    <w:rsid w:val="00A306F4"/>
    <w:rsid w:val="00A45B30"/>
    <w:rsid w:val="00A45E21"/>
    <w:rsid w:val="00A647CA"/>
    <w:rsid w:val="00A70B9A"/>
    <w:rsid w:val="00A71D0A"/>
    <w:rsid w:val="00A7263F"/>
    <w:rsid w:val="00A77F1E"/>
    <w:rsid w:val="00A847C4"/>
    <w:rsid w:val="00AB389D"/>
    <w:rsid w:val="00AB6354"/>
    <w:rsid w:val="00AE7B02"/>
    <w:rsid w:val="00AF0DEA"/>
    <w:rsid w:val="00AF25E0"/>
    <w:rsid w:val="00B04290"/>
    <w:rsid w:val="00B17D3E"/>
    <w:rsid w:val="00B80DEF"/>
    <w:rsid w:val="00B86BB5"/>
    <w:rsid w:val="00B904BB"/>
    <w:rsid w:val="00B91903"/>
    <w:rsid w:val="00BA7805"/>
    <w:rsid w:val="00BC0AB7"/>
    <w:rsid w:val="00BC4669"/>
    <w:rsid w:val="00BE18CA"/>
    <w:rsid w:val="00C0068F"/>
    <w:rsid w:val="00C16EF1"/>
    <w:rsid w:val="00C448D3"/>
    <w:rsid w:val="00C7399E"/>
    <w:rsid w:val="00CB281B"/>
    <w:rsid w:val="00CD34CA"/>
    <w:rsid w:val="00CF62E5"/>
    <w:rsid w:val="00D11F81"/>
    <w:rsid w:val="00D45F68"/>
    <w:rsid w:val="00D66D3A"/>
    <w:rsid w:val="00D743D4"/>
    <w:rsid w:val="00DB3D6C"/>
    <w:rsid w:val="00DC7848"/>
    <w:rsid w:val="00DD24B5"/>
    <w:rsid w:val="00DE362D"/>
    <w:rsid w:val="00E014B6"/>
    <w:rsid w:val="00E1162F"/>
    <w:rsid w:val="00E11D5F"/>
    <w:rsid w:val="00E13948"/>
    <w:rsid w:val="00E20E1F"/>
    <w:rsid w:val="00E42F96"/>
    <w:rsid w:val="00E540D7"/>
    <w:rsid w:val="00E7118F"/>
    <w:rsid w:val="00E777C7"/>
    <w:rsid w:val="00EA06E0"/>
    <w:rsid w:val="00EA68F1"/>
    <w:rsid w:val="00EE0064"/>
    <w:rsid w:val="00EF69C0"/>
    <w:rsid w:val="00F27657"/>
    <w:rsid w:val="00F342DC"/>
    <w:rsid w:val="00F56F93"/>
    <w:rsid w:val="00F63041"/>
    <w:rsid w:val="00F76452"/>
    <w:rsid w:val="00FB17D3"/>
    <w:rsid w:val="00FD13EA"/>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90156"/>
  <w15:docId w15:val="{A72C3272-1D36-4DE0-B4C7-52BF5A4A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3757E3"/>
    <w:pPr>
      <w:ind w:left="720"/>
      <w:contextualSpacing/>
    </w:pPr>
  </w:style>
  <w:style w:type="character" w:styleId="Kommentarzeichen">
    <w:name w:val="annotation reference"/>
    <w:basedOn w:val="Absatz-Standardschriftart"/>
    <w:semiHidden/>
    <w:unhideWhenUsed/>
    <w:rsid w:val="00703A0A"/>
    <w:rPr>
      <w:sz w:val="16"/>
      <w:szCs w:val="16"/>
    </w:rPr>
  </w:style>
  <w:style w:type="paragraph" w:styleId="Kommentartext">
    <w:name w:val="annotation text"/>
    <w:basedOn w:val="Standard"/>
    <w:link w:val="KommentartextZchn"/>
    <w:semiHidden/>
    <w:unhideWhenUsed/>
    <w:rsid w:val="00703A0A"/>
    <w:rPr>
      <w:sz w:val="20"/>
      <w:szCs w:val="20"/>
    </w:rPr>
  </w:style>
  <w:style w:type="character" w:customStyle="1" w:styleId="KommentartextZchn">
    <w:name w:val="Kommentartext Zchn"/>
    <w:basedOn w:val="Absatz-Standardschriftart"/>
    <w:link w:val="Kommentartext"/>
    <w:semiHidden/>
    <w:rsid w:val="00703A0A"/>
    <w:rPr>
      <w:sz w:val="20"/>
      <w:szCs w:val="20"/>
    </w:rPr>
  </w:style>
  <w:style w:type="paragraph" w:styleId="Kommentarthema">
    <w:name w:val="annotation subject"/>
    <w:basedOn w:val="Kommentartext"/>
    <w:next w:val="Kommentartext"/>
    <w:link w:val="KommentarthemaZchn"/>
    <w:semiHidden/>
    <w:unhideWhenUsed/>
    <w:rsid w:val="00703A0A"/>
    <w:rPr>
      <w:b/>
      <w:bCs/>
    </w:rPr>
  </w:style>
  <w:style w:type="character" w:customStyle="1" w:styleId="KommentarthemaZchn">
    <w:name w:val="Kommentarthema Zchn"/>
    <w:basedOn w:val="KommentartextZchn"/>
    <w:link w:val="Kommentarthema"/>
    <w:semiHidden/>
    <w:rsid w:val="00703A0A"/>
    <w:rPr>
      <w:b/>
      <w:bCs/>
      <w:sz w:val="20"/>
      <w:szCs w:val="20"/>
    </w:rPr>
  </w:style>
  <w:style w:type="paragraph" w:styleId="Sprechblasentext">
    <w:name w:val="Balloon Text"/>
    <w:basedOn w:val="Standard"/>
    <w:link w:val="SprechblasentextZchn"/>
    <w:semiHidden/>
    <w:unhideWhenUsed/>
    <w:rsid w:val="00703A0A"/>
    <w:rPr>
      <w:rFonts w:ascii="Segoe UI" w:hAnsi="Segoe UI" w:cs="Segoe UI"/>
      <w:sz w:val="18"/>
      <w:szCs w:val="18"/>
    </w:rPr>
  </w:style>
  <w:style w:type="character" w:customStyle="1" w:styleId="SprechblasentextZchn">
    <w:name w:val="Sprechblasentext Zchn"/>
    <w:basedOn w:val="Absatz-Standardschriftart"/>
    <w:link w:val="Sprechblasentext"/>
    <w:semiHidden/>
    <w:rsid w:val="00703A0A"/>
    <w:rPr>
      <w:rFonts w:ascii="Segoe UI" w:hAnsi="Segoe UI" w:cs="Segoe UI"/>
      <w:sz w:val="18"/>
      <w:szCs w:val="18"/>
    </w:rPr>
  </w:style>
  <w:style w:type="paragraph" w:styleId="berarbeitung">
    <w:name w:val="Revision"/>
    <w:hidden/>
    <w:uiPriority w:val="99"/>
    <w:semiHidden/>
    <w:rsid w:val="00126C74"/>
  </w:style>
  <w:style w:type="paragraph" w:customStyle="1" w:styleId="Default">
    <w:name w:val="Default"/>
    <w:rsid w:val="003C3722"/>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350\AppData\Local\Temp\notes65C8FE\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119C-D725-4206-B6E4-15B0C08E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430</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Roch, Ricarda</dc:creator>
  <cp:lastModifiedBy>Baumann, Gerhard</cp:lastModifiedBy>
  <cp:revision>35</cp:revision>
  <cp:lastPrinted>2023-10-19T15:12:00Z</cp:lastPrinted>
  <dcterms:created xsi:type="dcterms:W3CDTF">2023-04-11T14:32:00Z</dcterms:created>
  <dcterms:modified xsi:type="dcterms:W3CDTF">2023-10-19T15:12:00Z</dcterms:modified>
</cp:coreProperties>
</file>