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972FD">
        <w:t>32</w:t>
      </w:r>
      <w:r w:rsidRPr="006E0575">
        <w:t xml:space="preserve"> zur GRDrs</w:t>
      </w:r>
      <w:r w:rsidR="00D622D6">
        <w:t>.</w:t>
      </w:r>
      <w:r w:rsidRPr="006E0575">
        <w:t xml:space="preserve"> </w:t>
      </w:r>
      <w:r w:rsidR="00D622D6">
        <w:t>825</w:t>
      </w:r>
      <w:r w:rsidR="005F5B3D">
        <w:t>/20</w:t>
      </w:r>
      <w:r w:rsidR="00CF6662">
        <w:t>23</w:t>
      </w:r>
    </w:p>
    <w:p w:rsidR="003D7B0B" w:rsidRPr="006E0575" w:rsidRDefault="003D7B0B" w:rsidP="006E0575"/>
    <w:p w:rsidR="003D7B0B" w:rsidRPr="006E0575" w:rsidRDefault="003D7B0B" w:rsidP="006E0575"/>
    <w:p w:rsidR="00774458" w:rsidRPr="00774458" w:rsidRDefault="00774458" w:rsidP="00774458">
      <w:pPr>
        <w:jc w:val="center"/>
        <w:outlineLvl w:val="0"/>
        <w:rPr>
          <w:b/>
          <w:sz w:val="36"/>
          <w:u w:val="single"/>
        </w:rPr>
      </w:pPr>
      <w:r w:rsidRPr="00774458">
        <w:rPr>
          <w:b/>
          <w:sz w:val="36"/>
          <w:u w:val="single"/>
        </w:rPr>
        <w:t>Verlän</w:t>
      </w:r>
      <w:r w:rsidRPr="00774458">
        <w:rPr>
          <w:b/>
          <w:sz w:val="36"/>
        </w:rPr>
        <w:t>g</w:t>
      </w:r>
      <w:r w:rsidRPr="00774458">
        <w:rPr>
          <w:b/>
          <w:sz w:val="36"/>
          <w:u w:val="single"/>
        </w:rPr>
        <w:t>erun</w:t>
      </w:r>
      <w:r w:rsidRPr="00774458">
        <w:rPr>
          <w:b/>
          <w:sz w:val="36"/>
        </w:rPr>
        <w:t>g</w:t>
      </w:r>
      <w:r w:rsidRPr="00774458">
        <w:rPr>
          <w:b/>
          <w:sz w:val="36"/>
          <w:u w:val="single"/>
        </w:rPr>
        <w:t xml:space="preserve"> eines Stellenvermerks </w:t>
      </w:r>
      <w:r w:rsidRPr="00774458">
        <w:rPr>
          <w:b/>
          <w:sz w:val="36"/>
          <w:u w:val="single"/>
        </w:rPr>
        <w:br/>
        <w:t>zum Stellenplan 202</w:t>
      </w:r>
      <w:r w:rsidR="00FC2BA1">
        <w:rPr>
          <w:b/>
          <w:sz w:val="36"/>
          <w:u w:val="single"/>
        </w:rPr>
        <w:t>4</w:t>
      </w:r>
    </w:p>
    <w:p w:rsidR="003D7B0B" w:rsidRDefault="003D7B0B" w:rsidP="00EF7154">
      <w:pPr>
        <w:jc w:val="cente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7044B">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p w:rsidR="00AC37B4" w:rsidRDefault="00AC37B4" w:rsidP="0030686C">
            <w:pPr>
              <w:spacing w:before="120" w:after="120" w:line="200" w:lineRule="exact"/>
              <w:ind w:right="-85"/>
              <w:rPr>
                <w:sz w:val="16"/>
                <w:szCs w:val="16"/>
              </w:rPr>
            </w:pPr>
            <w:r>
              <w:rPr>
                <w:sz w:val="16"/>
                <w:szCs w:val="16"/>
              </w:rPr>
              <w:t>Bisher</w:t>
            </w:r>
          </w:p>
          <w:p w:rsidR="00AC37B4" w:rsidRPr="00EF7154" w:rsidRDefault="00AC37B4" w:rsidP="0030686C">
            <w:pPr>
              <w:spacing w:before="120" w:after="120" w:line="200" w:lineRule="exact"/>
              <w:ind w:right="-85"/>
              <w:rPr>
                <w:b/>
                <w:sz w:val="16"/>
                <w:szCs w:val="16"/>
              </w:rPr>
            </w:pPr>
            <w:r w:rsidRPr="00EF7154">
              <w:rPr>
                <w:b/>
                <w:sz w:val="16"/>
                <w:szCs w:val="16"/>
              </w:rPr>
              <w:t>Neu</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D622D6" w:rsidRPr="006E0575" w:rsidTr="00D7044B">
        <w:tc>
          <w:tcPr>
            <w:tcW w:w="1814" w:type="dxa"/>
          </w:tcPr>
          <w:p w:rsidR="00D622D6" w:rsidRDefault="00D622D6" w:rsidP="00D622D6">
            <w:pPr>
              <w:rPr>
                <w:sz w:val="20"/>
              </w:rPr>
            </w:pPr>
          </w:p>
          <w:p w:rsidR="00D622D6" w:rsidRDefault="000972FD" w:rsidP="00D622D6">
            <w:pPr>
              <w:rPr>
                <w:sz w:val="20"/>
              </w:rPr>
            </w:pPr>
            <w:r>
              <w:rPr>
                <w:sz w:val="20"/>
              </w:rPr>
              <w:t>670.0311.</w:t>
            </w:r>
            <w:r w:rsidR="00D622D6" w:rsidRPr="007A7665">
              <w:rPr>
                <w:sz w:val="20"/>
              </w:rPr>
              <w:t>950</w:t>
            </w:r>
          </w:p>
          <w:p w:rsidR="00D622D6" w:rsidRPr="002852FF" w:rsidRDefault="00D622D6" w:rsidP="00D622D6">
            <w:pPr>
              <w:rPr>
                <w:sz w:val="20"/>
              </w:rPr>
            </w:pP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Pr="0093174C" w:rsidRDefault="000972FD" w:rsidP="00D622D6">
            <w:pPr>
              <w:rPr>
                <w:sz w:val="20"/>
              </w:rPr>
            </w:pPr>
            <w:r>
              <w:rPr>
                <w:sz w:val="20"/>
              </w:rPr>
              <w:t>670.0312.</w:t>
            </w:r>
            <w:bookmarkStart w:id="0" w:name="_GoBack"/>
            <w:bookmarkEnd w:id="0"/>
            <w:r w:rsidR="00D622D6" w:rsidRPr="007A7665">
              <w:rPr>
                <w:sz w:val="20"/>
              </w:rPr>
              <w:t>925</w:t>
            </w:r>
          </w:p>
          <w:p w:rsidR="00D622D6" w:rsidRDefault="00D622D6" w:rsidP="00D622D6">
            <w:pPr>
              <w:rPr>
                <w:sz w:val="20"/>
              </w:rPr>
            </w:pPr>
          </w:p>
          <w:p w:rsidR="00D622D6" w:rsidRDefault="00D622D6" w:rsidP="00D622D6">
            <w:pPr>
              <w:rPr>
                <w:sz w:val="20"/>
              </w:rPr>
            </w:pPr>
          </w:p>
          <w:p w:rsidR="00D622D6" w:rsidRPr="009D451F" w:rsidRDefault="00D622D6" w:rsidP="00D622D6">
            <w:pPr>
              <w:rPr>
                <w:sz w:val="20"/>
              </w:rPr>
            </w:pPr>
            <w:r w:rsidRPr="009D451F">
              <w:rPr>
                <w:sz w:val="20"/>
              </w:rPr>
              <w:t>6731 6100</w:t>
            </w:r>
          </w:p>
        </w:tc>
        <w:tc>
          <w:tcPr>
            <w:tcW w:w="1701" w:type="dxa"/>
          </w:tcPr>
          <w:p w:rsidR="00D622D6" w:rsidRDefault="00D622D6" w:rsidP="00D622D6">
            <w:pPr>
              <w:rPr>
                <w:sz w:val="20"/>
              </w:rPr>
            </w:pPr>
          </w:p>
          <w:p w:rsidR="00D622D6" w:rsidRPr="006E0575" w:rsidRDefault="00D622D6" w:rsidP="00D622D6">
            <w:pPr>
              <w:rPr>
                <w:sz w:val="20"/>
              </w:rPr>
            </w:pPr>
            <w:r>
              <w:rPr>
                <w:sz w:val="20"/>
              </w:rPr>
              <w:t>Garten-, Friedhofs- und Forstamt</w:t>
            </w:r>
          </w:p>
        </w:tc>
        <w:tc>
          <w:tcPr>
            <w:tcW w:w="794" w:type="dxa"/>
          </w:tcPr>
          <w:p w:rsidR="00D622D6" w:rsidRDefault="00D622D6" w:rsidP="00D622D6">
            <w:pPr>
              <w:rPr>
                <w:sz w:val="20"/>
              </w:rPr>
            </w:pPr>
          </w:p>
          <w:p w:rsidR="00D622D6" w:rsidRDefault="00D622D6" w:rsidP="00D622D6">
            <w:pPr>
              <w:rPr>
                <w:sz w:val="20"/>
              </w:rPr>
            </w:pPr>
            <w:r>
              <w:rPr>
                <w:sz w:val="20"/>
              </w:rPr>
              <w:t>EG 3</w:t>
            </w: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Pr="006E0575" w:rsidRDefault="00D622D6" w:rsidP="00D622D6">
            <w:pPr>
              <w:rPr>
                <w:sz w:val="20"/>
              </w:rPr>
            </w:pPr>
            <w:r>
              <w:rPr>
                <w:sz w:val="20"/>
              </w:rPr>
              <w:t>EG 3</w:t>
            </w:r>
          </w:p>
        </w:tc>
        <w:tc>
          <w:tcPr>
            <w:tcW w:w="1928" w:type="dxa"/>
          </w:tcPr>
          <w:p w:rsidR="00D622D6" w:rsidRDefault="00D622D6" w:rsidP="00D622D6">
            <w:pPr>
              <w:rPr>
                <w:sz w:val="20"/>
              </w:rPr>
            </w:pPr>
          </w:p>
          <w:p w:rsidR="00D622D6" w:rsidRDefault="00D622D6" w:rsidP="00D622D6">
            <w:pPr>
              <w:rPr>
                <w:sz w:val="20"/>
              </w:rPr>
            </w:pPr>
            <w:r>
              <w:rPr>
                <w:sz w:val="20"/>
              </w:rPr>
              <w:t>Totengräber/-in</w:t>
            </w: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Pr="006E0575" w:rsidRDefault="00D622D6" w:rsidP="00D622D6">
            <w:pPr>
              <w:rPr>
                <w:sz w:val="20"/>
              </w:rPr>
            </w:pPr>
            <w:r>
              <w:rPr>
                <w:sz w:val="20"/>
              </w:rPr>
              <w:t>Totengräber/-in</w:t>
            </w:r>
          </w:p>
        </w:tc>
        <w:tc>
          <w:tcPr>
            <w:tcW w:w="737" w:type="dxa"/>
            <w:shd w:val="pct12" w:color="auto" w:fill="FFFFFF"/>
          </w:tcPr>
          <w:p w:rsidR="00D622D6" w:rsidRDefault="00D622D6" w:rsidP="00D622D6">
            <w:pPr>
              <w:rPr>
                <w:sz w:val="20"/>
              </w:rPr>
            </w:pPr>
          </w:p>
          <w:p w:rsidR="00D622D6" w:rsidRDefault="00D622D6" w:rsidP="00D622D6">
            <w:pPr>
              <w:rPr>
                <w:sz w:val="20"/>
              </w:rPr>
            </w:pPr>
            <w:r>
              <w:rPr>
                <w:sz w:val="20"/>
              </w:rPr>
              <w:t>1,0</w:t>
            </w: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Default="00D622D6" w:rsidP="00D622D6">
            <w:pPr>
              <w:rPr>
                <w:sz w:val="20"/>
              </w:rPr>
            </w:pPr>
          </w:p>
          <w:p w:rsidR="00D622D6" w:rsidRPr="006E0575" w:rsidRDefault="00D622D6" w:rsidP="00D622D6">
            <w:pPr>
              <w:rPr>
                <w:sz w:val="20"/>
              </w:rPr>
            </w:pPr>
            <w:r>
              <w:rPr>
                <w:sz w:val="20"/>
              </w:rPr>
              <w:t>1,0</w:t>
            </w:r>
          </w:p>
        </w:tc>
        <w:tc>
          <w:tcPr>
            <w:tcW w:w="1134" w:type="dxa"/>
          </w:tcPr>
          <w:p w:rsidR="00D622D6" w:rsidRDefault="00D622D6" w:rsidP="00D622D6">
            <w:pPr>
              <w:rPr>
                <w:sz w:val="20"/>
              </w:rPr>
            </w:pPr>
          </w:p>
          <w:p w:rsidR="00D622D6" w:rsidRDefault="00D622D6" w:rsidP="00D622D6">
            <w:pPr>
              <w:rPr>
                <w:sz w:val="20"/>
              </w:rPr>
            </w:pPr>
            <w:r>
              <w:rPr>
                <w:sz w:val="20"/>
              </w:rPr>
              <w:t>KW 01/2024</w:t>
            </w:r>
          </w:p>
          <w:p w:rsidR="00D622D6" w:rsidRDefault="00D622D6" w:rsidP="00D622D6">
            <w:pPr>
              <w:rPr>
                <w:b/>
                <w:sz w:val="20"/>
              </w:rPr>
            </w:pPr>
            <w:r w:rsidRPr="00EF7154">
              <w:rPr>
                <w:b/>
                <w:sz w:val="20"/>
              </w:rPr>
              <w:t>KW 01/</w:t>
            </w:r>
            <w:r>
              <w:rPr>
                <w:b/>
                <w:sz w:val="20"/>
              </w:rPr>
              <w:t>20</w:t>
            </w:r>
            <w:r w:rsidRPr="00EF7154">
              <w:rPr>
                <w:b/>
                <w:sz w:val="20"/>
              </w:rPr>
              <w:t>2</w:t>
            </w:r>
            <w:r>
              <w:rPr>
                <w:b/>
                <w:sz w:val="20"/>
              </w:rPr>
              <w:t>8</w:t>
            </w:r>
          </w:p>
          <w:p w:rsidR="00D622D6" w:rsidRDefault="00D622D6" w:rsidP="00D622D6">
            <w:pPr>
              <w:rPr>
                <w:b/>
                <w:sz w:val="20"/>
              </w:rPr>
            </w:pPr>
          </w:p>
          <w:p w:rsidR="00D622D6" w:rsidRDefault="00D622D6" w:rsidP="00D622D6">
            <w:pPr>
              <w:rPr>
                <w:sz w:val="20"/>
              </w:rPr>
            </w:pPr>
            <w:r>
              <w:rPr>
                <w:sz w:val="20"/>
              </w:rPr>
              <w:t>KW 01/2024</w:t>
            </w:r>
          </w:p>
          <w:p w:rsidR="00D622D6" w:rsidRPr="00EF7154" w:rsidRDefault="00D622D6" w:rsidP="00D622D6">
            <w:pPr>
              <w:rPr>
                <w:b/>
                <w:sz w:val="20"/>
              </w:rPr>
            </w:pPr>
            <w:r w:rsidRPr="00EF7154">
              <w:rPr>
                <w:b/>
                <w:sz w:val="20"/>
              </w:rPr>
              <w:t>KW 01/</w:t>
            </w:r>
            <w:r>
              <w:rPr>
                <w:b/>
                <w:sz w:val="20"/>
              </w:rPr>
              <w:t>20</w:t>
            </w:r>
            <w:r w:rsidRPr="00EF7154">
              <w:rPr>
                <w:b/>
                <w:sz w:val="20"/>
              </w:rPr>
              <w:t>2</w:t>
            </w:r>
            <w:r>
              <w:rPr>
                <w:b/>
                <w:sz w:val="20"/>
              </w:rPr>
              <w:t>8</w:t>
            </w:r>
          </w:p>
        </w:tc>
        <w:tc>
          <w:tcPr>
            <w:tcW w:w="1417" w:type="dxa"/>
          </w:tcPr>
          <w:p w:rsidR="00D622D6" w:rsidRDefault="00D622D6" w:rsidP="00D622D6">
            <w:pPr>
              <w:rPr>
                <w:sz w:val="20"/>
              </w:rPr>
            </w:pPr>
          </w:p>
          <w:p w:rsidR="00D622D6" w:rsidRPr="006E0575" w:rsidRDefault="00D622D6" w:rsidP="00D622D6">
            <w:pPr>
              <w:rPr>
                <w:sz w:val="20"/>
              </w:rPr>
            </w:pPr>
          </w:p>
        </w:tc>
      </w:tr>
    </w:tbl>
    <w:p w:rsidR="003D7B0B" w:rsidRPr="00884D6C" w:rsidRDefault="003D7B0B" w:rsidP="00BA4525">
      <w:pPr>
        <w:pStyle w:val="berschrift1"/>
        <w:ind w:left="0" w:firstLine="0"/>
      </w:pPr>
    </w:p>
    <w:p w:rsidR="00BA4525" w:rsidRPr="00BA4525" w:rsidRDefault="00BA4525" w:rsidP="00BA4525">
      <w:pPr>
        <w:outlineLvl w:val="1"/>
        <w:rPr>
          <w:b/>
          <w:u w:val="single"/>
        </w:rPr>
      </w:pPr>
      <w:r w:rsidRPr="00BA4525">
        <w:rPr>
          <w:b/>
          <w:u w:val="single"/>
        </w:rPr>
        <w:t>Be</w:t>
      </w:r>
      <w:r w:rsidRPr="00BA4525">
        <w:rPr>
          <w:b/>
        </w:rPr>
        <w:t>g</w:t>
      </w:r>
      <w:r w:rsidRPr="00BA4525">
        <w:rPr>
          <w:b/>
          <w:u w:val="single"/>
        </w:rPr>
        <w:t>ründun</w:t>
      </w:r>
      <w:r w:rsidRPr="00BA4525">
        <w:rPr>
          <w:b/>
        </w:rPr>
        <w:t>g</w:t>
      </w:r>
      <w:r w:rsidRPr="00BA4525">
        <w:rPr>
          <w:b/>
          <w:u w:val="single"/>
        </w:rPr>
        <w:t>:</w:t>
      </w:r>
    </w:p>
    <w:p w:rsidR="003D7B0B" w:rsidRDefault="003D7B0B" w:rsidP="00884D6C"/>
    <w:p w:rsidR="00AC37B4" w:rsidRDefault="00AC37B4" w:rsidP="00AC37B4">
      <w:r>
        <w:rPr>
          <w:rFonts w:eastAsiaTheme="minorHAnsi" w:cstheme="minorBidi"/>
          <w:lang w:eastAsia="en-US"/>
        </w:rPr>
        <w:t xml:space="preserve">Der Stellenvermerk an </w:t>
      </w:r>
      <w:r w:rsidR="00496500">
        <w:rPr>
          <w:rFonts w:eastAsiaTheme="minorHAnsi" w:cstheme="minorBidi"/>
          <w:lang w:eastAsia="en-US"/>
        </w:rPr>
        <w:t xml:space="preserve">den </w:t>
      </w:r>
      <w:r>
        <w:rPr>
          <w:rFonts w:eastAsiaTheme="minorHAnsi" w:cstheme="minorBidi"/>
          <w:lang w:eastAsia="en-US"/>
        </w:rPr>
        <w:t xml:space="preserve">o. g. </w:t>
      </w:r>
      <w:r w:rsidR="00663584">
        <w:rPr>
          <w:rFonts w:eastAsiaTheme="minorHAnsi" w:cstheme="minorBidi"/>
          <w:lang w:eastAsia="en-US"/>
        </w:rPr>
        <w:t>zwei</w:t>
      </w:r>
      <w:r w:rsidR="00496500">
        <w:rPr>
          <w:rFonts w:eastAsiaTheme="minorHAnsi" w:cstheme="minorBidi"/>
          <w:lang w:eastAsia="en-US"/>
        </w:rPr>
        <w:t xml:space="preserve"> </w:t>
      </w:r>
      <w:r>
        <w:rPr>
          <w:rFonts w:eastAsiaTheme="minorHAnsi" w:cstheme="minorBidi"/>
          <w:lang w:eastAsia="en-US"/>
        </w:rPr>
        <w:t>Stelle</w:t>
      </w:r>
      <w:r w:rsidR="007A7665">
        <w:rPr>
          <w:rFonts w:eastAsiaTheme="minorHAnsi" w:cstheme="minorBidi"/>
          <w:lang w:eastAsia="en-US"/>
        </w:rPr>
        <w:t>n</w:t>
      </w:r>
      <w:r w:rsidR="007A7665">
        <w:t xml:space="preserve"> wird befristet bis </w:t>
      </w:r>
      <w:r w:rsidR="00D622D6">
        <w:t>0</w:t>
      </w:r>
      <w:r w:rsidR="007A7665">
        <w:t>1/202</w:t>
      </w:r>
      <w:r w:rsidR="00354764">
        <w:t>8</w:t>
      </w:r>
      <w:r w:rsidR="007A7665">
        <w:t xml:space="preserve"> für den Aufgabenbereich der Friedhofsbetriebe verlängert.</w:t>
      </w:r>
      <w:r>
        <w:t xml:space="preserve"> </w:t>
      </w:r>
    </w:p>
    <w:p w:rsidR="00AC37B4" w:rsidRDefault="00AC37B4" w:rsidP="00AC37B4"/>
    <w:p w:rsidR="007A7665" w:rsidRDefault="00AC37B4" w:rsidP="007A7665">
      <w:r>
        <w:t>Im Rahmen der Stellenschaffungen für den DHH 20</w:t>
      </w:r>
      <w:r w:rsidR="007A7665">
        <w:t>20</w:t>
      </w:r>
      <w:r>
        <w:t>/20</w:t>
      </w:r>
      <w:r w:rsidR="007A7665">
        <w:t>21</w:t>
      </w:r>
      <w:r>
        <w:t xml:space="preserve"> wurde</w:t>
      </w:r>
      <w:r w:rsidR="007A7665">
        <w:t xml:space="preserve">n </w:t>
      </w:r>
      <w:r w:rsidR="00663584">
        <w:t>fünf</w:t>
      </w:r>
      <w:r w:rsidR="007A7665">
        <w:t xml:space="preserve"> Stellen für Totengräber</w:t>
      </w:r>
      <w:r>
        <w:t xml:space="preserve"> </w:t>
      </w:r>
      <w:r w:rsidR="007A7665">
        <w:t>bef</w:t>
      </w:r>
      <w:r>
        <w:t xml:space="preserve">ristet für </w:t>
      </w:r>
      <w:r w:rsidR="007A7665">
        <w:t>zwei</w:t>
      </w:r>
      <w:r>
        <w:t xml:space="preserve"> Jahre </w:t>
      </w:r>
      <w:r w:rsidR="007A7665">
        <w:t xml:space="preserve">beantragt. Von diesen wurden dann </w:t>
      </w:r>
      <w:r w:rsidR="00663584">
        <w:t>zwei</w:t>
      </w:r>
      <w:r w:rsidR="007A7665">
        <w:t xml:space="preserve"> Stellen befristet für </w:t>
      </w:r>
      <w:r w:rsidR="00663584">
        <w:t>zwei</w:t>
      </w:r>
      <w:r w:rsidR="007A7665">
        <w:t xml:space="preserve"> Jahre </w:t>
      </w:r>
      <w:r>
        <w:t>geschaffen.</w:t>
      </w:r>
      <w:r w:rsidR="005B4991">
        <w:t xml:space="preserve"> </w:t>
      </w:r>
      <w:r w:rsidR="007A7665">
        <w:t xml:space="preserve">Dem Bereich der Dienststelle Friedhofsbetriebe sind die Stellen der Totengräber zugeordnet. In diesem Arbeitsbereich liegt das durchschnittliche Alter der Mitarbeiter jetzt bei ca. 53 Jahren. Damit ist dieser Mitarbeiterbereich nach wie vor stark überaltert. Entsprechend </w:t>
      </w:r>
      <w:r w:rsidR="00496500">
        <w:t xml:space="preserve">kommt es weiter zu </w:t>
      </w:r>
      <w:r w:rsidR="007A7665">
        <w:t>krankheitsbedingte</w:t>
      </w:r>
      <w:r w:rsidR="00496500">
        <w:t>n</w:t>
      </w:r>
      <w:r w:rsidR="007A7665">
        <w:t xml:space="preserve"> Ausfälle</w:t>
      </w:r>
      <w:r w:rsidR="00496500">
        <w:t>n</w:t>
      </w:r>
      <w:r w:rsidR="007A7665">
        <w:t xml:space="preserve"> von Mitarbeitern in diesem Bereich, zumal es sich bei den zu erledigenden Aufgaben um massive körperliche Arbeiten handelt. Zur Stabilisierung des Aufgabenbereichs </w:t>
      </w:r>
      <w:r w:rsidR="00496500">
        <w:t>sollen die</w:t>
      </w:r>
      <w:r w:rsidR="007A7665">
        <w:t xml:space="preserve"> </w:t>
      </w:r>
      <w:r w:rsidR="00496500">
        <w:t>2</w:t>
      </w:r>
      <w:r w:rsidR="007A7665">
        <w:t xml:space="preserve">,0 zeitlich befristete Stellen </w:t>
      </w:r>
      <w:r w:rsidR="00496500">
        <w:t>verlängert werden.</w:t>
      </w:r>
    </w:p>
    <w:sectPr w:rsidR="007A766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44B" w:rsidRDefault="00D7044B">
      <w:r>
        <w:separator/>
      </w:r>
    </w:p>
  </w:endnote>
  <w:endnote w:type="continuationSeparator" w:id="0">
    <w:p w:rsidR="00D7044B" w:rsidRDefault="00D7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44B" w:rsidRDefault="00D7044B">
      <w:r>
        <w:separator/>
      </w:r>
    </w:p>
  </w:footnote>
  <w:footnote w:type="continuationSeparator" w:id="0">
    <w:p w:rsidR="00D7044B" w:rsidRDefault="00D7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972FD">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B"/>
    <w:rsid w:val="0001307D"/>
    <w:rsid w:val="00055758"/>
    <w:rsid w:val="000972FD"/>
    <w:rsid w:val="000A1146"/>
    <w:rsid w:val="000A5443"/>
    <w:rsid w:val="000F098E"/>
    <w:rsid w:val="001034AF"/>
    <w:rsid w:val="0011112B"/>
    <w:rsid w:val="0014415D"/>
    <w:rsid w:val="00151488"/>
    <w:rsid w:val="00163034"/>
    <w:rsid w:val="00164678"/>
    <w:rsid w:val="00165C0D"/>
    <w:rsid w:val="00181857"/>
    <w:rsid w:val="00184EDC"/>
    <w:rsid w:val="00194770"/>
    <w:rsid w:val="001A5F9B"/>
    <w:rsid w:val="001D0D21"/>
    <w:rsid w:val="001F7237"/>
    <w:rsid w:val="00224490"/>
    <w:rsid w:val="002924CB"/>
    <w:rsid w:val="002A0D7D"/>
    <w:rsid w:val="002A20D1"/>
    <w:rsid w:val="002A4DE3"/>
    <w:rsid w:val="002B5955"/>
    <w:rsid w:val="002E20A5"/>
    <w:rsid w:val="0030686C"/>
    <w:rsid w:val="00314B48"/>
    <w:rsid w:val="00354764"/>
    <w:rsid w:val="00380937"/>
    <w:rsid w:val="00397717"/>
    <w:rsid w:val="003D7B0B"/>
    <w:rsid w:val="003F0FAA"/>
    <w:rsid w:val="00470135"/>
    <w:rsid w:val="0047606A"/>
    <w:rsid w:val="004908B5"/>
    <w:rsid w:val="0049121B"/>
    <w:rsid w:val="00496500"/>
    <w:rsid w:val="004A1688"/>
    <w:rsid w:val="004B6796"/>
    <w:rsid w:val="005341D6"/>
    <w:rsid w:val="00582A20"/>
    <w:rsid w:val="005A0A9D"/>
    <w:rsid w:val="005A56AA"/>
    <w:rsid w:val="005B4991"/>
    <w:rsid w:val="005E19C6"/>
    <w:rsid w:val="005F5B3D"/>
    <w:rsid w:val="00604DAB"/>
    <w:rsid w:val="00606F80"/>
    <w:rsid w:val="00622CC7"/>
    <w:rsid w:val="00663584"/>
    <w:rsid w:val="006A406B"/>
    <w:rsid w:val="006B6D50"/>
    <w:rsid w:val="006E0575"/>
    <w:rsid w:val="0072799A"/>
    <w:rsid w:val="00754659"/>
    <w:rsid w:val="00774458"/>
    <w:rsid w:val="0077646D"/>
    <w:rsid w:val="007A7665"/>
    <w:rsid w:val="007E3B79"/>
    <w:rsid w:val="008066EE"/>
    <w:rsid w:val="00817BB6"/>
    <w:rsid w:val="00884D6C"/>
    <w:rsid w:val="008E2FB2"/>
    <w:rsid w:val="00920F00"/>
    <w:rsid w:val="009373F6"/>
    <w:rsid w:val="00976588"/>
    <w:rsid w:val="009D451F"/>
    <w:rsid w:val="00A12524"/>
    <w:rsid w:val="00A27CA7"/>
    <w:rsid w:val="00A3048C"/>
    <w:rsid w:val="00A45B30"/>
    <w:rsid w:val="00A71D0A"/>
    <w:rsid w:val="00A77F1E"/>
    <w:rsid w:val="00A847C4"/>
    <w:rsid w:val="00AB389D"/>
    <w:rsid w:val="00AC37B4"/>
    <w:rsid w:val="00AE7B02"/>
    <w:rsid w:val="00AF0DEA"/>
    <w:rsid w:val="00AF25E0"/>
    <w:rsid w:val="00B04290"/>
    <w:rsid w:val="00B21907"/>
    <w:rsid w:val="00B80DEF"/>
    <w:rsid w:val="00B86BB5"/>
    <w:rsid w:val="00B91903"/>
    <w:rsid w:val="00BA4525"/>
    <w:rsid w:val="00BC4669"/>
    <w:rsid w:val="00C16EF1"/>
    <w:rsid w:val="00C448D3"/>
    <w:rsid w:val="00CF62E5"/>
    <w:rsid w:val="00CF6662"/>
    <w:rsid w:val="00D622D6"/>
    <w:rsid w:val="00D66D3A"/>
    <w:rsid w:val="00D7044B"/>
    <w:rsid w:val="00D743D4"/>
    <w:rsid w:val="00DA2540"/>
    <w:rsid w:val="00DB3D6C"/>
    <w:rsid w:val="00DE362D"/>
    <w:rsid w:val="00DE3BE8"/>
    <w:rsid w:val="00E014B6"/>
    <w:rsid w:val="00E1162F"/>
    <w:rsid w:val="00E11D5F"/>
    <w:rsid w:val="00E20E1F"/>
    <w:rsid w:val="00E42F96"/>
    <w:rsid w:val="00E7118F"/>
    <w:rsid w:val="00EF7154"/>
    <w:rsid w:val="00F27657"/>
    <w:rsid w:val="00F342DC"/>
    <w:rsid w:val="00F56F93"/>
    <w:rsid w:val="00F63041"/>
    <w:rsid w:val="00F76452"/>
    <w:rsid w:val="00FA61D8"/>
    <w:rsid w:val="00FC2BA1"/>
    <w:rsid w:val="00FC7AD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301D2"/>
  <w15:docId w15:val="{9E7044CB-8995-41D8-8B32-D954D209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Ortmann Karola</dc:creator>
  <cp:lastModifiedBy>Baumann, Gerhard</cp:lastModifiedBy>
  <cp:revision>10</cp:revision>
  <cp:lastPrinted>2023-10-05T06:37:00Z</cp:lastPrinted>
  <dcterms:created xsi:type="dcterms:W3CDTF">2023-03-31T11:02:00Z</dcterms:created>
  <dcterms:modified xsi:type="dcterms:W3CDTF">2023-10-05T06:37:00Z</dcterms:modified>
</cp:coreProperties>
</file>